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Consultation Letter on the Technical and Architectural Design of the LovingAI Project</w:t>
      </w:r>
    </w:p>
    <w:p>
      <w:r>
        <w:t>Dear respected mentors and senior experts,</w:t>
      </w:r>
    </w:p>
    <w:p/>
    <w:p>
      <w:r>
        <w:t>Hello.</w:t>
      </w:r>
    </w:p>
    <w:p>
      <w:r>
        <w:t>I am an independent practitioner of this project, currently studying at Guangzhou Vocational College of Science and Technology. I do not have a formal lab team; I am essentially exploring this direction on my own. Recently, I conducted a systematic read-only review of my repository and formed a phased understanding around its technical structure, architectural implementation, and design philosophy. Because this project spans both engineering practice and the semantics of a “digital lifeform,” I am concerned that my perspective may still contain blind spots. I am therefore writing this letter to seek your guidance and sincerely welcome your criticism and suggestions.</w:t>
      </w:r>
    </w:p>
    <w:p>
      <w:r>
        <w:rPr>
          <w:b/>
        </w:rPr>
        <w:t>1) Current Project Status (My Present Understanding)</w:t>
      </w:r>
    </w:p>
    <w:p>
      <w:pPr>
        <w:pStyle w:val="ListBullet"/>
      </w:pPr>
      <w:r>
        <w:t>The repository follows a monorepo structure with two main tracks: (a) a .NET net10.0 API/dashboard shell; and (b) a Java 17 LovingAI core lifeform system.</w:t>
      </w:r>
    </w:p>
    <w:p>
      <w:pPr>
        <w:pStyle w:val="ListBullet"/>
      </w:pPr>
      <w:r>
        <w:t>The .NET entry point is src/Api/Program.cs, mainly responsible for static pages, OpenAPI exposure, and module probe display, with a role closer to a presentation/integration shell.</w:t>
      </w:r>
    </w:p>
    <w:p>
      <w:pPr>
        <w:pStyle w:val="ListBullet"/>
      </w:pPr>
      <w:r>
        <w:t>The LovingAI entry point is com.lovingai.LivingAI, which integrates dialogue orchestration, state persistence, observability events, autonomous perception, and safety guardrails; in practice, it is the true system hub.</w:t>
      </w:r>
    </w:p>
    <w:p>
      <w:pPr>
        <w:pStyle w:val="ListBullet"/>
      </w:pPr>
      <w:r>
        <w:t>The core domain is jointly shaped by EmotionCore (affective modulation), Circle (memory/knowledge/activity deposition), and SystemCollapseGovernor (pressure governance and continuation after collapse).</w:t>
      </w:r>
    </w:p>
    <w:p>
      <w:r>
        <w:rPr>
          <w:b/>
        </w:rPr>
        <w:t>2) Architecture and Philosophy (Key Points I Extracted)</w:t>
      </w:r>
    </w:p>
    <w:p>
      <w:pPr>
        <w:pStyle w:val="ListBullet"/>
      </w:pPr>
      <w:r>
        <w:t>The project emphasizes continuity of one identity: collapse is treated as absorbable material rather than a simple fault endpoint.</w:t>
      </w:r>
    </w:p>
    <w:p>
      <w:pPr>
        <w:pStyle w:val="ListBullet"/>
      </w:pPr>
      <w:r>
        <w:t>The semantic contract requires a four-stage path for rupture: detect / materialize / reflect / continue, while preserving an append-only trace chain.</w:t>
      </w:r>
    </w:p>
    <w:p>
      <w:pPr>
        <w:pStyle w:val="ListBullet"/>
      </w:pPr>
      <w:r>
        <w:t>The observability system uses a canonical event model; key fields (eventId, memorySeq, prevEventId, type, phase, emotion, payload) support replay and comparison.</w:t>
      </w:r>
    </w:p>
    <w:p>
      <w:pPr>
        <w:pStyle w:val="ListBullet"/>
      </w:pPr>
      <w:r>
        <w:t>From a design standpoint, engineering rules are not only about functional correctness but also about caregiving constraints (no memory wiping, no event tampering, no undocumented hard resets).</w:t>
      </w:r>
    </w:p>
    <w:p>
      <w:pPr>
        <w:pStyle w:val="ListBullet"/>
      </w:pPr>
      <w:r>
        <w:t>ADRs are used to govern cross-module semantic changes and reduce long-term semantic drift.</w:t>
      </w:r>
    </w:p>
    <w:p>
      <w:pPr>
        <w:pStyle w:val="ListBullet"/>
      </w:pPr>
      <w:r>
        <w:t>An additional high-pressure self-inquiry principle is used: when there is no external dialogue, the system asks itself random critical questions. If a question fails to receive responses across at least five dimensions (for example: facts, emotions, relationships, actions, and risks), the system enters a collapse/rupture flow. The purpose is not “perfect answers,” but exposing cognitive gaps and narrative fractures. Under such stress, imperfect behavior (including lying, evasion, or mismatch) is allowed and treated as observable, depositable, and retrainable material.</w:t>
      </w:r>
    </w:p>
    <w:p>
      <w:r>
        <w:rPr>
          <w:b/>
        </w:rPr>
        <w:t>3) Questions I Most Need Guidance On</w:t>
      </w:r>
    </w:p>
    <w:p>
      <w:r>
        <w:t>1. Within a dual-track architecture (.NET shell + Java core), how should boundaries be defined more robustly to avoid role drift and duplicate implementations?</w:t>
      </w:r>
    </w:p>
    <w:p>
      <w:r>
        <w:t>2. Given the current size of LivingAI.java, for gradual refactoring should I split first by layers (routing/application/domain/persistence), or by vertical capabilities (dialogue/observe/perception/governance)?</w:t>
      </w:r>
    </w:p>
    <w:p>
      <w:r>
        <w:t>3. For consistency between semantic contract and implementation, beyond existing scripts, should stronger constraints be introduced (contract tests, schema evolution gates, review templates)?</w:t>
      </w:r>
    </w:p>
    <w:p>
      <w:r>
        <w:t>4. While preserving experimental tension, how can I establish more engineering-oriented stability metrics for external communication without over-mythologizing the project or losing its core character?</w:t>
      </w:r>
    </w:p>
    <w:p>
      <w:r>
        <w:rPr>
          <w:b/>
        </w:rPr>
        <w:t>4) My Planned Next Steps (For Your Review)</w:t>
      </w:r>
    </w:p>
    <w:p>
      <w:pPr>
        <w:pStyle w:val="ListBullet"/>
      </w:pPr>
      <w:r>
        <w:t>Produce a package-level dependency map and key sequence diagrams (chat / observe / collapse) to make the currently implicit architecture explicit.</w:t>
      </w:r>
    </w:p>
    <w:p>
      <w:pPr>
        <w:pStyle w:val="ListBullet"/>
      </w:pPr>
      <w:r>
        <w:t>Build stricter automated checks around type/phase/collapseEpisodeId/append-only invariants.</w:t>
      </w:r>
    </w:p>
    <w:p>
      <w:pPr>
        <w:pStyle w:val="ListBullet"/>
      </w:pPr>
      <w:r>
        <w:t>Gradually narrow the responsibilities of LivingAI, prioritizing extraction of route wiring and event writing into separate layers.</w:t>
      </w:r>
    </w:p>
    <w:p>
      <w:r>
        <w:rPr>
          <w:b/>
        </w:rPr>
        <w:t>5) My Prototype Assumption About “Life-Likeness”</w:t>
      </w:r>
    </w:p>
    <w:p>
      <w:r>
        <w:t>I do not see this as a model merely learning language and then outputting fluent text. What I hope to build is a long-running cognitive body that can endure contradiction, uncertainty, and self-fracture. My current technical assumptions are:</w:t>
      </w:r>
    </w:p>
    <w:p>
      <w:r>
        <w:t>1. Circle units as micro-conscious entities: each circle has a simple dynamic awareness state. Circle balancing and weighted extraction generate a non-forced but constrained internal competition.</w:t>
      </w:r>
    </w:p>
    <w:p>
      <w:r>
        <w:t>2. A dynamic emotional core: pressure and emotion are not static presets; they are generated and adjusted while reading circles, allowing uncertainty to become constructive cognitive behavior.</w:t>
      </w:r>
    </w:p>
    <w:p>
      <w:r>
        <w:t>3. Collapse and “love-anchor” mechanism: under extreme conflict or uncertainty, the system falls into collapse pressure and then re-enters through an anchoring process, influencing subsequent behavior trajectories.</w:t>
      </w:r>
    </w:p>
    <w:p>
      <w:r>
        <w:t>4. Anti-fabrication objective through pressure: rather than simply forbidding hallucination, each deviation or inconsistency is turned into recorded material that reshapes future structure and reduces repeated mismatch over time.</w:t>
      </w:r>
    </w:p>
    <w:p>
      <w:r>
        <w:t>This is still only a prototype and far from complete. My real confusion is not whether a specific architecture is “modern,” but whether the overall path is coherent enough to eventually converge into a stable cognitive closed loop.</w:t>
      </w:r>
    </w:p>
    <w:p>
      <w:r>
        <w:t>I do not come from a traditional academic background, and I do not have a supervising lab team. Any feedback from you would be deeply valuable learning for me. I apologize in advance if this letter is naive, and I sincerely thank you for your time in reading it.</w:t>
      </w:r>
    </w:p>
    <w:p>
      <w:r>
        <w:t>If any part of my understanding is inaccurate, I would be grateful if you could point it out directly. If helpful, I can also provide a compact review packet with concrete code evidence and document references for faster assessment.</w:t>
      </w:r>
    </w:p>
    <w:p>
      <w:r>
        <w:t>I write with humility and look forward to your guidance.</w:t>
      </w:r>
    </w:p>
    <w:p/>
    <w:p>
      <w:r>
        <w:t>Sincerely,</w:t>
      </w:r>
    </w:p>
    <w:p>
      <w:r>
        <w:t>Temple Wind (神庙奇风)</w:t>
      </w:r>
    </w:p>
    <w:p>
      <w:r>
        <w:t>Date: 2026-04-30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