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after="360"/>
        <w:jc w:val="center"/>
      </w:pPr>
      <w:r>
        <w:rPr>
          <w:rFonts w:ascii="Calibri" w:hAnsi="Calibri" w:eastAsia="Noto Sans CJK SC"/>
          <w:b/>
          <w:color w:val="A37A24"/>
          <w:sz w:val="22"/>
        </w:rPr>
        <w:t>PLAYER SAFE / 开团前可交付</w:t>
      </w:r>
    </w:p>
    <w:p>
      <w:pPr>
        <w:spacing w:after="200"/>
        <w:jc w:val="center"/>
      </w:pPr>
      <w:r>
        <w:rPr>
          <w:rFonts w:ascii="Calibri" w:hAnsi="Calibri" w:eastAsia="Noto Sans CJK SC"/>
          <w:b/>
          <w:color w:val="1F2D4A"/>
          <w:sz w:val="56"/>
        </w:rPr>
        <w:t>Null Grail 玩家公开资料包</w:t>
      </w:r>
    </w:p>
    <w:p>
      <w:pPr>
        <w:spacing w:after="560"/>
        <w:jc w:val="center"/>
      </w:pPr>
      <w:r>
        <w:rPr>
          <w:rFonts w:ascii="Calibri" w:hAnsi="Calibri" w:eastAsia="Noto Sans CJK SC"/>
          <w:color w:val="1F4D78"/>
          <w:sz w:val="28"/>
        </w:rPr>
        <w:t>无剧透规则、建卡、城市概览与玩家表单</w:t>
      </w:r>
    </w:p>
    <w:p>
      <w:pPr>
        <w:spacing w:after="1800"/>
        <w:jc w:val="center"/>
      </w:pPr>
      <w:r>
        <w:rPr>
          <w:rFonts w:ascii="Calibri" w:hAnsi="Calibri" w:eastAsia="Noto Serif CJK SC"/>
          <w:i/>
          <w:color w:val="666666"/>
          <w:sz w:val="21"/>
        </w:rPr>
        <w:t>配合《零之圣杯》通用圣杯战争规则书（规则版本 2.1）使用；标有“【战役】”的章节为本模组专属替代模块，仅在主持人启用时使用。本文件不解释世界真相，不公开NPC隐藏动机或结局条件。</w:t>
      </w:r>
    </w:p>
    <w:p>
      <w:pPr>
        <w:spacing w:after="80"/>
        <w:jc w:val="center"/>
      </w:pPr>
      <w:r>
        <w:rPr>
          <w:rFonts w:ascii="Calibri" w:hAnsi="Calibri" w:eastAsia="Noto Serif CJK SC"/>
          <w:i/>
          <w:color w:val="A37A24"/>
          <w:sz w:val="24"/>
        </w:rPr>
        <w:t>错误不会自动成为命运。被允许说“不”的人，才真正拥有未来。</w:t>
      </w:r>
      <w:r>
        <w:br w:type="page"/>
      </w:r>
    </w:p>
    <w:p>
      <w:bookmarkStart w:id="1" w:name="TOC"/>
      <w:pPr>
        <w:pStyle w:val="Heading1"/>
      </w:pPr>
      <w:r>
        <w:t>章节索引</w:t>
      </w:r>
      <w:bookmarkEnd w:id="1"/>
    </w:p>
    <w:p>
      <w:pPr>
        <w:shd w:fill="E8EEF5"/>
        <w:pBdr>
          <w:left w:val="single" w:sz="16" w:space="8" w:color="2E74B5"/>
        </w:pBdr>
      </w:pPr>
      <w:r>
        <w:t>点击条目可跳转。纸质版以章节标题与编号为准，不使用易失准的手工页码。</w:t>
      </w:r>
    </w:p>
    <w:p>
      <w:pPr>
        <w:spacing w:after="60"/>
        <w:ind w:left="0"/>
      </w:pPr>
      <w:hyperlink w:anchor="player_safety">
        <w:r>
          <w:rPr>
            <w:rStyle w:val="Hyperlink"/>
            <w:b/>
            <w:color w:val="2E74B5"/>
          </w:rPr>
          <w:t>1. 无剧透承诺与安全约定</w:t>
        </w:r>
      </w:hyperlink>
    </w:p>
    <w:p>
      <w:pPr>
        <w:spacing w:after="60"/>
        <w:ind w:left="0"/>
      </w:pPr>
      <w:hyperlink w:anchor="player_identity">
        <w:r>
          <w:rPr>
            <w:rStyle w:val="Hyperlink"/>
            <w:b/>
            <w:color w:val="2E74B5"/>
          </w:rPr>
          <w:t>2. 你们是谁</w:t>
        </w:r>
      </w:hyperlink>
    </w:p>
    <w:p>
      <w:pPr>
        <w:spacing w:after="60"/>
        <w:ind w:left="0"/>
      </w:pPr>
      <w:hyperlink w:anchor="player_action">
        <w:r>
          <w:rPr>
            <w:rStyle w:val="Hyperlink"/>
            <w:b/>
            <w:color w:val="2E74B5"/>
          </w:rPr>
          <w:t>3. 【战役】六步行动流程与d20</w:t>
        </w:r>
      </w:hyperlink>
    </w:p>
    <w:p>
      <w:pPr>
        <w:spacing w:after="60"/>
        <w:ind w:left="0"/>
      </w:pPr>
      <w:hyperlink w:anchor="player_resources">
        <w:r>
          <w:rPr>
            <w:rStyle w:val="Hyperlink"/>
            <w:b/>
            <w:color w:val="2E74B5"/>
          </w:rPr>
          <w:t>4. 【战役】决意、压力、伤势与冲突钟</w:t>
        </w:r>
      </w:hyperlink>
    </w:p>
    <w:p>
      <w:pPr>
        <w:spacing w:after="60"/>
        <w:ind w:left="0"/>
      </w:pPr>
      <w:hyperlink w:anchor="player_seals">
        <w:r>
          <w:rPr>
            <w:rStyle w:val="Hyperlink"/>
            <w:b/>
            <w:color w:val="2E74B5"/>
          </w:rPr>
          <w:t>5. 【战役】空白令印、回流与重置</w:t>
        </w:r>
      </w:hyperlink>
    </w:p>
    <w:p>
      <w:pPr>
        <w:spacing w:after="60"/>
        <w:ind w:left="0"/>
      </w:pPr>
      <w:hyperlink w:anchor="player_creation">
        <w:r>
          <w:rPr>
            <w:rStyle w:val="Hyperlink"/>
            <w:b/>
            <w:color w:val="2E74B5"/>
          </w:rPr>
          <w:t>6. 从零创建角色</w:t>
        </w:r>
      </w:hyperlink>
    </w:p>
    <w:p>
      <w:pPr>
        <w:spacing w:after="60"/>
        <w:ind w:left="0"/>
      </w:pPr>
      <w:hyperlink w:anchor="player_hybrid">
        <w:r>
          <w:rPr>
            <w:rStyle w:val="Hyperlink"/>
            <w:b/>
            <w:color w:val="2E74B5"/>
          </w:rPr>
          <w:t>7. 可选：混合身份</w:t>
        </w:r>
      </w:hyperlink>
    </w:p>
    <w:p>
      <w:pPr>
        <w:spacing w:after="60"/>
        <w:ind w:left="0"/>
      </w:pPr>
      <w:hyperlink w:anchor="player_city">
        <w:r>
          <w:rPr>
            <w:rStyle w:val="Hyperlink"/>
            <w:b/>
            <w:color w:val="2E74B5"/>
          </w:rPr>
          <w:t>8. 东湖市公开概览</w:t>
        </w:r>
      </w:hyperlink>
    </w:p>
    <w:p>
      <w:pPr>
        <w:spacing w:after="60"/>
        <w:ind w:left="0"/>
      </w:pPr>
      <w:hyperlink w:anchor="player_forms">
        <w:r>
          <w:rPr>
            <w:rStyle w:val="Hyperlink"/>
            <w:b/>
            <w:color w:val="2E74B5"/>
          </w:rPr>
          <w:t>9. 玩家表单</w:t>
        </w:r>
      </w:hyperlink>
    </w:p>
    <w:p>
      <w:pPr>
        <w:spacing w:after="60"/>
        <w:ind w:left="0"/>
      </w:pPr>
      <w:hyperlink w:anchor="player_terms">
        <w:r>
          <w:rPr>
            <w:rStyle w:val="Hyperlink"/>
            <w:b/>
            <w:color w:val="2E74B5"/>
          </w:rPr>
          <w:t>10. 术语速查</w:t>
        </w:r>
      </w:hyperlink>
    </w:p>
    <w:p>
      <w:r>
        <w:br w:type="page"/>
      </w:r>
    </w:p>
    <w:p>
      <w:bookmarkStart w:id="100" w:name="player_safety"/>
      <w:pPr>
        <w:pStyle w:val="Heading1"/>
      </w:pPr>
      <w:r>
        <w:t>1. 无剧透承诺与安全约定</w:t>
      </w:r>
      <w:bookmarkEnd w:id="100"/>
    </w:p>
    <w:p>
      <w:pPr>
        <w:pStyle w:val="Callout"/>
        <w:shd w:fill="EAF5EF"/>
        <w:keepNext w:val="0"/>
        <w:keepLines/>
        <w:pageBreakBefore w:val="0"/>
        <w:pBdr>
          <w:left w:val="single" w:sz="16" w:space="8" w:color="39735B"/>
        </w:pBdr>
      </w:pPr>
      <w:r>
        <w:rPr>
          <w:rFonts w:ascii="Calibri" w:hAnsi="Calibri" w:eastAsia="Noto Serif CJK SC"/>
          <w:b/>
          <w:color w:val="39735B"/>
          <w:sz w:val="21"/>
        </w:rPr>
        <w:t xml:space="preserve">无剧透承诺  </w:t>
      </w:r>
      <w:r>
        <w:rPr>
          <w:rFonts w:ascii="Calibri" w:hAnsi="Calibri" w:eastAsia="Noto Serif CJK SC"/>
          <w:color w:val="0B2545"/>
          <w:sz w:val="21"/>
        </w:rPr>
        <w:t>本包不解释圣杯故障真相，不公开NPC隐藏动机，不列出结局条件。人物资料只包含开团前合理可知的信息；后续资料由守秘人（主持人）按卡片条件发放。</w:t>
      </w:r>
    </w:p>
    <w:p>
      <w:pPr>
        <w:pStyle w:val="ListBullet"/>
        <w:keepNext w:val="0"/>
        <w:keepLines/>
        <w:pageBreakBefore w:val="0"/>
      </w:pPr>
      <w:r>
        <w:t>开团前确认界限与遮幕、暂停手势、退出与回归方式，以及是否接受人体实验、未成年人受害、人格控制、创伤反应与血腥暴力等主题。</w:t>
      </w:r>
    </w:p>
    <w:p>
      <w:pPr>
        <w:pStyle w:val="ListBullet"/>
        <w:keepNext w:val="0"/>
        <w:keepLines/>
        <w:pageBreakBefore w:val="0"/>
      </w:pPr>
      <w:r>
        <w:t>任何涉及角色身体、记忆、身份或长期契约的行为，都必须给当事玩家明确拒绝和撤回的机会。</w:t>
      </w:r>
    </w:p>
    <w:p>
      <w:pPr>
        <w:pStyle w:val="ListBullet"/>
        <w:keepNext w:val="0"/>
        <w:keepLines/>
        <w:pageBreakBefore w:val="0"/>
      </w:pPr>
      <w:r>
        <w:t>交涉检定不能替他人同意；拒绝当前方案不等于坏结局。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团队问题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共同约定</w:t>
            </w:r>
          </w:p>
        </w:tc>
      </w:tr>
      <w:tr>
        <w:trPr>
          <w:cantSplit/>
          <w:trHeight w:val="640" w:hRule="atLeast"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我们希望体验什么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640" w:hRule="atLeast"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必须淡出/禁止的内容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640" w:hRule="atLeast"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暂停信号与退出方式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640" w:hRule="atLeast"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玩家间命令/PvP边界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640" w:hRule="atLeast"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结束后复盘与照护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</w:tbl>
    <w:p>
      <w:pPr>
        <w:spacing w:after="40"/>
      </w:pPr>
    </w:p>
    <w:p>
      <w:bookmarkStart w:id="101" w:name="player_identity"/>
      <w:pPr>
        <w:pStyle w:val="Heading1"/>
      </w:pPr>
      <w:r>
        <w:t>2. 你们是谁</w:t>
      </w:r>
      <w:bookmarkEnd w:id="101"/>
    </w:p>
    <w:p>
      <w:r>
        <w:t>圣杯试图给你们分配御主、从者、祭品或观测者的身份，却无法找到能够容纳你们的格子。你们手背留下未完成的环形印记，是系统无法解释的“空白变量”。</w:t>
      </w:r>
    </w:p>
    <w:p>
      <w:pPr>
        <w:pStyle w:val="ListBullet"/>
        <w:keepNext w:val="0"/>
        <w:keepLines/>
        <w:pageBreakBefore w:val="0"/>
      </w:pPr>
      <w:r>
        <w:t>你们保留完整或部分轮回记忆，但不能保证所有细节都准确。</w:t>
      </w:r>
    </w:p>
    <w:p>
      <w:pPr>
        <w:pStyle w:val="ListBullet"/>
        <w:keepNext w:val="0"/>
        <w:keepLines/>
        <w:pageBreakBefore w:val="0"/>
      </w:pPr>
      <w:r>
        <w:t>你们能锚定关系、物品、地点改变或被见证的承诺，却不能命令人爱、原谅或牺牲。</w:t>
      </w:r>
    </w:p>
    <w:p>
      <w:pPr>
        <w:pStyle w:val="ListBullet"/>
        <w:keepNext w:val="0"/>
        <w:keepLines/>
        <w:pageBreakBefore w:val="0"/>
      </w:pPr>
      <w:r>
        <w:t>NPC不会因为你是玩家而自动信任；他们会因你真实做过的事改变。</w:t>
      </w:r>
    </w:p>
    <w:p>
      <w:pPr>
        <w:pStyle w:val="ListBullet"/>
        <w:keepNext w:val="0"/>
        <w:keepLines/>
        <w:pageBreakBefore w:val="0"/>
      </w:pPr>
      <w:r>
        <w:t>核心线索不会因一次失败永久消失；失败改变代价、清晰度或谁先知道。</w:t>
      </w:r>
    </w:p>
    <w:p>
      <w:bookmarkStart w:id="102" w:name="player_action"/>
      <w:pPr>
        <w:pStyle w:val="Heading1"/>
      </w:pPr>
      <w:r>
        <w:t>3. 【战役】六步行动流程与d20</w:t>
      </w:r>
      <w:bookmarkEnd w:id="102"/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1.  说清目标。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2.  确认对象与权限。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3.  听取守秘人公开风险。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4.  选择无需检定、单次检定或冲突钟。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5.  按结果档位结算。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6.  更新资源与局势。</w:t>
      </w:r>
    </w:p>
    <w:p>
      <w:pPr>
        <w:pStyle w:val="Callout"/>
        <w:shd w:fill="E8EEF5"/>
        <w:keepNext w:val="0"/>
        <w:keepLines/>
        <w:pageBreakBefore w:val="0"/>
        <w:pBdr>
          <w:left w:val="single" w:sz="16" w:space="8" w:color="2E74B5"/>
        </w:pBdr>
      </w:pPr>
      <w:r>
        <w:rPr>
          <w:rFonts w:ascii="Calibri" w:hAnsi="Calibri" w:eastAsia="Noto Serif CJK SC"/>
          <w:b/>
          <w:color w:val="2E74B5"/>
          <w:sz w:val="21"/>
        </w:rPr>
        <w:t xml:space="preserve">基本式  </w:t>
      </w:r>
      <w:r>
        <w:rPr>
          <w:rFonts w:ascii="Calibri" w:hAnsi="Calibri" w:eastAsia="Noto Serif CJK SC"/>
          <w:color w:val="0B2545"/>
          <w:sz w:val="21"/>
        </w:rPr>
        <w:t>1d20 + 行动方式 + 一项适用专长，对抗DC10/13/16/19；优势2d20取高，劣势2d20取低。团队协助采用不同方法，每项+1，最多+3；协助者共同承担相关后果。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2000"/>
        <w:gridCol w:w="5760"/>
      </w:tblGrid>
      <w:tr>
        <w:trPr>
          <w:tblHeader w:val="true"/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总值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你可以期待什么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&gt;=DC+5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超额成功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目标达成，并选一项：威胁钟退1、抢先、隐蔽、清1压力、改善关系或额外线索。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DC至DC+4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成功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目标按声明达成。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DC-4至DC-1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带代价推进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先听到代价，再决定是否接受。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&lt;=DC-5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严重失败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目标未成并承受严重后果，但核心线索仍有新路径。</w:t>
            </w:r>
          </w:p>
        </w:tc>
      </w:tr>
    </w:tbl>
    <w:p>
      <w:pPr>
        <w:spacing w:after="40"/>
      </w:pPr>
    </w:p>
    <w:p>
      <w:pPr>
        <w:pStyle w:val="Callout"/>
        <w:shd w:fill="FFF8E8"/>
        <w:keepNext w:val="0"/>
        <w:keepLines/>
        <w:pageBreakBefore w:val="0"/>
        <w:pBdr>
          <w:left w:val="single" w:sz="16" w:space="8" w:color="A37A24"/>
        </w:pBdr>
      </w:pPr>
      <w:r>
        <w:rPr>
          <w:rFonts w:ascii="Calibri" w:hAnsi="Calibri" w:eastAsia="Noto Serif CJK SC"/>
          <w:b/>
          <w:color w:val="A37A24"/>
          <w:sz w:val="21"/>
        </w:rPr>
        <w:t xml:space="preserve">默认选择权  </w:t>
      </w:r>
      <w:r>
        <w:rPr>
          <w:rFonts w:ascii="Calibri" w:hAnsi="Calibri" w:eastAsia="Noto Serif CJK SC"/>
          <w:color w:val="0B2545"/>
          <w:sz w:val="21"/>
        </w:rPr>
        <w:t>条目未写代价选择者时，守秘人给出两项代价，由玩家选择一项。</w:t>
      </w:r>
    </w:p>
    <w:p>
      <w:bookmarkStart w:id="103" w:name="player_resources"/>
      <w:pPr>
        <w:pStyle w:val="Heading1"/>
      </w:pPr>
      <w:r>
        <w:t>4. 【战役】决意、压力、伤势与冲突钟</w:t>
      </w:r>
      <w:bookmarkEnd w:id="103"/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2500"/>
        <w:gridCol w:w="536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记录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决意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□□□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每个完整循环起始3；花1点重掷、替同伴担责、保持完整自述或把失败转为带代价推进；完整重置回到3。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压力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□□□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恐惧、污染、关系冲击或被迫违背边界时增加；到3获具体创伤并清零；同场只溢出一次，此后最多停在2。安全休息、坦诚交流或个人锚点清1，同场最多一次。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伤势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□无 □轻 □重 □濒危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完整重置清除未锚定物理伤势；主动锚定的伤势或疤痕保留一级。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创伤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________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专业治疗、完整日间休整或相关修复节点移除；真实妨碍行动时，每项每场最多恢复1决意。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3180"/>
        <w:gridCol w:w="3180"/>
      </w:tblGrid>
      <w:tr>
        <w:trPr>
          <w:tblHeader w:val="true"/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目标钟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威胁钟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成功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+1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超额成功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+2或+1并取额外收益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可退1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带代价推进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+1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+1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失败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+1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严重失败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+2</w:t>
            </w:r>
          </w:p>
        </w:tc>
      </w:tr>
    </w:tbl>
    <w:p>
      <w:pPr>
        <w:spacing w:after="40"/>
      </w:pPr>
    </w:p>
    <w:p>
      <w:pPr>
        <w:pStyle w:val="Callout"/>
        <w:shd w:fill="E8EEF5"/>
        <w:keepNext w:val="0"/>
        <w:keepLines/>
        <w:pageBreakBefore w:val="0"/>
        <w:pBdr>
          <w:left w:val="single" w:sz="16" w:space="8" w:color="2E74B5"/>
        </w:pBdr>
      </w:pPr>
      <w:r>
        <w:rPr>
          <w:rFonts w:ascii="Calibri" w:hAnsi="Calibri" w:eastAsia="Noto Serif CJK SC"/>
          <w:b/>
          <w:color w:val="2E74B5"/>
          <w:sz w:val="21"/>
        </w:rPr>
        <w:t xml:space="preserve">冲突钟  </w:t>
      </w:r>
      <w:r>
        <w:rPr>
          <w:rFonts w:ascii="Calibri" w:hAnsi="Calibri" w:eastAsia="Noto Serif CJK SC"/>
          <w:color w:val="0B2545"/>
          <w:sz w:val="21"/>
        </w:rPr>
        <w:t>默认目标钟4格+威胁钟4格；同时填满时先结算玩家目标，再结算威胁后果。特殊单轨钟必须逐格写触发与满格结果。</w:t>
      </w:r>
    </w:p>
    <w:p>
      <w:bookmarkStart w:id="104" w:name="player_seals"/>
      <w:pPr>
        <w:pStyle w:val="Heading1"/>
      </w:pPr>
      <w:r>
        <w:t>5. 【战役】空白令印、回流与重置</w:t>
      </w:r>
      <w:bookmarkEnd w:id="104"/>
    </w:p>
    <w:p>
      <w:pPr>
        <w:pStyle w:val="ListBullet"/>
        <w:keepNext w:val="0"/>
        <w:keepLines/>
        <w:pageBreakBefore w:val="0"/>
      </w:pPr>
      <w:r>
        <w:t>团队开局共享3枚空白令印。每枚有空白、已用、锚定、契约锁定四种状态；普通使用后空白变为已用。</w:t>
      </w:r>
    </w:p>
    <w:p>
      <w:pPr>
        <w:pStyle w:val="ListBullet"/>
        <w:keepNext w:val="0"/>
        <w:keepLines/>
        <w:pageBreakBefore w:val="0"/>
      </w:pPr>
      <w:r>
        <w:t>重置时，每枚仍为空白的令印可锚定1项，最多3项；契约锁定的令印不可用于锚定。</w:t>
      </w:r>
    </w:p>
    <w:p>
      <w:pPr>
        <w:pStyle w:val="ListBullet"/>
        <w:keepNext w:val="0"/>
        <w:keepLines/>
        <w:pageBreakBefore w:val="0"/>
      </w:pPr>
      <w:r>
        <w:t>完成可验证修复可让1枚已用令印回流；每场游戏最多1枚，每枚每循环最多一次。</w:t>
      </w:r>
    </w:p>
    <w:p>
      <w:pPr>
        <w:pStyle w:val="ListBullet"/>
        <w:keepNext w:val="0"/>
        <w:keepLines/>
        <w:pageBreakBefore w:val="0"/>
      </w:pPr>
      <w:r>
        <w:t>终局保留不是常驻第四枚令印，只在三枚均已用且已取得同意／决定权证据时于终局准备阶段获得；只可中止崩溃或见证同意，终局后消失。</w:t>
      </w:r>
    </w:p>
    <w:p>
      <w:pPr>
        <w:pStyle w:val="Callout"/>
        <w:shd w:fill="FFF8E8"/>
        <w:keepNext w:val="0"/>
        <w:keepLines/>
        <w:pageBreakBefore w:val="0"/>
        <w:pBdr>
          <w:left w:val="single" w:sz="16" w:space="8" w:color="A37A24"/>
        </w:pBdr>
      </w:pPr>
      <w:r>
        <w:rPr>
          <w:rFonts w:ascii="Calibri" w:hAnsi="Calibri" w:eastAsia="Noto Serif CJK SC"/>
          <w:b/>
          <w:color w:val="A37A24"/>
          <w:sz w:val="21"/>
        </w:rPr>
        <w:t xml:space="preserve">完整重置  </w:t>
      </w:r>
      <w:r>
        <w:rPr>
          <w:rFonts w:ascii="Calibri" w:hAnsi="Calibri" w:eastAsia="Noto Serif CJK SC"/>
          <w:color w:val="0B2545"/>
          <w:sz w:val="21"/>
        </w:rPr>
        <w:t>触发：世界异常达到6，或第七夜失败且团队未选择撤退。回到2018-12-29第一夜、显现0；记忆保留，未锚定改变、物品位置与物理伤势复原，创伤保留。先解除常驻契约且契约锁定令印变为已用，再以剩余空白令印锚定。异常起始=max(2+已完整重置次数, 上轮结束-2)，上限4；决意3、压力0、灵核0，宝具刷新。最多2次，第三次触发转终局变体或开放撤离。</w:t>
      </w:r>
    </w:p>
    <w:p>
      <w:bookmarkStart w:id="105" w:name="player_creation"/>
      <w:pPr>
        <w:pStyle w:val="Heading1"/>
      </w:pPr>
      <w:r>
        <w:t>6. 从零创建角色</w:t>
      </w:r>
      <w:bookmarkEnd w:id="105"/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1.  写一句身份：在原本生活中你是什么人？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2.  写未竟愿望：你为什么会被“修复”“重来”或替别人决定所诱惑？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3.  写害怕被赋予的身份：工具、救世主、继承人、失败者、怪物等。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4.  选择来源：外部来客、本地遗漏者或残缺轮回者。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5.  写个人锚点：一句誓言、一件随身物、一段关系或一种日常习惯。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6.  把+3、+2、+2、+1、+0分配给体魄、洞察、学识、交涉、意志。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7.  选择三项专长，每项适用时+2。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8.  与两名队友建立关系，并写下一条团队共同底线。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400"/>
        <w:gridCol w:w="1500"/>
        <w:gridCol w:w="5460"/>
      </w:tblGrid>
      <w:tr>
        <w:trPr>
          <w:tblHeader w:val="true"/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行动方式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专长/说明</w:t>
            </w:r>
          </w:p>
        </w:tc>
      </w:tr>
      <w:tr>
        <w:trPr>
          <w:cantSplit/>
          <w:trHeight w:val="440" w:hRule="atLeast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体魄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440" w:hRule="atLeast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洞察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440" w:hRule="atLeast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学识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440" w:hRule="atLeast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交涉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440" w:hRule="atLeast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意志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</w:tbl>
    <w:p>
      <w:pPr>
        <w:spacing w:after="40"/>
      </w:pPr>
    </w:p>
    <w:p>
      <w:bookmarkStart w:id="106" w:name="player_hybrid"/>
      <w:pPr>
        <w:pStyle w:val="Heading1"/>
      </w:pPr>
      <w:r>
        <w:t>7. 可选：混合身份</w:t>
      </w:r>
      <w:bookmarkEnd w:id="106"/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2500"/>
        <w:gridCol w:w="436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存在形态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契约位置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身份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活人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无常驻契约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现世者/NULL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活人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御主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NULL御主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灵体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从者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NULL英灵</w:t>
            </w:r>
          </w:p>
        </w:tc>
      </w:tr>
    </w:tbl>
    <w:p>
      <w:pPr>
        <w:spacing w:after="40"/>
      </w:pPr>
    </w:p>
    <w:p>
      <w:pPr>
        <w:pStyle w:val="ListBullet"/>
        <w:keepNext w:val="0"/>
        <w:keepLines/>
        <w:pageBreakBefore w:val="0"/>
      </w:pPr>
      <w:r>
        <w:t>先完成基础角色卡，再填写相应附加字段；NULL英灵附加卡不能代替基础卡。</w:t>
      </w:r>
    </w:p>
    <w:p>
      <w:pPr>
        <w:pStyle w:val="ListBullet"/>
        <w:keepNext w:val="0"/>
        <w:keepLines/>
        <w:pageBreakBefore w:val="0"/>
      </w:pPr>
      <w:r>
        <w:t>3—5人队至少两名现世角色（含NULL御主），玩家NULL英灵最多一名。</w:t>
      </w:r>
    </w:p>
    <w:p>
      <w:pPr>
        <w:pStyle w:val="ListBullet"/>
        <w:keepNext w:val="0"/>
        <w:keepLines/>
        <w:pageBreakBefore w:val="0"/>
      </w:pPr>
      <w:r>
        <w:t>常驻契约必须在安全场景中由双方明确同意，并锁定1枚团队空白令印。没有空白令印时不能建立。</w:t>
      </w:r>
    </w:p>
    <w:p>
      <w:pPr>
        <w:pStyle w:val="ListBullet"/>
        <w:keepNext w:val="0"/>
        <w:keepLines/>
        <w:pageBreakBefore w:val="0"/>
      </w:pPr>
      <w:r>
        <w:t>任何一方可解除契约；契约锁定令印变为已用，双方共同选择一个可见后果。完整重置自动解除；新循环必须重新同意并重新锁定。</w:t>
      </w:r>
    </w:p>
    <w:p>
      <w:pPr>
        <w:pStyle w:val="ListBullet"/>
        <w:keepNext w:val="0"/>
        <w:keepLines/>
        <w:pageBreakBefore w:val="0"/>
      </w:pPr>
      <w:r>
        <w:t>任何玩家间命令都需当下同意，不得强制人格；强制令咒仅可作为预先约定且可撤回的安全选项。</w:t>
      </w:r>
    </w:p>
    <w:p>
      <w:pPr>
        <w:pStyle w:val="ListBullet"/>
        <w:keepNext w:val="0"/>
        <w:keepLines/>
        <w:pageBreakBefore w:val="0"/>
      </w:pPr>
      <w:r>
        <w:t>NULL英灵灵核负荷0—3；高输出显形、抵挡宝具或供魔中断时+1；满3必须离开当前冲突，安全锚点清1或重置清零。宝具每个完整循环一次。</w:t>
      </w:r>
    </w:p>
    <w:p>
      <w:bookmarkStart w:id="107" w:name="player_city"/>
      <w:pPr>
        <w:pStyle w:val="Heading1"/>
      </w:pPr>
      <w:r>
        <w:t>8. 东湖市公开概览</w:t>
      </w:r>
      <w:bookmarkEnd w:id="107"/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公开地点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玩家开团前可知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中央旅馆/霓虹街口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游客与普通人聚集的初始据点，跨年活动期间交通紧张。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东湖学园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冬季仍有社团与值班人员出入，天台区域偶有封锁。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圣安东尼教堂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城市中少数保持异常安静的公共空间，可求助、调查或避难。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市立图书馆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保存地方史、旧报纸与公开档案。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拉面馆/维修店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普通人的日常据点，也是交换城市消息的地方。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城市中心广场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跨年活动主场地，疏散与公共安全会影响所有人。</w:t>
            </w:r>
          </w:p>
        </w:tc>
      </w:tr>
    </w:tbl>
    <w:p>
      <w:pPr>
        <w:spacing w:after="40"/>
      </w:pPr>
    </w:p>
    <w:p>
      <w:bookmarkStart w:id="108" w:name="player_forms"/>
      <w:pPr>
        <w:pStyle w:val="Heading1"/>
      </w:pPr>
      <w:r>
        <w:t>9. 玩家表单</w:t>
      </w:r>
      <w:bookmarkEnd w:id="108"/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角色字段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填写</w:t>
            </w:r>
          </w:p>
        </w:tc>
      </w:tr>
      <w:tr>
        <w:trPr>
          <w:cantSplit/>
          <w:trHeight w:val="480" w:hRule="atLeast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一句身份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480" w:hRule="atLeast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来源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480" w:hRule="atLeast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未竟愿望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480" w:hRule="atLeast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害怕被赋予的身份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480" w:hRule="atLeast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个人锚点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480" w:hRule="atLeast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关系A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480" w:hRule="atLeast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关系B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480" w:hRule="atLeast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我不会替别人决定的事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2800"/>
        <w:gridCol w:w="3000"/>
        <w:gridCol w:w="206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令印槽位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写入内容/锚定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回流条件</w:t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令印一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□空白 □已用 □锚定 □契约锁定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令印二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□空白 □已用 □锚定 □契约锁定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令印三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□空白 □已用 □锚定 □契约锁定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终局保留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□未获得 □可用 □已用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只用于中止崩溃/见证同意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终局后消失</w:t>
            </w:r>
          </w:p>
        </w:tc>
      </w:tr>
    </w:tbl>
    <w:p>
      <w:pPr>
        <w:spacing w:after="40"/>
      </w:pPr>
    </w:p>
    <w:p>
      <w:bookmarkStart w:id="109" w:name="player_terms"/>
      <w:pPr>
        <w:pStyle w:val="Heading1"/>
      </w:pPr>
      <w:r>
        <w:t>10. 术语速查</w:t>
      </w:r>
      <w:bookmarkEnd w:id="109"/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8"/>
              </w:rPr>
              <w:t>个人锚点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8"/>
              </w:rPr>
              <w:t>证明“我是我”的具体誓言、物品、关系或日常。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8"/>
              </w:rPr>
              <w:t>茂的自我锚点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8"/>
              </w:rPr>
              <w:t>仅用于NPC川风茂的独立成长轨道，不是玩家资源。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8"/>
              </w:rPr>
              <w:t>团队锚定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8"/>
              </w:rPr>
              <w:t>完整重置时以空白令印保留一项已发生改变。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8"/>
              </w:rPr>
              <w:t>契约锚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8"/>
              </w:rPr>
              <w:t>维持玩家御主—英灵常驻契约而锁定的团队令印。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8"/>
              </w:rPr>
              <w:t>灵核负荷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8"/>
              </w:rPr>
              <w:t>NULL英灵高输出造成的0—3格限制。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8"/>
              </w:rPr>
              <w:t>回流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8"/>
              </w:rPr>
              <w:t>通过可验证修复使一枚已用令印重新变为空白。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CJK SC"/>
        <w:color w:val="666666"/>
        <w:sz w:val="17"/>
      </w:rPr>
      <w:t xml:space="preserve">Null Grail   |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Noto Sans CJK SC"/>
        <w:color w:val="666666"/>
        <w:sz w:val="17"/>
      </w:rPr>
      <w:t>玩家公开资料包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Noto Serif CJK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Noto Serif CJK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40" w:line="288" w:lineRule="auto"/>
      <w:ind w:left="173" w:right="173"/>
    </w:pPr>
    <w:rPr>
      <w:rFonts w:ascii="Calibri" w:hAnsi="Calibri" w:eastAsia="Noto Serif CJK SC"/>
      <w:color w:val="0B254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《零之圣杯》玩家公开资料包</dc:title>
  <dc:subject/>
  <dc:creator/>
  <cp:keywords/>
  <dc:description/>
  <cp:lastModifiedBy/>
  <cp:revision>1</cp:revision>
  <dcterms:created xsi:type="dcterms:W3CDTF">2013-12-23T23:15:00Z</dcterms:created>
  <dcterms:modified xsi:type="dcterms:W3CDTF">2026-07-13T11:20:23Z</dcterms:modified>
  <cp:category/>
</cp:coreProperties>
</file>