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EF7928"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1.截图</w:t>
      </w:r>
    </w:p>
    <w:p w14:paraId="2A7B4B02"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5265420" cy="5152390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F0B1">
      <w:pPr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层级框图</w:t>
      </w:r>
    </w:p>
    <w:p w14:paraId="37F989ED">
      <w:pPr>
        <w:numPr>
          <w:numId w:val="0"/>
        </w:num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756275" cy="42703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0C9F0B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操控说明</w:t>
      </w:r>
    </w:p>
    <w:p w14:paraId="5E22C022"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通过键盘控制物体的位置/角度，相机的角度，光源的位置，同时设置边界，使得物体不会超过所设置的场地。</w:t>
      </w:r>
    </w:p>
    <w:p w14:paraId="53749567"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有五种操控，一个是操控实现Phong光照模型的物体，分别是使用vbgh，一个是操控机器人，按照图示先选择要操控的部位，然后再进行相关的大小和位置操控；一个是操控其他读取obj文件的物体，先选中物体，然后再按照图示内容进行移动和大小控制；一个是操控光源的位置来产生不同的硬阴影，一个是操控相机实现不同角度的观察。</w:t>
      </w:r>
    </w:p>
    <w:p w14:paraId="4F730839"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3100" cy="4787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D6B0">
      <w:pPr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792980" cy="401002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91B4">
      <w:pPr>
        <w:numPr>
          <w:ilvl w:val="0"/>
          <w:numId w:val="0"/>
        </w:numPr>
        <w:ind w:left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875530" cy="3515360"/>
            <wp:effectExtent l="0" t="0" r="127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32DF6">
      <w:pPr>
        <w:numPr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771390" cy="4642485"/>
            <wp:effectExtent l="0" t="0" r="3810" b="571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09B0"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2465" cy="5393690"/>
            <wp:effectExtent l="0" t="0" r="63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53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AE4A"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8180" cy="5205095"/>
            <wp:effectExtent l="0" t="0" r="7620" b="190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2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9445">
      <w:pPr>
        <w:numPr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FB1E02"/>
    <w:multiLevelType w:val="singleLevel"/>
    <w:tmpl w:val="4CFB1E0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E540F3"/>
    <w:rsid w:val="2EBA484A"/>
    <w:rsid w:val="38E540F3"/>
    <w:rsid w:val="5CE5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2024-12-23T15:52:00Z</dcterms:created>
  <dc:creator>最(๑• . •๑)后^0^一刻</dc:creator>
  <cp:lastModifiedBy>最(๑• . •๑)后^0^一刻</cp:lastModifiedBy>
  <dcterms:modified xsi:type="dcterms:W3CDTF">2024-12-23T16:38:10Z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B283869CDF7A4E80A6FBF0038947BFC2_11</vt:lpwstr>
  </property>
</Properties>
</file>