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Observation-Calibrated Safe Capacity for Small VPS Hosts under Censored Demand and Phase Structure</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(these are the original policy-comparison figures; the integrated probation variant is reported separately and is more conservative, Section 7.4.2).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m:oMath>
        <m:r>
          <m:t xml:space="preserve">q(1+t)</m:t>
        </m:r>
      </m:oMath>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m:oMath>
        <m:sSup>
          <m:e>
            <m:r>
              <m:t xml:space="preserve">N</m:t>
            </m:r>
          </m:e>
          <m:sup>
            <m:r>
              <m:t xml:space="preserve">*</m:t>
            </m:r>
          </m:sup>
        </m:sSup>
        <m:r>
          <m:t xml:space="preserve">=</m:t>
        </m:r>
        <m:r>
          <m:t xml:space="preserve">C/(</m:t>
        </m:r>
        <m:r>
          <m:t xml:space="preserve">φ</m:t>
        </m:r>
        <m:r>
          <m:t xml:space="preserve">+</m:t>
        </m:r>
        <m:r>
          <m:t xml:space="preserve">(1-</m:t>
        </m:r>
        <m:r>
          <m:t xml:space="preserve">φ</m:t>
        </m:r>
        <m:r>
          <m:t xml:space="preserve">)</m:t>
        </m:r>
        <m:r>
          <m:t xml:space="preserve">ρ</m:t>
        </m:r>
        <m:r>
          <m:t xml:space="preserve">)</m:t>
        </m:r>
        <m:r>
          <m:t xml:space="preserve">=</m:t>
        </m:r>
        <m:r>
          <m:t xml:space="preserve">C/(</m:t>
        </m:r>
        <m:r>
          <m:t xml:space="preserve">ρ</m:t>
        </m:r>
        <m:r>
          <m:t xml:space="preserve">κ</m:t>
        </m:r>
        <m:r>
          <m:t xml:space="preserve">)</m:t>
        </m:r>
      </m:oMath>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m:oMath>
        <m:r>
          <m:t xml:space="preserve">φ</m:t>
        </m:r>
      </m:oMath>
      <w:r>
        <w:t xml:space="preserve">=0.50 predicted 13.3 (13 pass, 16 fail), </w:t>
      </w:r>
      <m:oMath>
        <m:r>
          <m:t xml:space="preserve">φ</m:t>
        </m:r>
      </m:oMath>
      <w:r>
        <w:t xml:space="preserve">=0.75 predicted 10.0 (10 pass, 13 fail), </w:t>
      </w:r>
      <m:oMath>
        <m:r>
          <m:t xml:space="preserve">φ</m:t>
        </m:r>
      </m:oMath>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m:oMath>
        <m:r>
          <m:t xml:space="preserve">C</m:t>
        </m:r>
      </m:oMath>
      <w:r>
        <w:t xml:space="preserve"> logical CPUs, </w:t>
      </w:r>
      <m:oMath>
        <m:r>
          <m:t xml:space="preserve">M</m:t>
        </m:r>
      </m:oMath>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m:oMath>
        <m:r>
          <m:t xml:space="preserve">s</m:t>
        </m:r>
      </m:oMath>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m:oMath>
        <m:r>
          <m:t xml:space="preserve">n</m:t>
        </m:r>
      </m:oMath>
      <w:r>
        <w:t xml:space="preserve"> oversubscribed customer machines (typically 1 vCPU, a few GiB of memory) — the revenue source. Tenant load is characterized by a class: duty cycle </w:t>
      </w:r>
      <m:oMath>
        <m:r>
          <m:t xml:space="preserve">ρ</m:t>
        </m:r>
      </m:oMath>
      <w:r>
        <w:t xml:space="preserve"> (fraction of time working), period </w:t>
      </w:r>
      <m:oMath>
        <m:r>
          <m:t xml:space="preserve">P</m:t>
        </m:r>
      </m:oMath>
      <w:r>
        <w:t xml:space="preserve">, phase </w:t>
      </w:r>
      <m:oMath>
        <m:r>
          <m:t xml:space="preserve">φ</m:t>
        </m:r>
      </m:oMath>
      <w:r>
        <w:t xml:space="preserve"> (aligned or randomized), resident memory, and IO intensity. We cover four classes: pegged (</w:t>
      </w:r>
      <m:oMath>
        <m:r>
          <m:t xml:space="preserve">ρ</m:t>
        </m:r>
        <m:r>
          <m:t xml:space="preserve">=</m:t>
        </m:r>
        <m:r>
          <m:t xml:space="preserve">1</m:t>
        </m:r>
      </m:oMath>
      <w:r>
        <w:t>), bursty (</w:t>
      </w:r>
      <m:oMath>
        <m:r>
          <m:t xml:space="preserve">ρ</m:t>
        </m:r>
        <m:r>
          <m:t xml:space="preserve">≈</m:t>
        </m:r>
        <m:r>
          <m:t xml:space="preserve">1/3</m:t>
        </m:r>
      </m:oMath>
      <w:r>
        <w:t>), idle (</w:t>
      </w:r>
      <m:oMath>
        <m:r>
          <m:t xml:space="preserve">ρ</m:t>
        </m:r>
        <m:r>
          <m:t xml:space="preserve">≈</m:t>
        </m:r>
        <m:r>
          <m:t xml:space="preserve">1/10</m:t>
        </m:r>
      </m:oMath>
      <w:r>
        <w:t>), and synchronized (aligned phase).</w:t>
      </w:r>
    </w:p>
    <w:p>
      <w:r>
        <w:t xml:space="preserve">Each tenant VM </w:t>
      </w:r>
      <m:oMath>
        <m:r>
          <m:t xml:space="preserve">i</m:t>
        </m:r>
      </m:oMath>
      <w:r>
        <w:t xml:space="preserve"> can be constrained by a control vector </w:t>
      </w:r>
      <m:oMath>
        <m:sSub>
          <m:e>
            <m:r>
              <m:t xml:space="preserve">a</m:t>
            </m:r>
          </m:e>
          <m:sub>
            <m:r>
              <m:t xml:space="preserve">i</m:t>
            </m:r>
          </m:sub>
        </m:sSub>
        <m:r>
          <m:t xml:space="preserve">=</m:t>
        </m:r>
        <m:r>
          <m:t xml:space="preserve">(</m:t>
        </m:r>
        <m:sSub>
          <m:e>
            <m:r>
              <m:rPr>
                <m:nor/>
              </m:rPr>
              <m:t xml:space="preserve">pin</m:t>
            </m:r>
          </m:e>
          <m:sub>
            <m:r>
              <m:t xml:space="preserve">i</m:t>
            </m:r>
          </m:sub>
        </m:sSub>
        <m:r>
          <m:t xml:space="preserve">,</m:t>
        </m:r>
        <m:sSub>
          <m:e>
            <m:r>
              <m:t xml:space="preserve">q</m:t>
            </m:r>
          </m:e>
          <m:sub>
            <m:r>
              <m:t xml:space="preserve">i</m:t>
            </m:r>
          </m:sub>
        </m:sSub>
        <m:r>
          <m:t xml:space="preserve">,</m:t>
        </m:r>
        <m:sSub>
          <m:e>
            <m:r>
              <m:t xml:space="preserve">w</m:t>
            </m:r>
          </m:e>
          <m:sub>
            <m:r>
              <m:t xml:space="preserve">i</m:t>
            </m:r>
          </m:sub>
        </m:sSub>
        <m:r>
          <m:t xml:space="preserve">,</m:t>
        </m:r>
        <m:sSub>
          <m:e>
            <m:r>
              <m:t xml:space="preserve">g</m:t>
            </m:r>
          </m:e>
          <m:sub>
            <m:r>
              <m:t xml:space="preserve">i</m:t>
            </m:r>
          </m:sub>
        </m:sSub>
        <m:r>
          <m:t xml:space="preserve">,</m:t>
        </m:r>
        <m:sSub>
          <m:e>
            <m:r>
              <m:t xml:space="preserve">b</m:t>
            </m:r>
          </m:e>
          <m:sub>
            <m:r>
              <m:t xml:space="preserve">i</m:t>
            </m:r>
          </m:sub>
        </m:sSub>
        <m:r>
          <m:t xml:space="preserve">,</m:t>
        </m:r>
        <m:sSub>
          <m:e>
            <m:r>
              <m:rPr>
                <m:nor/>
              </m:rPr>
              <m:t xml:space="preserve">swapmax</m:t>
            </m:r>
          </m:e>
          <m:sub>
            <m:r>
              <m:t xml:space="preserve">i</m:t>
            </m:r>
          </m:sub>
        </m:sSub>
        <m:r>
          <m:t xml:space="preserve">)</m:t>
        </m:r>
      </m:oMath>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m:oMath>
        <m:r>
          <m:t xml:space="preserve">W</m:t>
        </m:r>
      </m:oMath>
      <w:r>
        <w:t xml:space="preserve">, the </w:t>
      </w:r>
      <m:oMath>
        <m:sSub>
          <m:e>
            <m:r>
              <m:t xml:space="preserve">P</m:t>
            </m:r>
          </m:e>
          <m:sub>
            <m:r>
              <m:t xml:space="preserve">99</m:t>
            </m:r>
          </m:sub>
        </m:sSub>
      </m:oMath>
      <w:r>
        <w:t xml:space="preserve"> of request completion latency must satisfy </w:t>
      </w:r>
      <m:oMath>
        <m:sSub>
          <m:e>
            <m:r>
              <m:t xml:space="preserve">P</m:t>
            </m:r>
          </m:e>
          <m:sub>
            <m:r>
              <m:t xml:space="preserve">99</m:t>
            </m:r>
          </m:sub>
        </m:sSub>
        <m:r>
          <m:t xml:space="preserve">≤</m:t>
        </m:r>
        <m:r>
          <m:t xml:space="preserve">L</m:t>
        </m:r>
      </m:oMath>
      <w:r>
        <w:t xml:space="preserve">. We use </w:t>
      </w:r>
      <m:oMath>
        <m:r>
          <m:t xml:space="preserve">W</m:t>
        </m:r>
        <m:r>
          <m:t xml:space="preserve">∈</m:t>
        </m:r>
        <m:r>
          <m:t xml:space="preserve">[30,</m:t>
        </m:r>
        <m:r>
          <m:t xml:space="preserve">120]</m:t>
        </m:r>
      </m:oMath>
      <w:r>
        <w:t xml:space="preserve"> s depending on scenario and </w:t>
      </w:r>
      <m:oMath>
        <m:r>
          <m:t xml:space="preserve">L</m:t>
        </m:r>
        <m:r>
          <m:t xml:space="preserve">=</m:t>
        </m:r>
        <m:r>
          <m:t xml:space="preserve">10</m:t>
        </m:r>
      </m:oMath>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m:oMath>
        <m:sSub>
          <m:e>
            <m:r>
              <m:t xml:space="preserve">d</m:t>
            </m:r>
          </m:e>
          <m:sub>
            <m:r>
              <m:t xml:space="preserve">i</m:t>
            </m:r>
          </m:sub>
        </m:sSub>
        <m:r>
          <m:t xml:space="preserve">(t)</m:t>
        </m:r>
      </m:oMath>
      <w:r>
        <w:t xml:space="preserve"> of tenant </w:t>
      </w:r>
      <m:oMath>
        <m:r>
          <m:t xml:space="preserve">i</m:t>
        </m:r>
      </m:oMath>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m:oMath>
        <m:sSub>
          <m:e>
            <m:r>
              <m:t xml:space="preserve">q</m:t>
            </m:r>
          </m:e>
          <m:sub>
            <m:r>
              <m:t xml:space="preserve">i</m:t>
            </m:r>
          </m:sub>
        </m:sSub>
      </m:oMath>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m:oMath>
        <m:acc>
          <m:accPr>
            <m:chr m:val="0302"/>
          </m:accPr>
          <m:e>
            <m:r>
              <m:t xml:space="preserve"> </m:t>
            </m:r>
          </m:e>
        </m:acc>
        <m:sSubSup>
          <m:e>
            <m:r>
              <m:t xml:space="preserve">d</m:t>
            </m:r>
          </m:e>
          <m:sub>
            <m:r>
              <m:t xml:space="preserve">i</m:t>
            </m:r>
          </m:sub>
          <m:sup>
            <m:r>
              <m:rPr>
                <m:nor/>
              </m:rPr>
              <m:t xml:space="preserve">naive</m:t>
            </m:r>
          </m:sup>
        </m:sSubSup>
        <m:r>
          <m:t xml:space="preserve">=</m:t>
        </m:r>
        <m:sSub>
          <m:e>
            <m:r>
              <m:t xml:space="preserve">u</m:t>
            </m:r>
          </m:e>
          <m:sub>
            <m:r>
              <m:t xml:space="preserve">i</m:t>
            </m:r>
          </m:sub>
        </m:sSub>
      </m:oMath>
      <w:r>
        <w:t xml:space="preserve"> (dashboards take usage as demand);</w:t>
      </w:r>
    </w:p>
    <w:p>
      <w:pPr>
        <w:pStyle w:val="ListBullet"/>
      </w:pPr>
      <w:r>
        <w:rPr>
          <w:b/>
          <w:i w:val="0"/>
        </w:rPr>
        <w:t>censoring-aware (empirical estimator)</w:t>
      </w:r>
      <w:r>
        <w:t xml:space="preserve">: if </w:t>
      </w:r>
      <m:oMath>
        <m:sSub>
          <m:e>
            <m:r>
              <m:rPr>
                <m:nor/>
              </m:rPr>
              <m:t xml:space="preserve">censored</m:t>
            </m:r>
          </m:e>
          <m:sub>
            <m:r>
              <m:t xml:space="preserve">i</m:t>
            </m:r>
          </m:sub>
        </m:sSub>
        <m:r>
          <m:t xml:space="preserve">=</m:t>
        </m:r>
        <m:r>
          <m:t xml:space="preserve">1</m:t>
        </m:r>
      </m:oMath>
      <w:r>
        <w:t xml:space="preserve">, with throttle fraction </w:t>
      </w:r>
      <m:oMath>
        <m:sSub>
          <m:e>
            <m:r>
              <m:t xml:space="preserve">t</m:t>
            </m:r>
          </m:e>
          <m:sub>
            <m:r>
              <m:t xml:space="preserve">i</m:t>
            </m:r>
          </m:sub>
        </m:sSub>
      </m:oMath>
      <w:r>
        <w:t xml:space="preserve"> over the window, take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m:oMath>
        <m:sSub>
          <m:e>
            <m:r>
              <m:rPr>
                <m:nor/>
              </m:rPr>
              <m:t xml:space="preserve">censored</m:t>
            </m:r>
          </m:e>
          <m:sub>
            <m:r>
              <m:t xml:space="preserve">i</m:t>
            </m:r>
          </m:sub>
        </m:sSub>
        <m:r>
          <m:t xml:space="preserve">=</m:t>
        </m:r>
        <m:r>
          <m:t xml:space="preserve">0</m:t>
        </m:r>
      </m:oMath>
      <w:r>
        <w:t xml:space="preserve">, use </w:t>
      </w:r>
      <m:oMath>
        <m:sSub>
          <m:e>
            <m:r>
              <m:t xml:space="preserve">u</m:t>
            </m:r>
          </m:e>
          <m:sub>
            <m:r>
              <m:t xml:space="preserve">i</m:t>
            </m:r>
          </m:sub>
        </m:sSub>
      </m:oMath>
      <w:r>
        <w:t xml:space="preserve"> — note </w:t>
      </w:r>
      <m:oMath>
        <m:sSub>
          <m:e>
            <m:r>
              <m:t xml:space="preserve">u</m:t>
            </m:r>
          </m:e>
          <m:sub>
            <m:r>
              <m:t xml:space="preserve">i</m:t>
            </m:r>
          </m:sub>
        </m:sSub>
      </m:oMath>
      <w:r>
        <w:t xml:space="preserve"> is always a (weak) lower bound on demand; the absence of throttling only rules out quota censoring, not contention shrinkage.</w:t>
      </w:r>
    </w:p>
    <w:p>
      <w:r>
        <w:rPr>
          <w:b/>
          <w:i w:val="0"/>
        </w:rPr>
        <w:t>History length</w:t>
      </w:r>
      <w:r>
        <w:t xml:space="preserve"> enters the same way: a newly arrived tenant has </w:t>
      </w:r>
      <m:oMath>
        <m:sSub>
          <m:e>
            <m:r>
              <m:t xml:space="preserve">T</m:t>
            </m:r>
          </m:e>
          <m:sub>
            <m:r>
              <m:rPr>
                <m:nor/>
              </m:rPr>
              <m:t xml:space="preserve">hist</m:t>
            </m:r>
          </m:sub>
        </m:sSub>
        <m:r>
          <m:t xml:space="preserve">=</m:t>
        </m:r>
        <m:r>
          <m:t xml:space="preserve">0</m:t>
        </m:r>
      </m:oMath>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m:oMath>
        <m:r>
          <m:t xml:space="preserve">W</m:t>
        </m:r>
      </m:oMath>
      <w:r>
        <w:t xml:space="preserve"> spanning several quota periods </w:t>
      </w:r>
      <m:oMath>
        <m:r>
          <m:t xml:space="preserve">P</m:t>
        </m:r>
      </m:oMath>
      <w:r>
        <w:t xml:space="preserve">; quota </w:t>
      </w:r>
      <m:oMath>
        <m:r>
          <m:t xml:space="preserve">q</m:t>
        </m:r>
      </m:oMath>
      <w:r>
        <w:t xml:space="preserve"> (cores); budget </w:t>
      </w:r>
      <m:oMath>
        <m:r>
          <m:t xml:space="preserve">qP</m:t>
        </m:r>
      </m:oMath>
      <w:r>
        <w:t xml:space="preserve"> per period. Let </w:t>
      </w:r>
      <m:oMath>
        <m:r>
          <m:t xml:space="preserve">u</m:t>
        </m:r>
      </m:oMath>
      <w:r>
        <w:t xml:space="preserve"> = mean usage, </w:t>
      </w:r>
      <m:oMath>
        <m:r>
          <m:t xml:space="preserve">t</m:t>
        </m:r>
      </m:oMath>
      <w:r>
        <w:t xml:space="preserve"> = throttled-time fraction, </w:t>
      </w:r>
      <m:oMath>
        <m:acc>
          <m:accPr>
            <m:chr m:val="0305"/>
          </m:accPr>
          <m:e>
            <m:r>
              <m:t xml:space="preserve"> </m:t>
            </m:r>
          </m:e>
        </m:acc>
        <m:r>
          <m:t xml:space="preserve">d</m:t>
        </m:r>
      </m:oMath>
      <w:r>
        <w:t xml:space="preserve"> = window-mean demand, </w:t>
      </w:r>
      <m:oMath>
        <m:sSub>
          <m:e>
            <m:acc>
              <m:accPr>
                <m:chr m:val="0305"/>
              </m:accPr>
              <m:e>
                <m:r>
                  <m:t xml:space="preserve">d</m:t>
                </m:r>
              </m:e>
            </m:acc>
          </m:e>
          <m:sub>
            <m:r>
              <m:rPr>
                <m:nor/>
              </m:rPr>
              <m:t xml:space="preserve">run</m:t>
            </m:r>
          </m:sub>
        </m:sSub>
        <m:r>
          <m:t xml:space="preserve">/</m:t>
        </m:r>
        <m:sSub>
          <m:e>
            <m:acc>
              <m:accPr>
                <m:chr m:val="0305"/>
              </m:accPr>
              <m:e>
                <m:r>
                  <m:t xml:space="preserve">d</m:t>
                </m:r>
              </m:e>
            </m:acc>
          </m:e>
          <m:sub>
            <m:r>
              <m:rPr>
                <m:nor/>
              </m:rPr>
              <m:t xml:space="preserve">thr</m:t>
            </m:r>
          </m:sub>
        </m:sSub>
      </m:oMath>
      <w:r>
        <w:t xml:space="preserve"> = mean demand inside the running / throttled stretches. Assumptions: (A1) single cgroup, work-conserving, no external steal; (A2) the budget is exhausted within the window (else no throttle evidence); (A3) </w:t>
      </w:r>
      <m:oMath>
        <m:r>
          <m:t xml:space="preserve">W</m:t>
        </m:r>
        <m:r>
          <m:t xml:space="preserve">≫</m:t>
        </m:r>
        <m:r>
          <m:t xml:space="preserve">P</m:t>
        </m:r>
      </m:oMath>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m:oMath>
        <m:r>
          <m:t xml:space="preserve">uW</m:t>
        </m:r>
        <m:r>
          <m:t xml:space="preserve">=</m:t>
        </m:r>
        <m:r>
          <m:t xml:space="preserve">qW</m:t>
        </m:r>
      </m:oMath>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m:oMath>
        <m:r>
          <m:t xml:space="preserve">d(t)</m:t>
        </m:r>
        <m:r>
          <m:t xml:space="preserve">≥</m:t>
        </m:r>
        <m:r>
          <m:t xml:space="preserve">q</m:t>
        </m:r>
      </m:oMath>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m:oMath>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oMath>
      <w:r>
        <w:t xml:space="preserve"> (equal means over the throttled and running stretches) — </w:t>
      </w:r>
      <w:r>
        <w:rPr>
          <w:b/>
          <w:i w:val="0"/>
        </w:rPr>
        <w:t>constant demand is sufficient but not necessary</w:t>
      </w:r>
      <w:r>
        <w:t xml:space="preserve">. </w:t>
      </w:r>
      <w:r>
        <w:rPr>
          <w:b w:val="0"/>
          <w:i/>
        </w:rPr>
        <w:t>Non-constant example:</w:t>
      </w:r>
      <w:r>
        <w:t xml:space="preserve"> </w:t>
      </w:r>
      <m:oMath>
        <m:r>
          <m:t xml:space="preserve">q</m:t>
        </m:r>
        <m:r>
          <m:t xml:space="preserve">=</m:t>
        </m:r>
        <m:r>
          <m:t xml:space="preserve">0.3</m:t>
        </m:r>
      </m:oMath>
      <w:r>
        <w:t xml:space="preserve">, one 1 s period, demand 0.6 (first 0.5 s) / 0.4 (0.25 s) / 0.8 (0.25 s): the budget is exhausted at 0.5 s, </w:t>
      </w:r>
      <m:oMath>
        <m:r>
          <m:t xml:space="preserve">t</m:t>
        </m:r>
        <m:r>
          <m:t xml:space="preserve">=</m:t>
        </m:r>
        <m:r>
          <m:t xml:space="preserve">0.5</m:t>
        </m:r>
      </m:oMath>
      <w:r>
        <w:t xml:space="preserve">, and </w:t>
      </w:r>
      <m:oMath>
        <m:acc>
          <m:accPr>
            <m:chr m:val="0302"/>
          </m:accPr>
          <m:e>
            <m:r>
              <m:t xml:space="preserve"> </m:t>
            </m:r>
          </m:e>
        </m:acc>
        <m:r>
          <m:t xml:space="preserve">d</m:t>
        </m:r>
        <m:r>
          <m:t xml:space="preserve">=</m:t>
        </m:r>
        <m:r>
          <m:t xml:space="preserve">0.3/0.5</m:t>
        </m:r>
        <m:r>
          <m:t xml:space="preserve">=</m:t>
        </m:r>
        <m:r>
          <m:t xml:space="preserve">0.6</m:t>
        </m:r>
        <m:r>
          <m:t xml:space="preserve">=</m:t>
        </m:r>
        <m:acc>
          <m:accPr>
            <m:chr m:val="0305"/>
          </m:accPr>
          <m:e>
            <m:r>
              <m:t xml:space="preserve"> </m:t>
            </m:r>
          </m:e>
        </m:acc>
        <m:r>
          <m:t xml:space="preserve">d</m:t>
        </m:r>
      </m:oMath>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m:oMath>
        <m:r>
          <m:t xml:space="preserve">q</m:t>
        </m:r>
        <m:r>
          <m:t xml:space="preserve">=</m:t>
        </m:r>
        <m:r>
          <m:t xml:space="preserve">0.5</m:t>
        </m:r>
      </m:oMath>
      <w:r>
        <w:t xml:space="preserve">, </w:t>
      </w:r>
      <m:oMath>
        <m:r>
          <m:t xml:space="preserve">P</m:t>
        </m:r>
        <m:r>
          <m:t xml:space="preserve">=</m:t>
        </m:r>
        <m:r>
          <m:t xml:space="preserve">1</m:t>
        </m:r>
      </m:oMath>
      <w:r>
        <w:t xml:space="preserve"> s, demand 1.0 for the first 0.5 s then 0.5; budget is exhausted at 0.5 s, </w:t>
      </w:r>
      <m:oMath>
        <m:r>
          <m:t xml:space="preserve">t</m:t>
        </m:r>
        <m:r>
          <m:t xml:space="preserve">=</m:t>
        </m:r>
        <m:r>
          <m:t xml:space="preserve">0.5</m:t>
        </m:r>
      </m:oMath>
      <w:r>
        <w:t xml:space="preserve">, </w:t>
      </w:r>
      <m:oMath>
        <m:acc>
          <m:accPr>
            <m:chr m:val="0302"/>
          </m:accPr>
          <m:e>
            <m:r>
              <m:t xml:space="preserve"> </m:t>
            </m:r>
          </m:e>
        </m:acc>
        <m:r>
          <m:t xml:space="preserve">d</m:t>
        </m:r>
        <m:r>
          <m:t xml:space="preserve">=</m:t>
        </m:r>
        <m:r>
          <m:t xml:space="preserve">1.0</m:t>
        </m:r>
        <m:r>
          <m:t xml:space="preserve">&gt;</m:t>
        </m:r>
        <m:acc>
          <m:accPr>
            <m:chr m:val="0305"/>
          </m:accPr>
          <m:e>
            <m:r>
              <m:t xml:space="preserve"> </m:t>
            </m:r>
          </m:e>
        </m:acc>
        <m:r>
          <m:t xml:space="preserve">d</m:t>
        </m:r>
        <m:r>
          <m:t xml:space="preserve">=</m:t>
        </m:r>
        <m:r>
          <m:t xml:space="preserve">0.75</m:t>
        </m:r>
      </m:oMath>
      <w:r>
        <w:t xml:space="preserve">. </w:t>
      </w:r>
      <w:r>
        <w:rPr>
          <w:b/>
          <w:i w:val="0"/>
        </w:rPr>
        <w:t>Under:</w:t>
      </w:r>
      <w:r>
        <w:t xml:space="preserve"> </w:t>
      </w:r>
      <m:oMath>
        <m:r>
          <m:t xml:space="preserve">q</m:t>
        </m:r>
        <m:r>
          <m:t xml:space="preserve">=</m:t>
        </m:r>
        <m:r>
          <m:t xml:space="preserve">0.5</m:t>
        </m:r>
      </m:oMath>
      <w:r>
        <w:t xml:space="preserve">, demand 0.5 for 0.9 s then 1.0; budget exhausts at 0.95 s, </w:t>
      </w:r>
      <m:oMath>
        <m:r>
          <m:t xml:space="preserve">t</m:t>
        </m:r>
        <m:r>
          <m:t xml:space="preserve">=</m:t>
        </m:r>
        <m:r>
          <m:t xml:space="preserve">0.05</m:t>
        </m:r>
      </m:oMath>
      <w:r>
        <w:t xml:space="preserve">, </w:t>
      </w:r>
      <m:oMath>
        <m:acc>
          <m:accPr>
            <m:chr m:val="0302"/>
          </m:accPr>
          <m:e>
            <m:r>
              <m:t xml:space="preserve"> </m:t>
            </m:r>
          </m:e>
        </m:acc>
        <m:r>
          <m:t xml:space="preserve">d</m:t>
        </m:r>
        <m:r>
          <m:t xml:space="preserve">=</m:t>
        </m:r>
        <m:r>
          <m:t xml:space="preserve">0.526</m:t>
        </m:r>
        <m:r>
          <m:t xml:space="preserve">&lt;</m:t>
        </m:r>
        <m:acc>
          <m:accPr>
            <m:chr m:val="0305"/>
          </m:accPr>
          <m:e>
            <m:r>
              <m:t xml:space="preserve"> </m:t>
            </m:r>
          </m:e>
        </m:acc>
        <m:r>
          <m:t xml:space="preserve">d</m:t>
        </m:r>
        <m:r>
          <m:t xml:space="preserve">=</m:t>
        </m:r>
        <m:r>
          <m:t xml:space="preserve">0.55</m:t>
        </m:r>
      </m:oMath>
      <w:r>
        <w:t>.</w:t>
      </w:r>
    </w:p>
    <w:p>
      <w:r>
        <w:rPr>
          <w:b/>
          <w:i w:val="0"/>
        </w:rPr>
        <w:t xml:space="preserve">Proposition 2 (conditional lower bound, under </w:t>
      </w:r>
      <m:oMath>
        <m:r>
          <m:t xml:space="preserve">d</m:t>
        </m:r>
        <m:r>
          <m:t xml:space="preserve">≥</m:t>
        </m:r>
        <m:r>
          <m:t xml:space="preserve">q</m:t>
        </m:r>
      </m:oMath>
      <w:r>
        <w:rPr>
          <w:b/>
          <w:i w:val="0"/>
        </w:rPr>
        <w:t>).</w:t>
      </w:r>
      <w:r>
        <w:t xml:space="preserve"> If </w:t>
      </w:r>
      <m:oMath>
        <m:r>
          <m:t xml:space="preserve">d(t)</m:t>
        </m:r>
        <m:r>
          <m:t xml:space="preserve">≥</m:t>
        </m:r>
        <m:r>
          <m:t xml:space="preserve">q</m:t>
        </m:r>
      </m:oMath>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m:oMath>
        <m:r>
          <m:t xml:space="preserve">qW</m:t>
        </m:r>
      </m:oMath>
      <w:r>
        <w:rPr>
          <w:b w:val="0"/>
          <w:i/>
        </w:rPr>
        <w:t xml:space="preserve">; the throttled stretch contributes at least </w:t>
      </w:r>
      <m:oMath>
        <m:r>
          <m:t xml:space="preserve">q</m:t>
        </m:r>
        <m:r>
          <m:rPr>
            <m:nor/>
          </m:rPr>
          <m:t xml:space="preserve"/>
        </m:r>
        <m:r>
          <m:t xml:space="preserve">,tW</m:t>
        </m:r>
      </m:oMath>
      <w:r>
        <w:rPr>
          <w:b w:val="0"/>
          <w:i/>
        </w:rPr>
        <w:t xml:space="preserve"> because </w:t>
      </w:r>
      <m:oMath>
        <m:r>
          <m:t xml:space="preserve">d</m:t>
        </m:r>
        <m:r>
          <m:t xml:space="preserve">≥</m:t>
        </m:r>
        <m:r>
          <m:t xml:space="preserve">q</m:t>
        </m:r>
      </m:oMath>
      <w:r>
        <w:rPr>
          <w:b w:val="0"/>
          <w:i/>
        </w:rPr>
        <w:t xml:space="preserve"> there; add and divide by </w:t>
      </w:r>
      <m:oMath>
        <m:r>
          <m:t xml:space="preserve">W</m:t>
        </m:r>
      </m:oMath>
      <w:r>
        <w:rPr>
          <w:b w:val="0"/>
          <w:i/>
        </w:rPr>
        <w:t xml:space="preserve">. Equality iff </w:t>
      </w:r>
      <m:oMath>
        <m:r>
          <m:t xml:space="preserve">d</m:t>
        </m:r>
        <m:r>
          <m:t xml:space="preserve">≡</m:t>
        </m:r>
        <m:r>
          <m:t xml:space="preserve">q</m:t>
        </m:r>
      </m:oMath>
      <w:r>
        <w:rPr>
          <w:b w:val="0"/>
          <w:i/>
        </w:rPr>
        <w:t xml:space="preserve"> while throttled. </w:t>
      </w:r>
      <m:oMath>
        <m:r>
          <m:t xml:space="preserve">□</m:t>
        </m:r>
      </m:oMath>
      <w:r>
        <w:rPr>
          <w:b w:val="0"/>
          <w:i/>
        </w:rPr>
        <w:t>)</w:t>
      </w:r>
      <w:r>
        <w:t xml:space="preserve"> </w:t>
      </w:r>
      <w:r>
        <w:rPr>
          <w:b/>
          <w:i w:val="0"/>
        </w:rPr>
        <w:t>Boundary:</w:t>
      </w:r>
      <w:r>
        <w:t xml:space="preserve"> the precondition "</w:t>
      </w:r>
      <m:oMath>
        <m:r>
          <m:t xml:space="preserve">d</m:t>
        </m:r>
        <m:r>
          <m:t xml:space="preserve">≥</m:t>
        </m:r>
        <m:r>
          <m:t xml:space="preserve">q</m:t>
        </m:r>
      </m:oMath>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m:oMath>
        <m:r>
          <m:t xml:space="preserve">(u,t,q)</m:t>
        </m:r>
      </m:oMath>
      <w:r>
        <w:t xml:space="preserve"> but different window means; no function of </w:t>
      </w:r>
      <m:oMath>
        <m:r>
          <m:t xml:space="preserve">(u,t,q)</m:t>
        </m:r>
      </m:oMath>
      <w:r>
        <w:t xml:space="preserve"> can be correct for all processes (an identifiability impossibility), and the bias sign is not identifiable. </w:t>
      </w:r>
      <w:r>
        <w:rPr>
          <w:b w:val="0"/>
          <w:i/>
        </w:rPr>
        <w:t>Construction (throttle time explicitly accounted).</w:t>
      </w:r>
      <w:r>
        <w:t xml:space="preserve"> </w:t>
      </w:r>
      <m:oMath>
        <m:r>
          <m:t xml:space="preserve">q</m:t>
        </m:r>
        <m:r>
          <m:t xml:space="preserve">=</m:t>
        </m:r>
        <m:r>
          <m:t xml:space="preserve">0.2</m:t>
        </m:r>
      </m:oMath>
      <w:r>
        <w:t>, vCPU</w:t>
      </w:r>
      <m:oMath>
        <m:r>
          <m:t xml:space="preserve">=1</m:t>
        </m:r>
      </m:oMath>
      <w:r>
        <w:t xml:space="preserve">, window = one period. Process A: </w:t>
      </w:r>
      <m:oMath>
        <m:r>
          <m:t xml:space="preserve">d</m:t>
        </m:r>
        <m:r>
          <m:t xml:space="preserve">≡</m:t>
        </m:r>
        <m:r>
          <m:t xml:space="preserve">5/9</m:t>
        </m:r>
        <m:r>
          <m:t xml:space="preserve">≈</m:t>
        </m:r>
        <m:r>
          <m:t xml:space="preserve">0.556</m:t>
        </m:r>
      </m:oMath>
      <w:r>
        <w:t xml:space="preserve"> (never slack; </w:t>
      </w:r>
      <m:oMath>
        <m:r>
          <m:t xml:space="preserve">5/9</m:t>
        </m:r>
      </m:oMath>
      <w:r>
        <w:t xml:space="preserve"> makes </w:t>
      </w:r>
      <m:oMath>
        <m:r>
          <m:t xml:space="preserve">t</m:t>
        </m:r>
      </m:oMath>
      <w:r>
        <w:t xml:space="preserve"> exactly 0.64) → budget exhausts at </w:t>
      </w:r>
      <m:oMath>
        <m:r>
          <m:t xml:space="preserve">0.36W</m:t>
        </m:r>
      </m:oMath>
      <w:r>
        <w:t xml:space="preserve">, </w:t>
      </w:r>
      <m:oMath>
        <m:r>
          <m:t xml:space="preserve">t=0.64</m:t>
        </m:r>
      </m:oMath>
      <w:r>
        <w:t xml:space="preserve">, </w:t>
      </w:r>
      <m:oMath>
        <m:r>
          <m:t xml:space="preserve">u=0.2</m:t>
        </m:r>
      </m:oMath>
      <w:r>
        <w:t xml:space="preserve">, mean </w:t>
      </w:r>
      <m:oMath>
        <m:r>
          <m:t xml:space="preserve">5/9</m:t>
        </m:r>
        <m:r>
          <m:t xml:space="preserve">≈</m:t>
        </m:r>
        <m:r>
          <m:t xml:space="preserve">0.556</m:t>
        </m:r>
      </m:oMath>
      <w:r>
        <w:t xml:space="preserve">. Process B: </w:t>
      </w:r>
      <m:oMath>
        <m:r>
          <m:t xml:space="preserve">d=1.0</m:t>
        </m:r>
      </m:oMath>
      <w:r>
        <w:t xml:space="preserve"> for 84% of the duration, 0 otherwise → budget exhausts at </w:t>
      </w:r>
      <m:oMath>
        <m:r>
          <m:t xml:space="preserve">0.2W</m:t>
        </m:r>
      </m:oMath>
      <w:r>
        <w:t xml:space="preserve">, throttled until </w:t>
      </w:r>
      <m:oMath>
        <m:r>
          <m:t xml:space="preserve">0.84W</m:t>
        </m:r>
      </m:oMath>
      <w:r>
        <w:t xml:space="preserve">, </w:t>
      </w:r>
      <m:oMath>
        <m:r>
          <m:t xml:space="preserve">t=0.64</m:t>
        </m:r>
      </m:oMath>
      <w:r>
        <w:t xml:space="preserve">, </w:t>
      </w:r>
      <m:oMath>
        <m:r>
          <m:t xml:space="preserve">u=0.2</m:t>
        </m:r>
      </m:oMath>
      <w:r>
        <w:t xml:space="preserve">, mean </w:t>
      </w:r>
      <m:oMath>
        <m:r>
          <m:t xml:space="preserve">0.84</m:t>
        </m:r>
      </m:oMath>
      <w:r>
        <w:t xml:space="preserve">. Identical observation </w:t>
      </w:r>
      <m:oMath>
        <m:r>
          <m:t xml:space="preserve">(u,t)=(0.2,0.64)</m:t>
        </m:r>
      </m:oMath>
      <w:r>
        <w:t xml:space="preserve">, means differ by </w:t>
      </w:r>
      <m:oMath>
        <m:r>
          <m:t xml:space="preserve">0.284</m:t>
        </m:r>
      </m:oMath>
      <w:r>
        <w:t xml:space="preserve">; any estimator errs by </w:t>
      </w:r>
      <m:oMath>
        <m:r>
          <m:t xml:space="preserve">≥</m:t>
        </m:r>
        <m:r>
          <m:t xml:space="preserve">0.142</m:t>
        </m:r>
      </m:oMath>
      <w:r>
        <w:t xml:space="preserve"> on one of them. </w:t>
      </w:r>
      <m:oMath>
        <m:r>
          <m:t xml:space="preserve">□</m:t>
        </m:r>
      </m:oMath>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m:oMath>
        <m:r>
          <m:t xml:space="preserve">t</m:t>
        </m:r>
      </m:oMath>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m:oMath>
        <m:acc>
          <m:accPr>
            <m:chr m:val="0302"/>
          </m:accPr>
          <m:e>
            <m:r>
              <m:t xml:space="preserve"> </m:t>
            </m:r>
          </m:e>
        </m:acc>
        <m:r>
          <m:t xml:space="preserve">d</m:t>
        </m:r>
        <m:r>
          <m:t xml:space="preserve">=</m:t>
        </m:r>
        <m:r>
          <m:rPr>
            <m:nor/>
          </m:rPr>
          <m:t xml:space="preserve">vCPU</m:t>
        </m:r>
      </m:oMath>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m:oMath>
        <m:r>
          <m:t xml:space="preserve">t</m:t>
        </m:r>
        <m:r>
          <m:t xml:space="preserve">=</m:t>
        </m:r>
        <m:r>
          <m:t xml:space="preserve">0.470</m:t>
        </m:r>
      </m:oMath>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m:oMath>
        <m:sSub>
          <m:e>
            <m:r>
              <m:t xml:space="preserve">a</m:t>
            </m:r>
          </m:e>
          <m:sub>
            <m:r>
              <m:t xml:space="preserve">i</m:t>
            </m:r>
          </m:sub>
        </m:sSub>
      </m:oMath>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m:oMath>
        <m:sSub>
          <m:e>
            <m:r>
              <m:t xml:space="preserve">c</m:t>
            </m:r>
          </m:e>
          <m:sub>
            <m:r>
              <m:rPr>
                <m:nor/>
              </m:rPr>
              <m:t xml:space="preserve">svc</m:t>
            </m:r>
          </m:sub>
        </m:sSub>
      </m:oMath>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m:oMath>
        <m:r>
          <m:t xml:space="preserve">Σ</m:t>
        </m:r>
        <m:r>
          <m:rPr>
            <m:nor/>
          </m:rPr>
          <m:t xml:space="preserve">high</m:t>
        </m:r>
        <m:r>
          <m:t xml:space="preserve">≤</m:t>
        </m:r>
        <m:sSub>
          <m:e>
            <m:r>
              <m:t xml:space="preserve">M</m:t>
            </m:r>
          </m:e>
          <m:sub>
            <m:r>
              <m:rPr>
                <m:nor/>
              </m:rPr>
              <m:t xml:space="preserve">hot</m:t>
            </m:r>
          </m:sub>
        </m:sSub>
      </m:oMath>
      <w:r>
        <w:t xml:space="preserve">, where </w:t>
      </w:r>
      <m:oMath>
        <m:sSub>
          <m:e>
            <m:r>
              <m:t xml:space="preserve">M</m:t>
            </m:r>
          </m:e>
          <m:sub>
            <m:r>
              <m:rPr>
                <m:nor/>
              </m:rPr>
              <m:t xml:space="preserve">hot</m:t>
            </m:r>
          </m:sub>
        </m:sSub>
      </m:oMath>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m:oMath>
        <m:sSub>
          <m:e>
            <m:r>
              <m:t xml:space="preserve">c</m:t>
            </m:r>
          </m:e>
          <m:sub>
            <m:r>
              <m:rPr>
                <m:nor/>
              </m:rPr>
              <m:t xml:space="preserve">svc</m:t>
            </m:r>
          </m:sub>
        </m:sSub>
      </m:oMath>
      <w:r>
        <w:t xml:space="preserve"> dedicated cores for services + each tenant's </w:t>
      </w:r>
      <m:oMath>
        <m:r>
          <m:rPr>
            <m:nor/>
          </m:rPr>
          <m:t xml:space="preserve">high</m:t>
        </m:r>
      </m:oMath>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from the observable throttle fraction </w:t>
      </w:r>
      <m:oMath>
        <m:sSub>
          <m:e>
            <m:r>
              <m:t xml:space="preserve">t</m:t>
            </m:r>
          </m:e>
          <m:sub>
            <m:r>
              <m:t xml:space="preserve">i</m:t>
            </m:r>
          </m:sub>
        </m:sSub>
      </m:oMath>
      <w:r>
        <w:t xml:space="preserve"> (</w:t>
      </w:r>
      <m:oMath>
        <m:r>
          <m:t xml:space="preserve">Δ</m:t>
        </m:r>
      </m:oMath>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m:oMath>
        <m:r>
          <m:t xml:space="preserve">u/(1-t)</m:t>
        </m:r>
      </m:oMath>
      <w:r>
        <w:t xml:space="preserve">). An optional </w:t>
      </w:r>
      <w:r>
        <w:rPr>
          <w:b/>
          <w:i w:val="0"/>
        </w:rPr>
        <w:t>staggered relaxation probe</w:t>
      </w:r>
      <w:r>
        <w:t xml:space="preserve"> (bounded 2 s quota release, one tenant at a time) provides direct demand samples. For an arriving tenant (</w:t>
      </w:r>
      <m:oMath>
        <m:sSub>
          <m:e>
            <m:r>
              <m:t xml:space="preserve">T</m:t>
            </m:r>
          </m:e>
          <m:sub>
            <m:r>
              <m:rPr>
                <m:nor/>
              </m:rPr>
              <m:t xml:space="preserve">hist</m:t>
            </m:r>
          </m:sub>
        </m:sSub>
        <m:r>
          <m:t xml:space="preserve">=</m:t>
        </m:r>
        <m:r>
          <m:t xml:space="preserve">0</m:t>
        </m:r>
      </m:oMath>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m:oMath>
        <m:acc>
          <m:accPr>
            <m:chr m:val="0302"/>
          </m:accPr>
          <m:e>
            <m:r>
              <m:t xml:space="preserve"> </m:t>
            </m:r>
          </m:e>
        </m:acc>
        <m:r>
          <m:t xml:space="preserve">d</m:t>
        </m:r>
        <m:r>
          <m:t xml:space="preserve">=</m:t>
        </m:r>
        <m:r>
          <m:rPr>
            <m:nor/>
          </m:rPr>
          <m:t xml:space="preserve">min</m:t>
        </m:r>
        <m:r>
          <m:t xml:space="preserve">(1,</m:t>
        </m:r>
        <m:r>
          <m:t xml:space="preserve">u/(1-t))</m:t>
        </m:r>
      </m:oMath>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Table 18.</w:t>
      </w:r>
      <w:r>
        <w:t xml:space="preserve"> Unified customer-quality conventions at the boundary (70% bar): safe capacity and first-alarm level per convention and sampling dataset.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dataset</w:t>
            </w:r>
          </w:p>
        </w:tc>
        <w:tc>
          <w:tcPr>
            <w:tcW w:type="dxa" w:w="2493"/>
          </w:tcPr>
          <w:p>
            <w:r>
              <w:rPr>
                <w:b/>
                <w:sz w:val="19"/>
              </w:rPr>
              <w:t>convention</w:t>
            </w:r>
          </w:p>
        </w:tc>
        <w:tc>
          <w:tcPr>
            <w:tcW w:type="dxa" w:w="2493"/>
          </w:tcPr>
          <w:p>
            <w:r>
              <w:rPr>
                <w:b/>
                <w:sz w:val="19"/>
              </w:rPr>
              <w:t>aligned: safe / first alarm</w:t>
            </w:r>
          </w:p>
        </w:tc>
        <w:tc>
          <w:tcPr>
            <w:tcW w:type="dxa" w:w="2493"/>
          </w:tcPr>
          <w:p>
            <w:r>
              <w:rPr>
                <w:b/>
                <w:sz w:val="19"/>
              </w:rPr>
              <w:t>random: safe / first alarm</w:t>
            </w:r>
          </w:p>
        </w:tc>
      </w:tr>
      <w:tr>
        <w:tc>
          <w:tcPr>
            <w:tcW w:type="dxa" w:w="2493"/>
          </w:tcPr>
          <w:p>
            <w:r>
              <w:rPr>
                <w:sz w:val="19"/>
              </w:rPr>
              <w:t>standard 18-sample</w:t>
            </w:r>
          </w:p>
        </w:tc>
        <w:tc>
          <w:tcPr>
            <w:tcW w:type="dxa" w:w="2493"/>
          </w:tcPr>
          <w:p>
            <w:r>
              <w:rPr>
                <w:sz w:val="19"/>
              </w:rPr>
              <w:t>max (primary)</w:t>
            </w:r>
          </w:p>
        </w:tc>
        <w:tc>
          <w:tcPr>
            <w:tcW w:type="dxa" w:w="2493"/>
          </w:tcPr>
          <w:p>
            <w:r>
              <w:rPr>
                <w:sz w:val="19"/>
              </w:rPr>
              <w:t>8 / 10 (62.2%)</w:t>
            </w:r>
          </w:p>
        </w:tc>
        <w:tc>
          <w:tcPr>
            <w:tcW w:type="dxa" w:w="2493"/>
          </w:tcPr>
          <w:p>
            <w:r>
              <w:rPr>
                <w:sz w:val="19"/>
              </w:rPr>
              <w:t>28 / 32 (69.1%)</w:t>
            </w:r>
          </w:p>
        </w:tc>
      </w:tr>
      <w:tr>
        <w:tc>
          <w:tcPr>
            <w:tcW w:type="dxa" w:w="2493"/>
          </w:tcPr>
          <w:p>
            <w:r>
              <w:rPr>
                <w:sz w:val="19"/>
              </w:rPr>
              <w:t>standard 18-sample</w:t>
            </w:r>
          </w:p>
        </w:tc>
        <w:tc>
          <w:tcPr>
            <w:tcW w:type="dxa" w:w="2493"/>
          </w:tcPr>
          <w:p>
            <w:r>
              <w:rPr>
                <w:sz w:val="19"/>
              </w:rPr>
              <w:t>median</w:t>
            </w:r>
          </w:p>
        </w:tc>
        <w:tc>
          <w:tcPr>
            <w:tcW w:type="dxa" w:w="2493"/>
          </w:tcPr>
          <w:p>
            <w:r>
              <w:rPr>
                <w:sz w:val="19"/>
              </w:rPr>
              <w:t>8 / 10 (58.2%)</w:t>
            </w:r>
          </w:p>
        </w:tc>
        <w:tc>
          <w:tcPr>
            <w:tcW w:type="dxa" w:w="2493"/>
          </w:tcPr>
          <w:p>
            <w:r>
              <w:rPr>
                <w:sz w:val="19"/>
              </w:rPr>
              <w:t>28 / 32 (61.7%)</w:t>
            </w:r>
          </w:p>
        </w:tc>
      </w:tr>
      <w:tr>
        <w:tc>
          <w:tcPr>
            <w:tcW w:type="dxa" w:w="2493"/>
          </w:tcPr>
          <w:p>
            <w:r>
              <w:rPr>
                <w:sz w:val="19"/>
              </w:rPr>
              <w:t>standard 18-sample</w:t>
            </w:r>
          </w:p>
        </w:tc>
        <w:tc>
          <w:tcPr>
            <w:tcW w:type="dxa" w:w="2493"/>
          </w:tcPr>
          <w:p>
            <w:r>
              <w:rPr>
                <w:sz w:val="19"/>
              </w:rPr>
              <w:t>time-P5</w:t>
            </w:r>
          </w:p>
        </w:tc>
        <w:tc>
          <w:tcPr>
            <w:tcW w:type="dxa" w:w="2493"/>
          </w:tcPr>
          <w:p>
            <w:r>
              <w:rPr>
                <w:sz w:val="19"/>
              </w:rPr>
              <w:t>8 / 10 (52.7%)</w:t>
            </w:r>
          </w:p>
        </w:tc>
        <w:tc>
          <w:tcPr>
            <w:tcW w:type="dxa" w:w="2493"/>
          </w:tcPr>
          <w:p>
            <w:r>
              <w:rPr>
                <w:sz w:val="19"/>
              </w:rPr>
              <w:t>26 / 28 (68.6%)</w:t>
            </w:r>
          </w:p>
        </w:tc>
      </w:tr>
      <w:tr>
        <w:tc>
          <w:tcPr>
            <w:tcW w:type="dxa" w:w="2493"/>
          </w:tcPr>
          <w:p>
            <w:r>
              <w:rPr>
                <w:sz w:val="19"/>
              </w:rPr>
              <w:t>dense 1-s</w:t>
            </w:r>
          </w:p>
        </w:tc>
        <w:tc>
          <w:tcPr>
            <w:tcW w:type="dxa" w:w="2493"/>
          </w:tcPr>
          <w:p>
            <w:r>
              <w:rPr>
                <w:sz w:val="19"/>
              </w:rPr>
              <w:t>max</w:t>
            </w:r>
          </w:p>
        </w:tc>
        <w:tc>
          <w:tcPr>
            <w:tcW w:type="dxa" w:w="2493"/>
          </w:tcPr>
          <w:p>
            <w:r>
              <w:rPr>
                <w:sz w:val="19"/>
              </w:rPr>
              <w:t>&gt;=12 / no alarm &lt;=12 (75.4%)</w:t>
            </w:r>
          </w:p>
        </w:tc>
        <w:tc>
          <w:tcPr>
            <w:tcW w:type="dxa" w:w="2493"/>
          </w:tcPr>
          <w:p>
            <w:r>
              <w:rPr>
                <w:sz w:val="19"/>
              </w:rPr>
              <w:t>&gt;=32 / no alarm &lt;=32 (90.6%)</w:t>
            </w:r>
          </w:p>
        </w:tc>
      </w:tr>
      <w:tr>
        <w:tc>
          <w:tcPr>
            <w:tcW w:type="dxa" w:w="2493"/>
          </w:tcPr>
          <w:p>
            <w:r>
              <w:rPr>
                <w:sz w:val="19"/>
              </w:rPr>
              <w:t>dense 1-s</w:t>
            </w:r>
          </w:p>
        </w:tc>
        <w:tc>
          <w:tcPr>
            <w:tcW w:type="dxa" w:w="2493"/>
          </w:tcPr>
          <w:p>
            <w:r>
              <w:rPr>
                <w:sz w:val="19"/>
              </w:rPr>
              <w:t>act-median</w:t>
            </w:r>
          </w:p>
        </w:tc>
        <w:tc>
          <w:tcPr>
            <w:tcW w:type="dxa" w:w="2493"/>
          </w:tcPr>
          <w:p>
            <w:r>
              <w:rPr>
                <w:sz w:val="19"/>
              </w:rPr>
              <w:t>10 / 12 (57.9%)</w:t>
            </w:r>
          </w:p>
        </w:tc>
        <w:tc>
          <w:tcPr>
            <w:tcW w:type="dxa" w:w="2493"/>
          </w:tcPr>
          <w:p>
            <w:r>
              <w:rPr>
                <w:sz w:val="19"/>
              </w:rPr>
              <w:t>&gt;=32 / no alarm &lt;=32 (76.7%)</w:t>
            </w:r>
          </w:p>
        </w:tc>
      </w:tr>
      <w:tr>
        <w:tc>
          <w:tcPr>
            <w:tcW w:type="dxa" w:w="2493"/>
          </w:tcPr>
          <w:p>
            <w:r>
              <w:rPr>
                <w:sz w:val="19"/>
              </w:rPr>
              <w:t>dense 1-s</w:t>
            </w:r>
          </w:p>
        </w:tc>
        <w:tc>
          <w:tcPr>
            <w:tcW w:type="dxa" w:w="2493"/>
          </w:tcPr>
          <w:p>
            <w:r>
              <w:rPr>
                <w:sz w:val="19"/>
              </w:rPr>
              <w:t>time-P5</w:t>
            </w:r>
          </w:p>
        </w:tc>
        <w:tc>
          <w:tcPr>
            <w:tcW w:type="dxa" w:w="2493"/>
          </w:tcPr>
          <w:p>
            <w:r>
              <w:rPr>
                <w:sz w:val="19"/>
              </w:rPr>
              <w:t>8 / 10 (47.8%)</w:t>
            </w:r>
          </w:p>
        </w:tc>
        <w:tc>
          <w:tcPr>
            <w:tcW w:type="dxa" w:w="2493"/>
          </w:tcPr>
          <w:p>
            <w:r>
              <w:rPr>
                <w:sz w:val="19"/>
              </w:rPr>
              <w:t>28 / 30 (58.3%)</w:t>
            </w:r>
          </w:p>
        </w:tc>
      </w:tr>
    </w:tbl>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w:t>
      </w:r>
      <w:r>
        <w:rPr>
          <w:b/>
          <w:i w:val="0"/>
        </w:rPr>
        <w:t>Guard semantics (precise):</w:t>
      </w:r>
      <w:r>
        <w:t xml:space="preserve"> the customer guard consumes one number per admitted tenant - the tenant's rate series (six samples, ordered before the service probes so work phases are captured) summarized per tenant by max (largest observed work-phase rate), med or min - and the guard value is the cross-customer 5th percentile of that summary (p5_max / p5_med / p5_min); admission pauses when it falls below 70% (or the service/canary thresholds fire). The primary bar uses p5_max because idle samples are not evidence of denial: a tenant's work capability is evidenced by its work-phase rate, and sustained contention lowers the max too - a full-speed burst cannot survive sustained overload. Median/min conflate design-idle with contention-throttling and false-alarm: in the show10 median arm every pause check in the random phase tripped (6/6 windows; idle samples dilute each tenant's median), stopping at 4 seats, while the aligned phase keeps tenants active and still stops at 8. The 70% and service thresholds are the pre-declared constants of Section 8.4; the 0.9 budget and hysteresis are fixed on validation splits. </w:t>
      </w:r>
      <w:r>
        <w:rPr>
          <w:b/>
          <w:i w:val="0"/>
        </w:rPr>
        <w:t>Activity-conditioned cross-check (implemented mid-batch, show14).</w:t>
      </w:r>
      <w:r>
        <w:t xml:space="preserve"> To separate design-idle from denial without relying on the max convention, the customer metric is also computed over </w:t>
      </w:r>
      <w:r>
        <w:rPr>
          <w:b/>
          <w:i w:val="0"/>
        </w:rPr>
        <w:t>active samples only</w:t>
      </w:r>
      <w:r>
        <w:t xml:space="preserve"> - per-customer median over the samples where the workload itself reports a work phase (state flag), excluding design-idle samples, then cross-customer P5 (</w:t>
      </w:r>
      <w:r>
        <w:rPr>
          <w:rFonts w:ascii="Consolas" w:hAnsi="Consolas"/>
          <w:sz w:val="20"/>
        </w:rPr>
        <w:t>p5_act</w:t>
      </w:r>
      <w:r>
        <w:t xml:space="preserve">). The false-alarm mechanism is visible directly in the logs: windows whose raw p5_med / p5_min read 0.0% (idle-sample dilution) read 102.6% under the activity-conditioned rule, and across the integrated runs </w:t>
      </w:r>
      <w:r>
        <w:rPr>
          <w:rFonts w:ascii="Consolas" w:hAnsi="Consolas"/>
          <w:sz w:val="20"/>
        </w:rPr>
        <w:t>p5_act</w:t>
      </w:r>
      <w:r>
        <w:t xml:space="preserve"> tracks </w:t>
      </w:r>
      <w:r>
        <w:rPr>
          <w:rFonts w:ascii="Consolas" w:hAnsi="Consolas"/>
          <w:sz w:val="20"/>
        </w:rPr>
        <w:t>p5_max</w:t>
      </w:r>
      <w:r>
        <w:t xml:space="preserve"> (101-103% at every safe stop) - the two conventions agree once design-idle samples are excluded. </w:t>
      </w:r>
      <w:r>
        <w:rPr>
          <w:b/>
          <w:i w:val="0"/>
        </w:rPr>
        <w:t>Unified convention table (offline, all ladders).</w:t>
      </w:r>
      <w:r>
        <w:t xml:space="preserve"> Customer quality near the boundary depends on the percentile convention and the sampling dataset; Table 18 reports the alarm behavior under the unified 70% bar. On the standard 18-sample ladders (pooled rounds), all conventions agree at the aligned boundary (safe 8; first alarm 10: max 62.2%, median 58.2%, time-P5 52.7%) and separate at the random end (safe capacities: max 28, median 28, time-P5 26; first alarms: max/median 32 at 69.1/61.7%, time-P5 28 at 68.6%). On the dense 1-s ladders: aligned 8/10/12 read 99.2/86.2/75.4 (max), 98.0/71.7/57.9 (activity-conditioned median), 97.3/47.8/47.2 (time-P5); random 28/30/32 read 95.1/94.3/90.6 (max), 90.6/84.3/76.7 (act-median), 75.7/58.3/55.9 (time-P5). The conventions are nested by construction (time-P5 &lt;= act-median &lt;= max on the same samples), so the informative content is the </w:t>
      </w:r>
      <w:r>
        <w:rPr>
          <w:b/>
          <w:i w:val="0"/>
        </w:rPr>
        <w:t>alarm level</w:t>
      </w:r>
      <w:r>
        <w:t>, not cross-metric comparison: the strict time-P5 convention alarms at aligned 10 and random 30 on dense data (28 on standard data) - the early-warning bound - while the primary max convention alarms at aligned 10 on standard data and not through 12/32 on dense data (dense sampling recovers true peaks, raising max readings). The online guard intentionally follows the primary max convention plus throttle evidence and the service/canary guards (Section 8.4); the strict conventions quantify how much earlier a tightening would fire - adopting one, and its false-alarm rate at safe levels, is future work.</w:t>
      </w:r>
    </w:p>
    <w:p>
      <w:r>
        <w:rPr>
          <w:b/>
          <w:i w:val="0"/>
        </w:rPr>
        <w:t>Production observability (honest scope).</w:t>
      </w:r>
      <w:r>
        <w:t xml:space="preserve"> The activity flag used here is the workload's own work-phase indicator, available in experiments; on an opaque host without a guest agent it is not directly observable. The deployment path is therefore two-track: online, the controller keeps p5_max plus throttle evidence and the service/canary guards (all host-side); p5_act is a validation-grade metric, computable in production with an optional guest agent or by host-side activity inference of the same kind the censoring analysis studies (Section 3.3.1), and its online use is future work.</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w:t>
      </w:r>
      <w:r>
        <w:rPr>
          <w:b/>
          <w:i w:val="0"/>
        </w:rPr>
        <w:t>Integrated re-validation (show13, `ours_int` = probation + full-chain background reserve and low-history guards).</w:t>
      </w:r>
      <w:r>
        <w:t xml:space="preserve"> End-to-end, the integrated controller stops at </w:t>
      </w:r>
      <w:r>
        <w:rPr>
          <w:b/>
          <w:i w:val="0"/>
        </w:rPr>
        <w:t>random 12-16 across three arrival orders (14/12/16) and aligned 6 in both repeated orders</w:t>
      </w:r>
      <w:r>
        <w:t xml:space="preserve"> (all capacity-bracket deferrals: subset peak 6.1-7.0 + reserve 1.1-1.6 &gt; 7.20). The probation mechanism's 24-seat random figure therefore does </w:t>
      </w:r>
      <w:r>
        <w:rPr>
          <w:b/>
          <w:i w:val="0"/>
        </w:rPr>
        <w:t>not</w:t>
      </w:r>
      <w:r>
        <w:t xml:space="preserve"> survive equal-accounting integration: its gain is consumed by the background-reserve term (which the probation-only decision omitted), and in the aligned phase the probation-priced candidates stop earlier than the class-prior-priced chain (6 vs 8). The unified operating point of the complete system remains </w:t>
      </w:r>
      <w:r>
        <w:rPr>
          <w:rFonts w:ascii="Consolas" w:hAnsi="Consolas"/>
          <w:sz w:val="20"/>
        </w:rPr>
        <w:t>ours_full</w:t>
      </w:r>
      <w:r>
        <w:t xml:space="preserve"> (random 16 / aligned 8); the three measured points (24/8 probation-only upper bound, 14/6 integrated, 16/8 full chain) and the accounting difference behind them are reported as measured, and reconciling candidate pricing with the reserve is future work. </w:t>
      </w:r>
      <w:r>
        <w:rPr>
          <w:b/>
          <w:i w:val="0"/>
        </w:rPr>
        <w:t>Why the integrated stop is lower (analysis).</w:t>
      </w:r>
      <w:r>
        <w:t xml:space="preserve"> Two accounting differences explain the drop. (i) The background-reserve term (1.56-1.62 cores against the 7.20-core budget) is charged in the integrated runs but absent from the probation-only decision; at the defer points the subset peak (6.15/6.03) plus reserve exceeds 7.20 while the same peak without reserve is admissible - the reserve alone accounts for the gap. (ii) Candidate pricing differs roughly 3x between conventions: probation prices each candidate by its own corrected measured profile (about 0.6-0.75 cores per aligned candidate at the stop point), while the full chain charges the class prior (about 0.2 cores); the integrated configuration inherits the stricter convention. Reconciling the two (e.g., capping probation-derived candidate billing at the class prior, or explicitly folding the reserve into candidate pricing) and re-validating at equal accounting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19.</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20.</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m:oMath>
        <m:r>
          <m:t xml:space="preserve">φ</m:t>
        </m:r>
      </m:oMath>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21.</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22.</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m:oMath>
        <m:r>
          <m:t xml:space="preserve">φ</m:t>
        </m:r>
        <m:r>
          <m:t xml:space="preserve">N</m:t>
        </m:r>
      </m:oMath>
      <w:r>
        <w:t xml:space="preserve"> + random group </w:t>
      </w:r>
      <m:oMath>
        <m:r>
          <m:t xml:space="preserve">ρ</m:t>
        </m:r>
        <m:r>
          <m:t xml:space="preserve">(1-</m:t>
        </m:r>
        <m:r>
          <m:t xml:space="preserve">φ</m:t>
        </m:r>
        <m:r>
          <m:t xml:space="preserve">)N</m:t>
        </m:r>
      </m:oMath>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m:oMath>
        <m:sSubSup>
          <m:e>
            <m:r>
              <m:t xml:space="preserve">N</m:t>
            </m:r>
          </m:e>
          <m:sub>
            <m:r>
              <m:rPr>
                <m:nor/>
              </m:rPr>
              <m:t xml:space="preserve">mid</m:t>
            </m:r>
          </m:sub>
          <m:sup>
            <m:r>
              <m:t xml:space="preserve">*</m:t>
            </m:r>
          </m:sup>
        </m:sSubSup>
        <m:r>
          <m:t xml:space="preserve">=</m:t>
        </m:r>
        <m:r>
          <m:t xml:space="preserve">C/(</m:t>
        </m:r>
        <m:r>
          <m:t xml:space="preserve">ρ</m:t>
        </m:r>
        <m:r>
          <m:t xml:space="preserve">κ</m:t>
        </m:r>
        <m:r>
          <m:t xml:space="preserve">)</m:t>
        </m:r>
      </m:oMath>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m:oMath>
        <m:sSub>
          <m:e>
            <m:r>
              <m:t xml:space="preserve">Q</m:t>
            </m:r>
          </m:e>
          <m:sub>
            <m:r>
              <m:t xml:space="preserve">p</m:t>
            </m:r>
          </m:sub>
        </m:sSub>
        <m:r>
          <m:t xml:space="preserve">(</m:t>
        </m:r>
        <m:r>
          <m:t xml:space="preserve">φ</m:t>
        </m:r>
        <m:r>
          <m:t xml:space="preserve">N</m:t>
        </m:r>
        <m:r>
          <m:t xml:space="preserve">+</m:t>
        </m:r>
        <m:r>
          <m:rPr>
            <m:nor/>
          </m:rPr>
          <m:t xml:space="preserve">Bin</m:t>
        </m:r>
        <m:r>
          <m:t xml:space="preserve">((1-</m:t>
        </m:r>
        <m:r>
          <m:t xml:space="preserve">φ</m:t>
        </m:r>
        <m:r>
          <m:t xml:space="preserve">)N,</m:t>
        </m:r>
        <m:r>
          <m:t xml:space="preserve">ρ</m:t>
        </m:r>
        <m:r>
          <m:t xml:space="preserve">))</m:t>
        </m:r>
        <m:r>
          <m:t xml:space="preserve">≤</m:t>
        </m:r>
        <m:r>
          <m:t xml:space="preserve">C/</m:t>
        </m:r>
        <m:r>
          <m:t xml:space="preserve">θ</m:t>
        </m:r>
      </m:oMath>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m:oMath>
        <m:r>
          <m:t xml:space="preserve">ρ</m:t>
        </m:r>
      </m:oMath>
      <w:r>
        <w:rPr>
          <w:b/>
          <w:i w:val="0"/>
        </w:rPr>
        <w:t xml:space="preserve"> = 0.20, capmix pools of 3 rounds each):</w:t>
      </w:r>
    </w:p>
    <w:p>
      <w:r>
        <w:rPr>
          <w:b/>
          <w:i w:val="0"/>
        </w:rPr>
        <w:t>Table 23.</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m:oMath>
              <m:r>
                <m:t xml:space="preserve">φ</m:t>
              </m:r>
              <m:r>
                <m:t xml:space="preserve">=0.25</m:t>
              </m:r>
            </m:oMath>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m:oMath>
              <m:r>
                <m:t xml:space="preserve">φ</m:t>
              </m:r>
              <m:r>
                <m:t xml:space="preserve">=0.50</m:t>
              </m:r>
            </m:oMath>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m:oMath>
              <m:r>
                <m:t xml:space="preserve">φ</m:t>
              </m:r>
              <m:r>
                <m:t xml:space="preserve">=0.75</m:t>
              </m:r>
            </m:oMath>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m:oMath>
        <m:r>
          <m:t xml:space="preserve">φ</m:t>
        </m:r>
        <m:r>
          <m:t xml:space="preserve">≥</m:t>
        </m:r>
        <m:r>
          <m:t xml:space="preserve">0.5</m:t>
        </m:r>
      </m:oMath>
      <w:r>
        <w:t xml:space="preserve">) hit the break point; the </w:t>
      </w:r>
      <m:oMath>
        <m:r>
          <m:t xml:space="preserve">φ</m:t>
        </m:r>
        <m:r>
          <m:t xml:space="preserve">=0.25</m:t>
        </m:r>
      </m:oMath>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m:oMath>
        <m:r>
          <m:t xml:space="preserve">φ</m:t>
        </m:r>
        <m:r>
          <m:t xml:space="preserve">=0.25</m:t>
        </m:r>
      </m:oMath>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24.</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25.</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m:oMath>
        <m:r>
          <m:t xml:space="preserve">P</m:t>
        </m:r>
      </m:oMath>
      <w:r>
        <w:t xml:space="preserve">, budget </w:t>
      </w:r>
      <m:oMath>
        <m:r>
          <m:t xml:space="preserve">qP</m:t>
        </m:r>
      </m:oMath>
      <w:r>
        <w:t xml:space="preserve">), observation window </w:t>
      </w:r>
      <m:oMath>
        <m:r>
          <m:t xml:space="preserve">W</m:t>
        </m:r>
        <m:r>
          <m:t xml:space="preserve">=</m:t>
        </m:r>
        <m:r>
          <m:t xml:space="preserve">P</m:t>
        </m:r>
      </m:oMath>
      <w:r>
        <w:t xml:space="preserve">; observed quantities </w:t>
      </w:r>
      <m:oMath>
        <m:r>
          <m:t xml:space="preserve">(u,</m:t>
        </m:r>
        <m:r>
          <m:t xml:space="preserve">t)</m:t>
        </m:r>
      </m:oMath>
      <w:r>
        <w:t>.</w:t>
      </w:r>
    </w:p>
    <w:p>
      <w:r>
        <w:rPr>
          <w:b/>
          <w:i w:val="0"/>
        </w:rPr>
        <w:t>Construction.</w:t>
      </w:r>
      <w:r>
        <w:t xml:space="preserve"> </w:t>
      </w:r>
      <m:oMath>
        <m:r>
          <m:t xml:space="preserve">q</m:t>
        </m:r>
        <m:r>
          <m:t xml:space="preserve">=</m:t>
        </m:r>
        <m:r>
          <m:t xml:space="preserve">0.2</m:t>
        </m:r>
      </m:oMath>
      <w:r>
        <w:t xml:space="preserve">. Process A: </w:t>
      </w:r>
      <m:oMath>
        <m:r>
          <m:t xml:space="preserve">d</m:t>
        </m:r>
        <m:r>
          <m:t xml:space="preserve">≡</m:t>
        </m:r>
        <m:r>
          <m:t xml:space="preserve">5/9</m:t>
        </m:r>
      </m:oMath>
      <w:r>
        <w:t xml:space="preserve">; process B: </w:t>
      </w:r>
      <m:oMath>
        <m:r>
          <m:t xml:space="preserve">d</m:t>
        </m:r>
        <m:r>
          <m:t xml:space="preserve">=</m:t>
        </m:r>
        <m:r>
          <m:t xml:space="preserve">1.0</m:t>
        </m:r>
      </m:oMath>
      <w:r>
        <w:t xml:space="preserve"> for 84% of the period, 0 otherwise. </w:t>
      </w:r>
      <w:r>
        <w:rPr>
          <w:b w:val="0"/>
          <w:i/>
        </w:rPr>
        <w:t>A:</w:t>
      </w:r>
      <w:r>
        <w:t xml:space="preserve"> the budget exhausts after </w:t>
      </w:r>
      <m:oMath>
        <m:r>
          <m:t xml:space="preserve">(q/d)P</m:t>
        </m:r>
        <m:r>
          <m:t xml:space="preserve">=</m:t>
        </m:r>
        <m:r>
          <m:t xml:space="preserve">0.36P</m:t>
        </m:r>
      </m:oMath>
      <w:r>
        <w:t xml:space="preserve">; </w:t>
      </w:r>
      <m:oMath>
        <m:r>
          <m:t xml:space="preserve">t</m:t>
        </m:r>
        <m:r>
          <m:t xml:space="preserve">=</m:t>
        </m:r>
        <m:r>
          <m:t xml:space="preserve">1</m:t>
        </m:r>
        <m:r>
          <m:t xml:space="preserve">-</m:t>
        </m:r>
        <m:r>
          <m:t xml:space="preserve">q/d</m:t>
        </m:r>
        <m:r>
          <m:t xml:space="preserve">=</m:t>
        </m:r>
        <m:r>
          <m:t xml:space="preserve">0.64</m:t>
        </m:r>
      </m:oMath>
      <w:r>
        <w:t xml:space="preserve">, </w:t>
      </w:r>
      <m:oMath>
        <m:r>
          <m:t xml:space="preserve">u</m:t>
        </m:r>
        <m:r>
          <m:t xml:space="preserve">=</m:t>
        </m:r>
        <m:r>
          <m:t xml:space="preserve">q</m:t>
        </m:r>
        <m:r>
          <m:t xml:space="preserve">=</m:t>
        </m:r>
        <m:r>
          <m:t xml:space="preserve">0.2</m:t>
        </m:r>
      </m:oMath>
      <w:r>
        <w:t xml:space="preserve">, mean </w:t>
      </w:r>
      <m:oMath>
        <m:r>
          <m:t xml:space="preserve">5/9</m:t>
        </m:r>
      </m:oMath>
      <w:r>
        <w:t xml:space="preserve">. </w:t>
      </w:r>
      <w:r>
        <w:rPr>
          <w:b w:val="0"/>
          <w:i/>
        </w:rPr>
        <w:t>B:</w:t>
      </w:r>
      <w:r>
        <w:t xml:space="preserve"> inside the active stretch the budget exhausts after </w:t>
      </w:r>
      <m:oMath>
        <m:r>
          <m:t xml:space="preserve">0.2P</m:t>
        </m:r>
      </m:oMath>
      <w:r>
        <w:t>; throttling continues until the active stretch ends (</w:t>
      </w:r>
      <m:oMath>
        <m:r>
          <m:t xml:space="preserve">0.84P</m:t>
        </m:r>
      </m:oMath>
      <w:r>
        <w:t xml:space="preserve">); </w:t>
      </w:r>
      <m:oMath>
        <m:r>
          <m:t xml:space="preserve">t</m:t>
        </m:r>
        <m:r>
          <m:t xml:space="preserve">=</m:t>
        </m:r>
        <m:r>
          <m:t xml:space="preserve">0.64</m:t>
        </m:r>
      </m:oMath>
      <w:r>
        <w:t xml:space="preserve">, </w:t>
      </w:r>
      <m:oMath>
        <m:r>
          <m:t xml:space="preserve">u</m:t>
        </m:r>
        <m:r>
          <m:t xml:space="preserve">=</m:t>
        </m:r>
        <m:r>
          <m:t xml:space="preserve">0.2</m:t>
        </m:r>
      </m:oMath>
      <w:r>
        <w:t xml:space="preserve">, mean </w:t>
      </w:r>
      <m:oMath>
        <m:r>
          <m:t xml:space="preserve">0.84</m:t>
        </m:r>
      </m:oMath>
      <w:r>
        <w:t xml:space="preserve">. Hence </w:t>
      </w:r>
      <m:oMath>
        <m:r>
          <m:t xml:space="preserve">(u,t)</m:t>
        </m:r>
        <m:r>
          <m:t xml:space="preserve">=</m:t>
        </m:r>
        <m:r>
          <m:t xml:space="preserve">(0.2,</m:t>
        </m:r>
        <m:r>
          <m:t xml:space="preserve">0.64)</m:t>
        </m:r>
      </m:oMath>
      <w:r>
        <w:t xml:space="preserve"> for </w:t>
      </w:r>
      <w:r>
        <w:rPr>
          <w:b/>
          <w:i w:val="0"/>
        </w:rPr>
        <w:t>both</w:t>
      </w:r>
      <w:r>
        <w:t xml:space="preserve"> processes while the means differ by </w:t>
      </w:r>
      <m:oMath>
        <m:r>
          <m:t xml:space="preserve">0.284</m:t>
        </m:r>
      </m:oMath>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m:oMath>
        <m:r>
          <m:t xml:space="preserve">N</m:t>
        </m:r>
      </m:oMath>
      <w:r>
        <w:t xml:space="preserve"> tenants, each active for </w:t>
      </w:r>
      <m:oMath>
        <m:r>
          <m:t xml:space="preserve">w</m:t>
        </m:r>
      </m:oMath>
      <w:r>
        <w:t xml:space="preserve"> seconds per period (identical per-tenant marginals), pool </w:t>
      </w:r>
      <m:oMath>
        <m:r>
          <m:t xml:space="preserve">C</m:t>
        </m:r>
        <m:r>
          <m:t xml:space="preserve">=</m:t>
        </m:r>
        <m:r>
          <m:t xml:space="preserve">8</m:t>
        </m:r>
      </m:oMath>
      <w:r>
        <w:t xml:space="preserve">, </w:t>
      </w:r>
      <m:oMath>
        <m:r>
          <m:t xml:space="preserve">ρ</m:t>
        </m:r>
        <m:r>
          <m:t xml:space="preserve">=</m:t>
        </m:r>
        <m:r>
          <m:t xml:space="preserve">w/P</m:t>
        </m:r>
      </m:oMath>
      <w:r>
        <w:t xml:space="preserve">. Aligned: peak concurrency </w:t>
      </w:r>
      <m:oMath>
        <m:r>
          <m:t xml:space="preserve">=</m:t>
        </m:r>
        <m:r>
          <m:t xml:space="preserve">N</m:t>
        </m:r>
      </m:oMath>
      <w:r>
        <w:t xml:space="preserve">, so the capacity is exactly </w:t>
      </w:r>
      <m:oMath>
        <m:r>
          <m:t xml:space="preserve">C</m:t>
        </m:r>
      </m:oMath>
      <w:r>
        <w:t xml:space="preserve">. Random: the mean concurrency is </w:t>
      </w:r>
      <m:oMath>
        <m:r>
          <m:t xml:space="preserve">ρ</m:t>
        </m:r>
        <m:r>
          <m:t xml:space="preserve">N</m:t>
        </m:r>
      </m:oMath>
      <w:r>
        <w:t xml:space="preserve">, and any reasonable safety bar requires the time-average not to overload, i.e. </w:t>
      </w:r>
      <m:oMath>
        <m:r>
          <m:t xml:space="preserve">ρ</m:t>
        </m:r>
        <m:r>
          <m:t xml:space="preserve">N</m:t>
        </m:r>
        <m:r>
          <m:t xml:space="preserve">≤</m:t>
        </m:r>
        <m:r>
          <m:t xml:space="preserve">C</m:t>
        </m:r>
      </m:oMath>
      <w:r>
        <w:t xml:space="preserve">; hence </w:t>
      </w:r>
      <m:oMath>
        <m:r>
          <m:t xml:space="preserve">N</m:t>
        </m:r>
        <m:r>
          <m:t xml:space="preserve">≤</m:t>
        </m:r>
        <m:r>
          <m:t xml:space="preserve">C/</m:t>
        </m:r>
        <m:r>
          <m:t xml:space="preserve">ρ</m:t>
        </m:r>
      </m:oMath>
      <w:r>
        <w:t xml:space="preserve"> is an </w:t>
      </w:r>
      <w:r>
        <w:rPr>
          <w:b/>
          <w:i w:val="0"/>
        </w:rPr>
        <w:t>upper bound</w:t>
      </w:r>
      <w:r>
        <w:t xml:space="preserve"> (peak constraints only tighten it). Therefore the capacity ratio is </w:t>
      </w:r>
      <w:r>
        <w:rPr>
          <w:b/>
          <w:i w:val="0"/>
        </w:rPr>
        <w:t>at most</w:t>
      </w:r>
      <w:r>
        <w:t xml:space="preserve"> </w:t>
      </w:r>
      <m:oMath>
        <m:r>
          <m:t xml:space="preserve">1/</m:t>
        </m:r>
        <m:r>
          <m:t xml:space="preserve">ρ</m:t>
        </m:r>
      </m:oMath>
      <w:r>
        <w:t xml:space="preserve"> (i.e. 5 at </w:t>
      </w:r>
      <m:oMath>
        <m:r>
          <m:t xml:space="preserve">ρ</m:t>
        </m:r>
        <m:r>
          <m:t xml:space="preserve">=</m:t>
        </m:r>
        <m:r>
          <m:t xml:space="preserve">0.2</m:t>
        </m:r>
      </m:oMath>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m:oMath>
        <m:r>
          <m:t xml:space="preserve">ρ</m:t>
        </m:r>
        <m:r>
          <m:t xml:space="preserve">N</m:t>
        </m:r>
        <m:r>
          <m:t xml:space="preserve">≤</m:t>
        </m:r>
        <m:r>
          <m:t xml:space="preserve">C</m:t>
        </m:r>
      </m:oMath>
      <w:r>
        <w:t xml:space="preserve">). The operational bar used in this paper (customer work-rate P5 </w:t>
      </w:r>
      <m:oMath>
        <m:r>
          <m:t xml:space="preserve">≥</m:t>
        </m:r>
      </m:oMath>
      <w:r>
        <w:t xml:space="preserve"> 70% of the solo baseline) explicitly permits QoE degradation, so the measured primary-bar capacities are a different, bar-dependent object; </w:t>
      </w:r>
      <m:oMath>
        <m:r>
          <m:t xml:space="preserve">C/</m:t>
        </m:r>
        <m:r>
          <m:t xml:space="preserve">ρ</m:t>
        </m:r>
      </m:oMath>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m:oMath>
        <m:r>
          <m:t xml:space="preserve">L</m:t>
        </m:r>
      </m:oMath>
      <w:r>
        <w:t xml:space="preserve"> (possibly spanning multiple periods) is at most </w:t>
      </w:r>
      <m:oMath>
        <m:r>
          <m:t xml:space="preserve">U(L)</m:t>
        </m:r>
        <m:r>
          <m:t xml:space="preserve">=</m:t>
        </m:r>
        <m:r>
          <m:t xml:space="preserve">[</m:t>
        </m:r>
        <m:r>
          <m:t xml:space="preserve">w</m:t>
        </m:r>
        <m:r>
          <m:t xml:space="preserve">⌊</m:t>
        </m:r>
        <m:r>
          <m:t xml:space="preserve">L/P</m:t>
        </m:r>
        <m:r>
          <m:t xml:space="preserve">⌋</m:t>
        </m:r>
        <m:r>
          <m:t xml:space="preserve">+</m:t>
        </m:r>
        <m:r>
          <m:rPr>
            <m:nor/>
          </m:rPr>
          <m:t xml:space="preserve">min</m:t>
        </m:r>
        <m:r>
          <m:t xml:space="preserve">(L</m:t>
        </m:r>
        <m:r>
          <m:rPr>
            <m:nor/>
          </m:rPr>
          <m:t xml:space="preserve">mod</m:t>
        </m:r>
        <m:r>
          <m:t xml:space="preserve">P,</m:t>
        </m:r>
        <m:r>
          <m:t xml:space="preserve">w)</m:t>
        </m:r>
        <m:r>
          <m:t xml:space="preserve">]</m:t>
        </m:r>
        <m:r>
          <m:t xml:space="preserve">/L</m:t>
        </m:r>
      </m:oMath>
      <w:r>
        <w:t>.</w:t>
      </w:r>
    </w:p>
    <w:p>
      <w:r>
        <w:rPr>
          <w:b/>
          <w:i w:val="0"/>
        </w:rPr>
        <w:t>Proof.</w:t>
      </w:r>
      <w:r>
        <w:t xml:space="preserve"> The activity set is periodic with period </w:t>
      </w:r>
      <m:oMath>
        <m:r>
          <m:t xml:space="preserve">P</m:t>
        </m:r>
      </m:oMath>
      <w:r>
        <w:t xml:space="preserve"> and </w:t>
      </w:r>
      <m:oMath>
        <m:r>
          <m:t xml:space="preserve">w</m:t>
        </m:r>
      </m:oMath>
      <w:r>
        <w:t xml:space="preserve"> active seconds per period. Any </w:t>
      </w:r>
      <m:oMath>
        <m:r>
          <m:t xml:space="preserve">L</m:t>
        </m:r>
      </m:oMath>
      <w:r>
        <w:t xml:space="preserve">-second window contains </w:t>
      </w:r>
      <m:oMath>
        <m:r>
          <m:t xml:space="preserve">⌊</m:t>
        </m:r>
        <m:r>
          <m:t xml:space="preserve">L/P</m:t>
        </m:r>
        <m:r>
          <m:t xml:space="preserve">⌋</m:t>
        </m:r>
      </m:oMath>
      <w:r>
        <w:t xml:space="preserve"> full periods (each contributing </w:t>
      </w:r>
      <m:oMath>
        <m:r>
          <m:t xml:space="preserve">w</m:t>
        </m:r>
      </m:oMath>
      <w:r>
        <w:t xml:space="preserve"> seconds of overlap) plus one residual window of length </w:t>
      </w:r>
      <m:oMath>
        <m:r>
          <m:t xml:space="preserve">r</m:t>
        </m:r>
        <m:r>
          <m:t xml:space="preserve">=</m:t>
        </m:r>
        <m:r>
          <m:t xml:space="preserve">L</m:t>
        </m:r>
        <m:r>
          <m:rPr>
            <m:nor/>
          </m:rPr>
          <m:t xml:space="preserve">mod</m:t>
        </m:r>
        <m:r>
          <m:t xml:space="preserve">P</m:t>
        </m:r>
      </m:oMath>
      <w:r>
        <w:t xml:space="preserve"> (overlap at most </w:t>
      </w:r>
      <m:oMath>
        <m:r>
          <m:rPr>
            <m:nor/>
          </m:rPr>
          <m:t xml:space="preserve">min</m:t>
        </m:r>
        <m:r>
          <m:t xml:space="preserve">(r,</m:t>
        </m:r>
        <m:r>
          <m:t xml:space="preserve">w)</m:t>
        </m:r>
      </m:oMath>
      <w:r>
        <w:t xml:space="preserve">). Delivery rate is at most </w:t>
      </w:r>
      <m:oMath>
        <m:r>
          <m:t xml:space="preserve">C</m:t>
        </m:r>
      </m:oMath>
      <w:r>
        <w:t xml:space="preserve">, so the window utilization is at most </w:t>
      </w:r>
      <m:oMath>
        <m:r>
          <m:t xml:space="preserve">U(L)</m:t>
        </m:r>
      </m:oMath>
      <w:r>
        <w:t>. ∎</w:t>
      </w:r>
    </w:p>
    <w:p>
      <w:r>
        <w:rPr>
          <w:b/>
          <w:i w:val="0"/>
        </w:rPr>
        <w:t>Special cases and corollary.</w:t>
      </w:r>
      <w:r>
        <w:t xml:space="preserve"> For </w:t>
      </w:r>
      <m:oMath>
        <m:r>
          <m:t xml:space="preserve">L</m:t>
        </m:r>
        <m:r>
          <m:t xml:space="preserve">≤</m:t>
        </m:r>
        <m:r>
          <m:t xml:space="preserve">P</m:t>
        </m:r>
      </m:oMath>
      <w:r>
        <w:t xml:space="preserve">, </w:t>
      </w:r>
      <m:oMath>
        <m:r>
          <m:t xml:space="preserve">U(L)</m:t>
        </m:r>
        <m:r>
          <m:t xml:space="preserve">=</m:t>
        </m:r>
        <m:r>
          <m:rPr>
            <m:nor/>
          </m:rPr>
          <m:t xml:space="preserve">min</m:t>
        </m:r>
        <m:r>
          <m:t xml:space="preserve">(w,L)/L</m:t>
        </m:r>
      </m:oMath>
      <w:r>
        <w:t xml:space="preserve"> (the 30-s rolling window used by util80: </w:t>
      </w:r>
      <m:oMath>
        <m:r>
          <m:t xml:space="preserve">12/30</m:t>
        </m:r>
        <m:r>
          <m:t xml:space="preserve">=</m:t>
        </m:r>
        <m:r>
          <m:t xml:space="preserve">40</m:t>
        </m:r>
        <m:r>
          <m:rPr>
            <m:nor/>
          </m:rPr>
          <m:t xml:space="preserve"/>
        </m:r>
        <m:r>
          <m:t xml:space="preserve">%</m:t>
        </m:r>
      </m:oMath>
      <w:r>
        <w:t xml:space="preserve">); for </w:t>
      </w:r>
      <m:oMath>
        <m:r>
          <m:t xml:space="preserve">L</m:t>
        </m:r>
      </m:oMath>
      <w:r>
        <w:t xml:space="preserve"> an integer multiple of </w:t>
      </w:r>
      <m:oMath>
        <m:r>
          <m:t xml:space="preserve">P</m:t>
        </m:r>
      </m:oMath>
      <w:r>
        <w:t xml:space="preserve">, </w:t>
      </w:r>
      <m:oMath>
        <m:r>
          <m:t xml:space="preserve">U</m:t>
        </m:r>
        <m:r>
          <m:t xml:space="preserve">=</m:t>
        </m:r>
        <m:r>
          <m:t xml:space="preserve">ρ</m:t>
        </m:r>
      </m:oMath>
      <w:r>
        <w:t xml:space="preserve">; for </w:t>
      </w:r>
      <m:oMath>
        <m:r>
          <m:t xml:space="preserve">L</m:t>
        </m:r>
        <m:r>
          <m:t xml:space="preserve">=</m:t>
        </m:r>
        <m:r>
          <m:t xml:space="preserve">kP</m:t>
        </m:r>
        <m:r>
          <m:t xml:space="preserve">+</m:t>
        </m:r>
        <m:r>
          <m:t xml:space="preserve">r</m:t>
        </m:r>
      </m:oMath>
      <w:r>
        <w:t xml:space="preserve"> with </w:t>
      </w:r>
      <m:oMath>
        <m:r>
          <m:t xml:space="preserve">r</m:t>
        </m:r>
        <m:r>
          <m:t xml:space="preserve">&gt;</m:t>
        </m:r>
        <m:r>
          <m:t xml:space="preserve">0</m:t>
        </m:r>
      </m:oMath>
      <w:r>
        <w:t xml:space="preserve">, </w:t>
      </w:r>
      <m:oMath>
        <m:r>
          <m:t xml:space="preserve">U</m:t>
        </m:r>
      </m:oMath>
      <w:r>
        <w:t xml:space="preserve"> can slightly exceed </w:t>
      </w:r>
      <m:oMath>
        <m:r>
          <m:t xml:space="preserve">ρ</m:t>
        </m:r>
      </m:oMath>
      <w:r>
        <w:t xml:space="preserve"> (e.g. </w:t>
      </w:r>
      <m:oMath>
        <m:r>
          <m:t xml:space="preserve">L</m:t>
        </m:r>
        <m:r>
          <m:t xml:space="preserve">=</m:t>
        </m:r>
        <m:r>
          <m:t xml:space="preserve">90</m:t>
        </m:r>
      </m:oMath>
      <w:r>
        <w:t xml:space="preserve"> s: </w:t>
      </w:r>
      <m:oMath>
        <m:r>
          <m:t xml:space="preserve">24/90</m:t>
        </m:r>
        <m:r>
          <m:t xml:space="preserve">=</m:t>
        </m:r>
        <m:r>
          <m:t xml:space="preserve">26.7</m:t>
        </m:r>
        <m:r>
          <m:rPr>
            <m:nor/>
          </m:rPr>
          <m:t xml:space="preserve"/>
        </m:r>
        <m:r>
          <m:t xml:space="preserve">%</m:t>
        </m:r>
      </m:oMath>
      <w:r>
        <w:t xml:space="preserve">). Any rule "admit while windowed utilization </w:t>
      </w:r>
      <m:oMath>
        <m:r>
          <m:t xml:space="preserve">&lt;</m:t>
        </m:r>
        <m:r>
          <m:t xml:space="preserve">θ</m:t>
        </m:r>
      </m:oMath>
      <w:r>
        <w:t xml:space="preserve">" with </w:t>
      </w:r>
      <m:oMath>
        <m:r>
          <m:t xml:space="preserve">θ</m:t>
        </m:r>
        <m:r>
          <m:t xml:space="preserve">&gt;</m:t>
        </m:r>
        <m:r>
          <m:t xml:space="preserve">U(L)</m:t>
        </m:r>
      </m:oMath>
      <w:r>
        <w:t xml:space="preserve"> admits unbounded </w:t>
      </w:r>
      <m:oMath>
        <m:r>
          <m:t xml:space="preserve">N</m:t>
        </m:r>
      </m:oMath>
      <w:r>
        <w:t xml:space="preserve"> on aligned fleets whose safe capacity is only </w:t>
      </w:r>
      <m:oMath>
        <m:r>
          <m:t xml:space="preserve">C</m:t>
        </m:r>
      </m:oMath>
      <w:r>
        <w:t xml:space="preserve"> (util80: </w:t>
      </w:r>
      <m:oMath>
        <m:r>
          <m:t xml:space="preserve">40</m:t>
        </m:r>
        <m:r>
          <m:rPr>
            <m:nor/>
          </m:rPr>
          <m:t xml:space="preserve"/>
        </m:r>
        <m:r>
          <m:t xml:space="preserve">%</m:t>
        </m:r>
        <m:r>
          <m:t xml:space="preserve">&lt;</m:t>
        </m:r>
        <m:r>
          <m:t xml:space="preserve">θ</m:t>
        </m:r>
        <m:r>
          <m:t xml:space="preserve">=</m:t>
        </m:r>
        <m:r>
          <m:t xml:space="preserve">80</m:t>
        </m:r>
        <m:r>
          <m:rPr>
            <m:nor/>
          </m:rPr>
          <m:t xml:space="preserve"/>
        </m:r>
        <m:r>
          <m:t xml:space="preserve">%</m:t>
        </m:r>
      </m:oMath>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m:oMath>
        <m:r>
          <m:t xml:space="preserve">L</m:t>
        </m:r>
        <m:r>
          <m:t xml:space="preserve">∈</m:t>
        </m:r>
        <m:r>
          <m:rPr>
            <m:nor/>
          </m:rPr>
          <m:t xml:space="preserve"/>
        </m:r>
        <m:r>
          <m:t xml:space="preserve">90,</m:t>
        </m:r>
        <m:r>
          <m:t xml:space="preserve">120,</m:t>
        </m:r>
        <m:r>
          <m:t xml:space="preserve">150</m:t>
        </m:r>
        <m:r>
          <m:rPr>
            <m:nor/>
          </m:rPr>
          <m:t xml:space="preserve"/>
        </m:r>
      </m:oMath>
      <w:r>
        <w:t>).</w:t>
      </w:r>
    </w:p>
    <w:p>
      <w:pPr>
        <w:pStyle w:val="Heading2"/>
      </w:pPr>
      <w:r>
        <w:t>A.4 Proposition C (sampling insufficiency)</w:t>
      </w:r>
    </w:p>
    <w:p>
      <w:r>
        <w:rPr>
          <w:b/>
          <w:i w:val="0"/>
        </w:rPr>
        <w:t>Construction.</w:t>
      </w:r>
      <w:r>
        <w:t xml:space="preserve"> Sampler interval </w:t>
      </w:r>
      <m:oMath>
        <m:r>
          <m:t xml:space="preserve">Δ</m:t>
        </m:r>
      </m:oMath>
      <w:r>
        <w:t xml:space="preserve">, burst width </w:t>
      </w:r>
      <m:oMath>
        <m:r>
          <m:t xml:space="preserve">w</m:t>
        </m:r>
        <m:r>
          <m:t xml:space="preserve">&lt;</m:t>
        </m:r>
        <m:r>
          <m:t xml:space="preserve">Δ</m:t>
        </m:r>
      </m:oMath>
      <w:r>
        <w:t xml:space="preserve">, burst window placed between two samples (e.g. </w:t>
      </w:r>
      <m:oMath>
        <m:r>
          <m:t xml:space="preserve">Δ</m:t>
        </m:r>
        <m:r>
          <m:t xml:space="preserve">=</m:t>
        </m:r>
        <m:r>
          <m:t xml:space="preserve">30</m:t>
        </m:r>
      </m:oMath>
      <w:r>
        <w:t xml:space="preserve"> s, sample phase 3 s, burst </w:t>
      </w:r>
      <m:oMath>
        <m:r>
          <m:t xml:space="preserve">[15,</m:t>
        </m:r>
        <m:r>
          <m:t xml:space="preserve">27)</m:t>
        </m:r>
      </m:oMath>
      <w:r>
        <w:t xml:space="preserve">): the bursty fleet and a benign (all-idle) fleet produce </w:t>
      </w:r>
      <w:r>
        <w:rPr>
          <w:b/>
          <w:i w:val="0"/>
        </w:rPr>
        <w:t>identical</w:t>
      </w:r>
      <w:r>
        <w:t xml:space="preserve"> all-zero sample sequences. Positive control: at </w:t>
      </w:r>
      <m:oMath>
        <m:r>
          <m:t xml:space="preserve">Δ</m:t>
        </m:r>
        <m:r>
          <m:t xml:space="preserve">=</m:t>
        </m:r>
        <m:r>
          <m:t xml:space="preserve">10</m:t>
        </m:r>
      </m:oMath>
      <w:r>
        <w:t xml:space="preserve"> s a sample necessarily lands inside the burst. ∎ </w:t>
      </w:r>
      <w:r>
        <w:rPr>
          <w:b/>
          <w:i w:val="0"/>
        </w:rPr>
        <w:t>Corollary.</w:t>
      </w:r>
      <w:r>
        <w:t xml:space="preserve"> The sampling rate must be at least </w:t>
      </w:r>
      <m:oMath>
        <m:r>
          <m:t xml:space="preserve">1/w</m:t>
        </m:r>
      </m:oMath>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