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36"/>
          <w:highlight w:val="none"/>
        </w:rPr>
      </w:pPr>
      <w:bookmarkStart w:id="0" w:name="_GoBack"/>
      <w:r>
        <w:rPr>
          <w:rFonts w:hint="eastAsia" w:ascii="微软雅黑" w:hAnsi="微软雅黑" w:eastAsia="微软雅黑" w:cs="微软雅黑"/>
          <w:sz w:val="36"/>
          <w:szCs w:val="36"/>
          <w:highlight w:val="none"/>
        </w:rPr>
        <w:t>div+css设计页面布局优势包括(多选)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A减少页面冗余代码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B更容易修改和维护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C容易被搜索引擎收录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D可以轻松控制布局页面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以下错误说法是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A内容与表现分离，加重了浏览器的负载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B内容与表现分离，导致页面结构不完整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C内容与表现分离，使得设计页面更加简洁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D内容与表现分离是现代设计页面的标准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下面的说法哪一种是错误的？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A margin：10px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B padding-left：10px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C border-left：10px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D padding:5px   10px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4.阅读以下代码： 解析不正确的是div {margin：0px；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margin-left:10px; 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width:200px;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height:200px;  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border:1px solid red ；}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A盒子的左外边距为10px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B这个盒子在页面最终所占的高度为202px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C盒子的右边距为0px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D以上说法都不对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5.以下哪个选项是设置底边框的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A Border-bottom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B Border-top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C Border-left 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D Border-right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关于边框，以下描述不正确的是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A border-top-width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B"border-style"</w:t>
      </w: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C border-height</w:t>
      </w: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D border-color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36"/>
          <w:szCs w:val="36"/>
          <w:highlight w:val="none"/>
          <w:lang w:val="en-US" w:eastAsia="zh-CN"/>
        </w:rPr>
        <w:t>在CSS语言中下列哪一项是"左边框"的语法？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A border-left-width</w:t>
      </w: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B border-top-width</w:t>
      </w: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C border-left</w:t>
      </w: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D border-top-width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36"/>
          <w:szCs w:val="36"/>
          <w:highlight w:val="none"/>
          <w:lang w:val="en-US" w:eastAsia="zh-CN"/>
        </w:rPr>
        <w:t>若要以标题2号字、居中、红色显示”vbscrip”，以下用法中，正确的是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A&lt;h2&gt;&lt;div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align=”center”&gt;&lt;color=”#ff00000”&gt;vbscript&lt;/div&gt;&lt;/h2&gt;&lt;/font&gt;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B&lt;h2&gt;&lt;div align=”center”&gt;&lt; font color=”#ff00000”&gt;vbscript&lt;/div&gt;&lt;/h2&gt;&lt;/font&gt;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C&lt;h2&gt;&lt;div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align=”center”&gt;&lt;font color=”#ff00000”&gt;vbscript&lt;&lt;/h2&gt;/div&gt;&lt;/font&gt;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D&lt;h2&gt;&lt;div align=”center”&gt;&lt; font color=”#ff00000”&gt;vbscript&lt;/font&gt;&lt;/div&gt;&lt;/h2&gt;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36"/>
          <w:szCs w:val="36"/>
          <w:highlight w:val="none"/>
          <w:lang w:val="en-US" w:eastAsia="zh-CN"/>
        </w:rPr>
        <w:t>哪一个是设置圆角的属性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A boder-left</w:t>
      </w: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B boder-width</w:t>
      </w: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C boder-font</w:t>
      </w: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highlight w:val="none"/>
          <w:lang w:val="en-US" w:eastAsia="zh-CN"/>
        </w:rPr>
        <w:t>D boder-radius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36"/>
          <w:highlight w:val="none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82C86E"/>
    <w:multiLevelType w:val="singleLevel"/>
    <w:tmpl w:val="DD82C8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1D61516"/>
    <w:multiLevelType w:val="singleLevel"/>
    <w:tmpl w:val="41D61516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EB1CA"/>
    <w:rsid w:val="0DF11F66"/>
    <w:rsid w:val="152A5828"/>
    <w:rsid w:val="36136FF5"/>
    <w:rsid w:val="52031072"/>
    <w:rsid w:val="59EEB1CA"/>
    <w:rsid w:val="72A50719"/>
    <w:rsid w:val="7E6239F2"/>
    <w:rsid w:val="F0D5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2019-06-17T20:09:00Z</dcterms:created>
  <dc:creator>wenggaofei</dc:creator>
  <cp:lastModifiedBy>故里♛</cp:lastModifiedBy>
  <dcterms:modified xsi:type="dcterms:W3CDTF">2019-08-16T08:49:07Z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