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808DD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2740" w:leftChars="0" w:firstLine="200" w:firstLineChars="83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 xml:space="preserve">   AM通信系统  </w:t>
      </w:r>
      <w:r>
        <w:rPr>
          <w:rFonts w:hint="eastAsia" w:ascii="Times New Roman" w:hAnsi="Times New Roman" w:cs="Times New Roman"/>
          <w:b w:val="0"/>
          <w:bCs w:val="0"/>
          <w:i w:val="0"/>
          <w:strike w:val="0"/>
          <w:color w:val="auto"/>
          <w:sz w:val="24"/>
          <w:u w:val="none"/>
          <w:lang w:val="en-US" w:eastAsia="zh-CN"/>
        </w:rPr>
        <w:t xml:space="preserve">             10.08</w:t>
      </w:r>
    </w:p>
    <w:p w14:paraId="26D2D145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2520" w:leftChars="0" w:right="0" w:rightChars="0"/>
        <w:jc w:val="both"/>
        <w:textAlignment w:val="auto"/>
        <w:rPr>
          <w:rFonts w:hint="eastAsia" w:ascii="Times New Roman" w:hAnsi="Times New Roman" w:cs="Times New Roman"/>
          <w:b w:val="0"/>
          <w:bCs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strike w:val="0"/>
          <w:color w:val="auto"/>
          <w:sz w:val="24"/>
          <w:u w:val="none"/>
          <w:lang w:val="en-US" w:eastAsia="zh-CN"/>
        </w:rPr>
        <w:t xml:space="preserve"> </w:t>
      </w:r>
    </w:p>
    <w:p w14:paraId="3C444200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2520" w:leftChars="0" w:right="0" w:rightChars="0"/>
        <w:jc w:val="both"/>
        <w:textAlignment w:val="auto"/>
        <w:rPr>
          <w:rFonts w:hint="eastAsia" w:ascii="Times New Roman" w:hAnsi="Times New Roman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strike w:val="0"/>
          <w:color w:val="auto"/>
          <w:sz w:val="24"/>
          <w:u w:val="non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>表格1 AM信号的时频域对比</w:t>
      </w:r>
    </w:p>
    <w:p w14:paraId="29AF7FDC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2520" w:leftChars="0" w:right="0" w:right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714"/>
        <w:gridCol w:w="4134"/>
      </w:tblGrid>
      <w:tr w14:paraId="1015A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88C25D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  <w:t xml:space="preserve">  Signal</w:t>
            </w:r>
          </w:p>
        </w:tc>
        <w:tc>
          <w:tcPr>
            <w:tcW w:w="3714" w:type="dxa"/>
          </w:tcPr>
          <w:p w14:paraId="11977C2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  <w:t xml:space="preserve">    Time-domain 时域</w:t>
            </w:r>
          </w:p>
        </w:tc>
        <w:tc>
          <w:tcPr>
            <w:tcW w:w="4134" w:type="dxa"/>
          </w:tcPr>
          <w:p w14:paraId="61267AE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 w:firstLine="480" w:firstLineChars="20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  <w:t>Frequency-domain 频域</w:t>
            </w:r>
          </w:p>
          <w:p w14:paraId="5B3698C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</w:tc>
      </w:tr>
      <w:tr w14:paraId="59D00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3653C4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</w:rPr>
            </w:pPr>
          </w:p>
          <w:p w14:paraId="6761458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240" w:firstLineChars="10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  <w:t>表达式</w:t>
            </w:r>
          </w:p>
        </w:tc>
        <w:tc>
          <w:tcPr>
            <w:tcW w:w="3714" w:type="dxa"/>
          </w:tcPr>
          <w:p w14:paraId="7D31E71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4D035B7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0E1D0BF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134" w:type="dxa"/>
          </w:tcPr>
          <w:p w14:paraId="45AA50E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39A31BC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34E9879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55D49C6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</w:tc>
      </w:tr>
      <w:tr w14:paraId="2C44B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0B8DD93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0829CF7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134D996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  <w:t>波形或频谱</w:t>
            </w:r>
          </w:p>
        </w:tc>
        <w:tc>
          <w:tcPr>
            <w:tcW w:w="3714" w:type="dxa"/>
          </w:tcPr>
          <w:p w14:paraId="482C871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绘制 AM 时域波形</w:t>
            </w: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  <w:lang w:val="en-US" w:eastAsia="zh-CN"/>
              </w:rPr>
              <w:t>)</w:t>
            </w:r>
          </w:p>
          <w:p w14:paraId="28EDFEA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0DA44B8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47486E4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5E98EE9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2A73635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61215BB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35FD595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1905338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134" w:type="dxa"/>
          </w:tcPr>
          <w:p w14:paraId="4BBE430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（绘制 AM 频谱）</w:t>
            </w:r>
          </w:p>
          <w:p w14:paraId="794BC66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</w:tr>
    </w:tbl>
    <w:p w14:paraId="3359B821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2520" w:leftChars="0" w:right="0" w:rightChars="0"/>
        <w:jc w:val="both"/>
        <w:textAlignment w:val="auto"/>
        <w:rPr>
          <w:rFonts w:hint="eastAsia" w:ascii="Times New Roman" w:hAnsi="Times New Roman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strike w:val="0"/>
          <w:color w:val="auto"/>
          <w:sz w:val="24"/>
          <w:u w:val="none"/>
          <w:lang w:val="en-US" w:eastAsia="zh-CN"/>
        </w:rPr>
        <w:t xml:space="preserve">    </w:t>
      </w:r>
    </w:p>
    <w:p w14:paraId="27B9E390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2520" w:leftChars="0" w:right="0" w:rightChars="0" w:firstLine="964" w:firstLineChars="40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>表格2 抗噪声性能分析</w:t>
      </w:r>
    </w:p>
    <w:p w14:paraId="42083BAB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2520" w:leftChars="0" w:right="0" w:rightChars="0" w:firstLine="960" w:firstLineChars="400"/>
        <w:jc w:val="both"/>
        <w:textAlignment w:val="auto"/>
        <w:rPr>
          <w:rFonts w:hint="eastAsia" w:ascii="Times New Roman" w:hAnsi="Times New Roman" w:cs="Times New Roman"/>
          <w:b w:val="0"/>
          <w:bCs w:val="0"/>
          <w:i w:val="0"/>
          <w:strike w:val="0"/>
          <w:color w:val="auto"/>
          <w:sz w:val="24"/>
          <w:u w:val="none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051"/>
        <w:gridCol w:w="749"/>
        <w:gridCol w:w="1124"/>
        <w:gridCol w:w="850"/>
        <w:gridCol w:w="789"/>
        <w:gridCol w:w="1211"/>
        <w:gridCol w:w="1026"/>
        <w:gridCol w:w="1498"/>
      </w:tblGrid>
      <w:tr w14:paraId="77A51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946" w:type="dxa"/>
          </w:tcPr>
          <w:p w14:paraId="4C7889C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Symbol</w:t>
            </w:r>
          </w:p>
        </w:tc>
        <w:tc>
          <w:tcPr>
            <w:tcW w:w="1056" w:type="dxa"/>
          </w:tcPr>
          <w:p w14:paraId="055B875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</w:rPr>
                      <m:t>si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752" w:type="dxa"/>
          </w:tcPr>
          <w:p w14:paraId="08E128E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</w:rPr>
                      <m:t>ni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1126" w:type="dxa"/>
          </w:tcPr>
          <w:p w14:paraId="10A6B1A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(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SNR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854" w:type="dxa"/>
          </w:tcPr>
          <w:p w14:paraId="0D290FB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</w:rPr>
                      <m:t>so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792" w:type="dxa"/>
          </w:tcPr>
          <w:p w14:paraId="7DBB1B0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</w:rPr>
                      <m:t>no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1214" w:type="dxa"/>
          </w:tcPr>
          <w:p w14:paraId="651A9BB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(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SNR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</w:rPr>
                      <m:t>o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1029" w:type="dxa"/>
          </w:tcPr>
          <w:p w14:paraId="7F5AE0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 w:firstLine="240" w:firstLineChars="100"/>
              <w:jc w:val="both"/>
              <w:textAlignment w:val="auto"/>
              <w:rPr>
                <w:rFonts w:hint="default" w:ascii="Times New Roman" w:hAnsi="Times New Roman" w:eastAsia="宋体" w:cs="Times New Roman"/>
                <w:i/>
                <w:kern w:val="0"/>
                <w:sz w:val="24"/>
                <w:szCs w:val="24"/>
                <w:lang w:val="en-US" w:eastAsia="zh-CN" w:bidi="ar"/>
                <w:oMath/>
              </w:rPr>
            </w:pPr>
            <m:oMathPara>
              <m:oMath>
                <m:r>
                  <m:rPr/>
                  <w:rPr>
                    <w:rFonts w:hint="default" w:ascii="Times New Roman" w:hAnsi="Times New Roman" w:eastAsia="宋体" w:cs="Times New Roman"/>
                    <w:kern w:val="0"/>
                    <w:sz w:val="24"/>
                    <w:szCs w:val="24"/>
                    <w:lang w:val="en-US" w:eastAsia="zh-CN" w:bidi="ar"/>
                  </w:rPr>
                  <m:t>G</m:t>
                </m:r>
              </m:oMath>
            </m:oMathPara>
          </w:p>
        </w:tc>
        <w:tc>
          <w:tcPr>
            <w:tcW w:w="1505" w:type="dxa"/>
          </w:tcPr>
          <w:p w14:paraId="5DB3671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trike w:val="0"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  <w:t>G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  <w:t xml:space="preserve"> (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trike w:val="0"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  <w:t>单音调制)</w:t>
            </w:r>
          </w:p>
          <w:p w14:paraId="1177992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trike w:val="0"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</w:p>
        </w:tc>
      </w:tr>
      <w:tr w14:paraId="5F59E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361615F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4D78E13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  <w:t>Power</w:t>
            </w:r>
          </w:p>
        </w:tc>
        <w:tc>
          <w:tcPr>
            <w:tcW w:w="1056" w:type="dxa"/>
          </w:tcPr>
          <w:p w14:paraId="209A7F5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6B97857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4B3DA14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745C6F2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752" w:type="dxa"/>
          </w:tcPr>
          <w:p w14:paraId="2598FB4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369496E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26" w:type="dxa"/>
          </w:tcPr>
          <w:p w14:paraId="47D0A13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11AEE03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854" w:type="dxa"/>
          </w:tcPr>
          <w:p w14:paraId="0DD66EE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23270C8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792" w:type="dxa"/>
          </w:tcPr>
          <w:p w14:paraId="38603E1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10DACC7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14" w:type="dxa"/>
          </w:tcPr>
          <w:p w14:paraId="14B1730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657127F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029" w:type="dxa"/>
          </w:tcPr>
          <w:p w14:paraId="5EDCCF2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3A8AE58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05" w:type="dxa"/>
          </w:tcPr>
          <w:p w14:paraId="078C0EF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3234E28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  <w:p w14:paraId="33B2161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</w:tc>
      </w:tr>
    </w:tbl>
    <w:p w14:paraId="344451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>备注：</w:t>
      </w:r>
    </w:p>
    <w:p w14:paraId="43E7D70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</w:p>
    <w:p w14:paraId="7677119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bookmarkStart w:id="0" w:name="_GoBack"/>
      <w:bookmarkEnd w:id="0"/>
    </w:p>
    <w:p w14:paraId="0B5CA77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eastAsia" w:ascii="Times New Roman" w:hAnsi="Times New Roman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>Discussion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7472"/>
      </w:tblGrid>
      <w:tr w14:paraId="41967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F80F1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  <w:t>Item</w:t>
            </w:r>
          </w:p>
        </w:tc>
        <w:tc>
          <w:tcPr>
            <w:tcW w:w="7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4DC9E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  <w:t>Content</w:t>
            </w:r>
          </w:p>
        </w:tc>
      </w:tr>
      <w:tr w14:paraId="0FB98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89231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  <w:t>Advantages</w:t>
            </w:r>
          </w:p>
        </w:tc>
        <w:tc>
          <w:tcPr>
            <w:tcW w:w="7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C4CE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① Simple modulation and demodulation. Envelope detection can be used, so receivers are low-cost and easy to implement.</w:t>
            </w:r>
          </w:p>
          <w:p w14:paraId="2C3990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② Wider radio coverage, suitable for medium-wave broadcasting.</w:t>
            </w:r>
          </w:p>
        </w:tc>
      </w:tr>
      <w:tr w14:paraId="26B89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F7B24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  <w:t>Disadvantages</w:t>
            </w:r>
          </w:p>
        </w:tc>
        <w:tc>
          <w:tcPr>
            <w:tcW w:w="7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8061E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Low power efficiency. Most transmitting power is wasted on the carrier wave.</w:t>
            </w:r>
          </w:p>
          <w:p w14:paraId="71B2BE0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Susceptible to noise and interference. Noise changes signal amplitude and causes audible static noise.</w:t>
            </w:r>
          </w:p>
          <w:p w14:paraId="38B5D58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③ Bandwidth waste: it transmits two sidebands, occupying twice the maximum audio frequency.</w:t>
            </w:r>
          </w:p>
          <w:p w14:paraId="4770D73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strike w:val="0"/>
                <w:color w:val="auto"/>
                <w:sz w:val="24"/>
                <w:u w:val="none"/>
                <w:vertAlign w:val="baseline"/>
                <w:lang w:val="en-US" w:eastAsia="zh-CN"/>
              </w:rPr>
            </w:pPr>
          </w:p>
        </w:tc>
      </w:tr>
    </w:tbl>
    <w:p w14:paraId="36E3FC4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</w:p>
    <w:p w14:paraId="176FEB0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</w:p>
    <w:p w14:paraId="5313FA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>Example: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Suppose the noise double-side PSD of a channel is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)=0.5×1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−3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 xml:space="preserve"> W/Hz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. An AM signal is transmitted. The side-band power of AM is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=10 kW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, carrier power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=40 kW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. The highest frequency of message signal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is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=5 kHz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, carrier frequency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=100 kHz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. There is an ideal band-pass filter before the receiver.</w:t>
      </w:r>
    </w:p>
    <w:p w14:paraId="324CE6D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Find: </w:t>
      </w:r>
    </w:p>
    <w:p w14:paraId="4E381A40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>(1)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The mid-band (center) frequency of the ideal band-pass filter for AM signal.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</w:t>
      </w:r>
    </w:p>
    <w:p w14:paraId="2A4FEED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>(2)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The input SNR of the demodulator. </w:t>
      </w:r>
    </w:p>
    <w:p w14:paraId="003EADA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>(3)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The output SNR of the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demodulator. </w:t>
      </w:r>
    </w:p>
    <w:p w14:paraId="2BC595D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/>
        <w:jc w:val="both"/>
        <w:textAlignment w:val="auto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>(4)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The modulation system gain G of AM demodulator.</w:t>
      </w:r>
      <w:r>
        <w:rPr>
          <w:rFonts w:hint="eastAsia" w:ascii="Times New Roman" w:hAnsi="Times New Roman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</w:t>
      </w:r>
    </w:p>
    <w:p w14:paraId="79E8FFA3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</w:p>
    <w:p w14:paraId="065B1A5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</w:p>
    <w:p w14:paraId="7920AFE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</w:p>
    <w:p w14:paraId="091E4095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</w:p>
    <w:p w14:paraId="0763C0B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</w:p>
    <w:sectPr>
      <w:footerReference r:id="rId3" w:type="default"/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A6D2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AF93C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AF93C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30EBB3"/>
    <w:multiLevelType w:val="singleLevel"/>
    <w:tmpl w:val="6A30EBB3"/>
    <w:lvl w:ilvl="0" w:tentative="0">
      <w:start w:val="8"/>
      <w:numFmt w:val="chineseCounting"/>
      <w:suff w:val="space"/>
      <w:lvlText w:val="第%1讲"/>
      <w:lvlJc w:val="left"/>
      <w:pPr>
        <w:ind w:left="2520" w:leftChars="0" w:firstLine="0" w:firstLineChars="0"/>
      </w:pPr>
      <w:rPr>
        <w:rFonts w:hint="eastAsia"/>
        <w:b/>
        <w:bCs/>
      </w:rPr>
    </w:lvl>
  </w:abstractNum>
  <w:abstractNum w:abstractNumId="1">
    <w:nsid w:val="6AAAD0F1"/>
    <w:multiLevelType w:val="singleLevel"/>
    <w:tmpl w:val="6AAAD0F1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739ED"/>
    <w:rsid w:val="02AD1E58"/>
    <w:rsid w:val="045E7E4B"/>
    <w:rsid w:val="08352454"/>
    <w:rsid w:val="0B316DB7"/>
    <w:rsid w:val="0E2E5BEF"/>
    <w:rsid w:val="15151049"/>
    <w:rsid w:val="1E0D5462"/>
    <w:rsid w:val="24A61AC5"/>
    <w:rsid w:val="28874EB3"/>
    <w:rsid w:val="2D946C24"/>
    <w:rsid w:val="2E6C0621"/>
    <w:rsid w:val="35204DD9"/>
    <w:rsid w:val="449457CF"/>
    <w:rsid w:val="46F46154"/>
    <w:rsid w:val="59822246"/>
    <w:rsid w:val="66130C80"/>
    <w:rsid w:val="6A072332"/>
    <w:rsid w:val="6DE078A7"/>
    <w:rsid w:val="6E590042"/>
    <w:rsid w:val="78DB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230</Words>
  <Characters>1016</Characters>
  <Lines>0</Lines>
  <Paragraphs>0</Paragraphs>
  <TotalTime>0</TotalTime>
  <ScaleCrop>false</ScaleCrop>
  <LinksUpToDate>false</LinksUpToDate>
  <CharactersWithSpaces>1204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2026-10-06T13:10:00Z</dcterms:created>
  <dc:creator>00152</dc:creator>
  <cp:lastModifiedBy>zyp</cp:lastModifiedBy>
  <dcterms:modified xsi:type="dcterms:W3CDTF">2026-10-08T02:51:12Z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eyJoZGlkIjoiNDQ4YzFlZTk5ZWNkNmQ1ZmI0ZTQwNmQyY2MyMmMxYWEiLCJ1c2VySWQiOiI1NjYyNjI1MjgifQ==</vt:lpwstr>
  </property>
  <property fmtid="{D5CDD505-2E9C-101B-9397-08002B2CF9AE}" pid="4" name="ICV">
    <vt:lpwstr>6E93AE31F46A45B4A625A45C3C4706CD_13</vt:lpwstr>
  </property>
</Properties>
</file>