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40" w:after="840" w:line="360" w:lineRule="auto"/>
        <w:jc w:val="center"/>
      </w:pPr>
      <w:r>
        <w:rPr>
          <w:rFonts w:ascii="Arial" w:hAnsi="黑体" w:eastAsia="黑体"/>
          <w:b/>
          <w:sz w:val="40"/>
        </w:rPr>
        <w:t>学士学位毕业设计</w:t>
      </w:r>
    </w:p>
    <w:p>
      <w:pPr>
        <w:spacing w:before="0" w:after="120" w:line="360" w:lineRule="auto"/>
        <w:jc w:val="center"/>
      </w:pPr>
      <w:r>
        <w:rPr>
          <w:rFonts w:ascii="Arial" w:hAnsi="黑体" w:eastAsia="黑体"/>
          <w:b/>
          <w:sz w:val="36"/>
        </w:rPr>
        <w:t>华锐SL1500型双馈式风机齿轮箱</w:t>
      </w:r>
    </w:p>
    <w:p>
      <w:pPr>
        <w:spacing w:before="0" w:after="920" w:line="360" w:lineRule="auto"/>
        <w:jc w:val="center"/>
      </w:pPr>
      <w:r>
        <w:rPr>
          <w:rFonts w:ascii="Arial" w:hAnsi="黑体" w:eastAsia="黑体"/>
          <w:b/>
          <w:sz w:val="36"/>
        </w:rPr>
        <w:t>智能健康管理系统设计与实现</w:t>
      </w:r>
    </w:p>
    <w:p>
      <w:pPr>
        <w:spacing w:before="0" w:after="160" w:line="360" w:lineRule="auto"/>
        <w:jc w:val="center"/>
      </w:pPr>
      <w:r>
        <w:rPr>
          <w:rFonts w:ascii="Times New Roman" w:hAnsi="宋体" w:eastAsia="宋体"/>
          <w:b w:val="0"/>
          <w:sz w:val="28"/>
        </w:rPr>
        <w:t>姓    名  ____________</w:t>
      </w:r>
    </w:p>
    <w:p>
      <w:pPr>
        <w:spacing w:before="0" w:after="160" w:line="360" w:lineRule="auto"/>
        <w:jc w:val="center"/>
      </w:pPr>
      <w:r>
        <w:rPr>
          <w:rFonts w:ascii="Times New Roman" w:hAnsi="宋体" w:eastAsia="宋体"/>
          <w:b w:val="0"/>
          <w:sz w:val="28"/>
        </w:rPr>
        <w:t>学    号  ____________</w:t>
      </w:r>
    </w:p>
    <w:p>
      <w:pPr>
        <w:spacing w:before="0" w:after="160" w:line="360" w:lineRule="auto"/>
        <w:jc w:val="center"/>
      </w:pPr>
      <w:r>
        <w:rPr>
          <w:rFonts w:ascii="Times New Roman" w:hAnsi="宋体" w:eastAsia="宋体"/>
          <w:b w:val="0"/>
          <w:sz w:val="28"/>
        </w:rPr>
        <w:t>院    系  信息工程学院</w:t>
      </w:r>
    </w:p>
    <w:p>
      <w:pPr>
        <w:spacing w:before="0" w:after="160" w:line="360" w:lineRule="auto"/>
        <w:jc w:val="center"/>
      </w:pPr>
      <w:r>
        <w:rPr>
          <w:rFonts w:ascii="Times New Roman" w:hAnsi="宋体" w:eastAsia="宋体"/>
          <w:b w:val="0"/>
          <w:sz w:val="28"/>
        </w:rPr>
        <w:t>专    业  计算机科学与技术</w:t>
      </w:r>
    </w:p>
    <w:p>
      <w:pPr>
        <w:spacing w:before="0" w:after="160" w:line="360" w:lineRule="auto"/>
        <w:jc w:val="center"/>
      </w:pPr>
      <w:r>
        <w:rPr>
          <w:rFonts w:ascii="Times New Roman" w:hAnsi="宋体" w:eastAsia="宋体"/>
          <w:b w:val="0"/>
          <w:sz w:val="28"/>
        </w:rPr>
        <w:t>班    级  ____________</w:t>
      </w:r>
    </w:p>
    <w:p>
      <w:pPr>
        <w:spacing w:before="0" w:after="160" w:line="360" w:lineRule="auto"/>
        <w:jc w:val="center"/>
      </w:pPr>
      <w:r>
        <w:rPr>
          <w:rFonts w:ascii="Times New Roman" w:hAnsi="宋体" w:eastAsia="宋体"/>
          <w:b w:val="0"/>
          <w:sz w:val="28"/>
        </w:rPr>
        <w:t>指导教师  ____________</w:t>
      </w:r>
    </w:p>
    <w:p>
      <w:pPr>
        <w:spacing w:before="1080" w:after="160" w:line="360" w:lineRule="auto"/>
        <w:jc w:val="center"/>
      </w:pPr>
      <w:r>
        <w:rPr>
          <w:rFonts w:ascii="Times New Roman" w:hAnsi="宋体" w:eastAsia="宋体"/>
          <w:b w:val="0"/>
          <w:sz w:val="28"/>
        </w:rPr>
        <w:t>2026 年 05 月</w:t>
      </w:r>
    </w:p>
    <w:p>
      <w:r>
        <w:br w:type="page"/>
      </w:r>
    </w:p>
    <w:p>
      <w:pPr>
        <w:spacing w:before="0" w:after="400" w:line="360" w:lineRule="auto"/>
        <w:jc w:val="center"/>
      </w:pPr>
      <w:r>
        <w:rPr>
          <w:rFonts w:ascii="Arial" w:hAnsi="黑体" w:eastAsia="黑体"/>
          <w:b/>
          <w:sz w:val="32"/>
        </w:rPr>
        <w:t>毕业设计原创性声明</w:t>
      </w:r>
    </w:p>
    <w:p>
      <w:pPr>
        <w:spacing w:line="360" w:lineRule="auto" w:after="0"/>
        <w:ind w:firstLine="420"/>
      </w:pPr>
      <w:r>
        <w:rPr>
          <w:rFonts w:ascii="Times New Roman"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pPr>
      <w:r>
        <w:rPr>
          <w:rFonts w:ascii="Times New Roman" w:hAnsi="宋体" w:eastAsia="宋体"/>
          <w:b w:val="0"/>
          <w:sz w:val="21"/>
        </w:rPr>
        <w:t>本声明的法律后果由本人承担。</w:t>
      </w:r>
    </w:p>
    <w:p>
      <w:pPr>
        <w:spacing w:line="360" w:lineRule="auto" w:after="0"/>
      </w:pPr>
      <w:r>
        <w:rPr>
          <w:rFonts w:ascii="Times New Roman" w:hAnsi="宋体" w:eastAsia="宋体"/>
          <w:b w:val="0"/>
          <w:sz w:val="21"/>
        </w:rPr>
        <w:t>毕业设计作者（签名）：                指导教师确认（签名）：</w:t>
      </w:r>
    </w:p>
    <w:p>
      <w:pPr>
        <w:spacing w:line="360" w:lineRule="auto" w:after="0"/>
      </w:pPr>
      <w:r>
        <w:rPr>
          <w:rFonts w:ascii="Times New Roman" w:hAnsi="宋体" w:eastAsia="宋体"/>
          <w:b w:val="0"/>
          <w:sz w:val="21"/>
        </w:rPr>
        <w:t>年   月   日                           年   月   日</w:t>
      </w:r>
    </w:p>
    <w:p>
      <w:r>
        <w:br w:type="page"/>
      </w:r>
    </w:p>
    <w:p>
      <w:pPr>
        <w:spacing w:before="0" w:after="400" w:line="360" w:lineRule="auto"/>
        <w:jc w:val="center"/>
      </w:pPr>
      <w:r>
        <w:rPr>
          <w:rFonts w:ascii="Arial" w:hAnsi="黑体" w:eastAsia="黑体"/>
          <w:b/>
          <w:sz w:val="32"/>
        </w:rPr>
        <w:t>毕业设计版权使用授权书</w:t>
      </w:r>
    </w:p>
    <w:p>
      <w:pPr>
        <w:spacing w:line="360" w:lineRule="auto" w:after="0"/>
        <w:ind w:firstLine="420"/>
      </w:pPr>
      <w:r>
        <w:rPr>
          <w:rFonts w:ascii="Times New Roman" w:hAnsi="宋体" w:eastAsia="宋体"/>
          <w:b w:val="0"/>
          <w:sz w:val="21"/>
        </w:rPr>
        <w:t>本毕业设计作者完全了解河北建筑工程学院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pPr>
      <w:r>
        <w:rPr>
          <w:rFonts w:ascii="Times New Roman" w:hAnsi="宋体" w:eastAsia="宋体"/>
          <w:b w:val="0"/>
          <w:sz w:val="21"/>
        </w:rPr>
        <w:t>保密的毕业设计在_______年解密后适用本授权书。</w:t>
      </w:r>
    </w:p>
    <w:p>
      <w:pPr>
        <w:spacing w:line="360" w:lineRule="auto" w:after="0"/>
      </w:pPr>
      <w:r>
        <w:rPr>
          <w:rFonts w:ascii="Times New Roman" w:hAnsi="宋体" w:eastAsia="宋体"/>
          <w:b w:val="0"/>
          <w:sz w:val="21"/>
        </w:rPr>
        <w:t>毕业设计作者（签名）：               指导教师（签名）：</w:t>
      </w:r>
    </w:p>
    <w:p>
      <w:pPr>
        <w:spacing w:line="360" w:lineRule="auto" w:after="0"/>
      </w:pPr>
      <w:r>
        <w:rPr>
          <w:rFonts w:ascii="Times New Roman" w:hAnsi="宋体" w:eastAsia="宋体"/>
          <w:b w:val="0"/>
          <w:sz w:val="21"/>
        </w:rPr>
        <w:t>年   月   日                      年   月   日</w:t>
      </w:r>
    </w:p>
    <w:p>
      <w:r>
        <w:br w:type="page"/>
      </w:r>
    </w:p>
    <w:p>
      <w:pPr>
        <w:spacing w:before="0" w:after="360" w:line="360" w:lineRule="auto"/>
        <w:jc w:val="center"/>
      </w:pPr>
      <w:r>
        <w:rPr>
          <w:rFonts w:ascii="Arial" w:hAnsi="黑体" w:eastAsia="黑体"/>
          <w:b/>
          <w:sz w:val="32"/>
        </w:rPr>
        <w:t>摘  要</w:t>
      </w:r>
    </w:p>
    <w:p>
      <w:pPr>
        <w:spacing w:line="360" w:lineRule="auto" w:after="0"/>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pPr>
        <w:spacing w:line="360" w:lineRule="auto" w:after="0"/>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pPr>
        <w:spacing w:line="360" w:lineRule="auto" w:after="0"/>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pPr>
        <w:spacing w:line="360" w:lineRule="auto" w:after="0"/>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pPr>
        <w:spacing w:line="360" w:lineRule="auto" w:after="0"/>
      </w:pPr>
      <w:r>
        <w:rPr>
          <w:rFonts w:ascii="Times New Roman" w:hAnsi="宋体" w:eastAsia="宋体"/>
          <w:b w:val="0"/>
          <w:sz w:val="21"/>
        </w:rPr>
        <w:t>关键词：华锐 SL1500；双馈式风机；齿轮箱；故障诊断；健康管理；RUL；智能运维</w:t>
      </w:r>
    </w:p>
    <w:p>
      <w:r>
        <w:br w:type="page"/>
      </w:r>
    </w:p>
    <w:p>
      <w:pPr>
        <w:spacing w:before="0" w:after="360" w:line="360" w:lineRule="auto"/>
        <w:jc w:val="center"/>
      </w:pPr>
      <w:r>
        <w:rPr>
          <w:rFonts w:ascii="Arial" w:hAnsi="Times New Roman" w:eastAsia="Times New Roman"/>
          <w:b/>
          <w:sz w:val="32"/>
        </w:rPr>
        <w:t>ABSTRACT</w:t>
      </w:r>
    </w:p>
    <w:p>
      <w:pPr>
        <w:spacing w:line="360" w:lineRule="auto" w:after="0"/>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pPr>
        <w:spacing w:line="360" w:lineRule="auto" w:after="0"/>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pPr>
        <w:spacing w:line="360" w:lineRule="auto" w:after="0"/>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pPr>
        <w:spacing w:line="360" w:lineRule="auto" w:after="0"/>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pPr>
        <w:spacing w:line="360" w:lineRule="auto" w:after="0"/>
      </w:pPr>
      <w:r>
        <w:rPr>
          <w:rFonts w:ascii="Times New Roman" w:hAnsi="宋体" w:eastAsia="宋体"/>
          <w:b w:val="0"/>
          <w:sz w:val="21"/>
        </w:rPr>
        <w:t>Key words: SL1500; doubly-fed wind turbine; gearbox; fault diagnosis; health management; RUL; intelligent operation and maintenance</w:t>
      </w:r>
    </w:p>
    <w:p>
      <w:r>
        <w:br w:type="page"/>
      </w:r>
    </w:p>
    <w:p>
      <w:pPr>
        <w:spacing w:before="0" w:after="360" w:line="360" w:lineRule="auto"/>
        <w:jc w:val="center"/>
      </w:pPr>
      <w:r>
        <w:rPr>
          <w:rFonts w:ascii="Arial" w:hAnsi="黑体" w:eastAsia="黑体"/>
          <w:b/>
          <w:sz w:val="32"/>
        </w:rPr>
        <w:t>目  录</w:t>
      </w:r>
    </w:p>
    <w:p>
      <w:pPr>
        <w:tabs>
          <w:tab w:pos="9241" w:val="right" w:leader="dot"/>
        </w:tabs>
        <w:spacing w:line="348" w:lineRule="auto" w:after="0"/>
        <w:ind w:left="0"/>
      </w:pPr>
      <w:r>
        <w:rPr>
          <w:rFonts w:ascii="Times New Roman" w:hAnsi="宋体" w:eastAsia="宋体"/>
          <w:b w:val="0"/>
          <w:sz w:val="21"/>
        </w:rPr>
        <w:t>摘要</w:t>
        <w:tab/>
        <w:t>I</w:t>
      </w:r>
    </w:p>
    <w:p>
      <w:pPr>
        <w:tabs>
          <w:tab w:pos="9241" w:val="right" w:leader="dot"/>
        </w:tabs>
        <w:spacing w:line="348" w:lineRule="auto" w:after="0"/>
        <w:ind w:left="0"/>
      </w:pPr>
      <w:r>
        <w:rPr>
          <w:rFonts w:ascii="Times New Roman" w:hAnsi="宋体" w:eastAsia="宋体"/>
          <w:b w:val="0"/>
          <w:sz w:val="21"/>
        </w:rPr>
        <w:t>ABSTRACT</w:t>
        <w:tab/>
        <w:t>II</w:t>
      </w:r>
    </w:p>
    <w:p>
      <w:pPr>
        <w:tabs>
          <w:tab w:pos="9241" w:val="right" w:leader="dot"/>
        </w:tabs>
        <w:spacing w:line="348" w:lineRule="auto" w:after="0"/>
        <w:ind w:left="0"/>
      </w:pPr>
      <w:r>
        <w:rPr>
          <w:rFonts w:ascii="Times New Roman" w:hAnsi="宋体" w:eastAsia="宋体"/>
          <w:b w:val="0"/>
          <w:sz w:val="21"/>
        </w:rPr>
        <w:t>第1章 绪论</w:t>
        <w:tab/>
        <w:t>1</w:t>
      </w:r>
    </w:p>
    <w:p>
      <w:pPr>
        <w:tabs>
          <w:tab w:pos="9241" w:val="right" w:leader="dot"/>
        </w:tabs>
        <w:spacing w:line="348" w:lineRule="auto" w:after="0"/>
        <w:ind w:left="420"/>
      </w:pPr>
      <w:r>
        <w:rPr>
          <w:rFonts w:ascii="Times New Roman" w:hAnsi="宋体" w:eastAsia="宋体"/>
          <w:b w:val="0"/>
          <w:sz w:val="21"/>
        </w:rPr>
        <w:t>1.1 研究背景与意义</w:t>
        <w:tab/>
        <w:t>1</w:t>
      </w:r>
    </w:p>
    <w:p>
      <w:pPr>
        <w:tabs>
          <w:tab w:pos="9241" w:val="right" w:leader="dot"/>
        </w:tabs>
        <w:spacing w:line="348" w:lineRule="auto" w:after="0"/>
        <w:ind w:left="420"/>
      </w:pPr>
      <w:r>
        <w:rPr>
          <w:rFonts w:ascii="Times New Roman" w:hAnsi="宋体" w:eastAsia="宋体"/>
          <w:b w:val="0"/>
          <w:sz w:val="21"/>
        </w:rPr>
        <w:t>1.2 国内外研究现状</w:t>
        <w:tab/>
        <w:t>2</w:t>
      </w:r>
    </w:p>
    <w:p>
      <w:pPr>
        <w:tabs>
          <w:tab w:pos="9241" w:val="right" w:leader="dot"/>
        </w:tabs>
        <w:spacing w:line="348" w:lineRule="auto" w:after="0"/>
        <w:ind w:left="420"/>
      </w:pPr>
      <w:r>
        <w:rPr>
          <w:rFonts w:ascii="Times New Roman" w:hAnsi="宋体" w:eastAsia="宋体"/>
          <w:b w:val="0"/>
          <w:sz w:val="21"/>
        </w:rPr>
        <w:t>1.3 本文研究内容</w:t>
        <w:tab/>
        <w:t>3</w:t>
      </w:r>
    </w:p>
    <w:p>
      <w:pPr>
        <w:tabs>
          <w:tab w:pos="9241" w:val="right" w:leader="dot"/>
        </w:tabs>
        <w:spacing w:line="348" w:lineRule="auto" w:after="0"/>
        <w:ind w:left="420"/>
      </w:pPr>
      <w:r>
        <w:rPr>
          <w:rFonts w:ascii="Times New Roman" w:hAnsi="宋体" w:eastAsia="宋体"/>
          <w:b w:val="0"/>
          <w:sz w:val="21"/>
        </w:rPr>
        <w:t>1.4 技术路线</w:t>
        <w:tab/>
        <w:t>4</w:t>
      </w:r>
    </w:p>
    <w:p>
      <w:pPr>
        <w:tabs>
          <w:tab w:pos="9241" w:val="right" w:leader="dot"/>
        </w:tabs>
        <w:spacing w:line="348" w:lineRule="auto" w:after="0"/>
        <w:ind w:left="0"/>
      </w:pPr>
      <w:r>
        <w:rPr>
          <w:rFonts w:ascii="Times New Roman" w:hAnsi="宋体" w:eastAsia="宋体"/>
          <w:b w:val="0"/>
          <w:sz w:val="21"/>
        </w:rPr>
        <w:t>第2章 系统需求分析</w:t>
        <w:tab/>
        <w:t>5</w:t>
      </w:r>
    </w:p>
    <w:p>
      <w:pPr>
        <w:tabs>
          <w:tab w:pos="9241" w:val="right" w:leader="dot"/>
        </w:tabs>
        <w:spacing w:line="348" w:lineRule="auto" w:after="0"/>
        <w:ind w:left="420"/>
      </w:pPr>
      <w:r>
        <w:rPr>
          <w:rFonts w:ascii="Times New Roman" w:hAnsi="宋体" w:eastAsia="宋体"/>
          <w:b w:val="0"/>
          <w:sz w:val="21"/>
        </w:rPr>
        <w:t>2.1 业务需求分析</w:t>
        <w:tab/>
        <w:t>5</w:t>
      </w:r>
    </w:p>
    <w:p>
      <w:pPr>
        <w:tabs>
          <w:tab w:pos="9241" w:val="right" w:leader="dot"/>
        </w:tabs>
        <w:spacing w:line="348" w:lineRule="auto" w:after="0"/>
        <w:ind w:left="420"/>
      </w:pPr>
      <w:r>
        <w:rPr>
          <w:rFonts w:ascii="Times New Roman" w:hAnsi="宋体" w:eastAsia="宋体"/>
          <w:b w:val="0"/>
          <w:sz w:val="21"/>
        </w:rPr>
        <w:t>2.2 功能需求分析</w:t>
        <w:tab/>
        <w:t>6</w:t>
      </w:r>
    </w:p>
    <w:p>
      <w:pPr>
        <w:tabs>
          <w:tab w:pos="9241" w:val="right" w:leader="dot"/>
        </w:tabs>
        <w:spacing w:line="348" w:lineRule="auto" w:after="0"/>
        <w:ind w:left="420"/>
      </w:pPr>
      <w:r>
        <w:rPr>
          <w:rFonts w:ascii="Times New Roman" w:hAnsi="宋体" w:eastAsia="宋体"/>
          <w:b w:val="0"/>
          <w:sz w:val="21"/>
        </w:rPr>
        <w:t>2.3 非功能需求分析</w:t>
        <w:tab/>
        <w:t>7</w:t>
      </w:r>
    </w:p>
    <w:p>
      <w:pPr>
        <w:tabs>
          <w:tab w:pos="9241" w:val="right" w:leader="dot"/>
        </w:tabs>
        <w:spacing w:line="348" w:lineRule="auto" w:after="0"/>
        <w:ind w:left="420"/>
      </w:pPr>
      <w:r>
        <w:rPr>
          <w:rFonts w:ascii="Times New Roman" w:hAnsi="宋体" w:eastAsia="宋体"/>
          <w:b w:val="0"/>
          <w:sz w:val="21"/>
        </w:rPr>
        <w:t>2.4 数据需求分析</w:t>
        <w:tab/>
        <w:t>8</w:t>
      </w:r>
    </w:p>
    <w:p>
      <w:pPr>
        <w:tabs>
          <w:tab w:pos="9241" w:val="right" w:leader="dot"/>
        </w:tabs>
        <w:spacing w:line="348" w:lineRule="auto" w:after="0"/>
        <w:ind w:left="0"/>
      </w:pPr>
      <w:r>
        <w:rPr>
          <w:rFonts w:ascii="Times New Roman" w:hAnsi="宋体" w:eastAsia="宋体"/>
          <w:b w:val="0"/>
          <w:sz w:val="21"/>
        </w:rPr>
        <w:t>第3章 相关技术与理论基础</w:t>
        <w:tab/>
        <w:t>9</w:t>
      </w:r>
    </w:p>
    <w:p>
      <w:pPr>
        <w:tabs>
          <w:tab w:pos="9241" w:val="right" w:leader="dot"/>
        </w:tabs>
        <w:spacing w:line="348" w:lineRule="auto" w:after="0"/>
        <w:ind w:left="420"/>
      </w:pPr>
      <w:r>
        <w:rPr>
          <w:rFonts w:ascii="Times New Roman" w:hAnsi="宋体" w:eastAsia="宋体"/>
          <w:b w:val="0"/>
          <w:sz w:val="21"/>
        </w:rPr>
        <w:t>3.1 齿轮箱典型故障机理</w:t>
        <w:tab/>
        <w:t>9</w:t>
      </w:r>
    </w:p>
    <w:p>
      <w:pPr>
        <w:tabs>
          <w:tab w:pos="9241" w:val="right" w:leader="dot"/>
        </w:tabs>
        <w:spacing w:line="348" w:lineRule="auto" w:after="0"/>
        <w:ind w:left="420"/>
      </w:pPr>
      <w:r>
        <w:rPr>
          <w:rFonts w:ascii="Times New Roman" w:hAnsi="宋体" w:eastAsia="宋体"/>
          <w:b w:val="0"/>
          <w:sz w:val="21"/>
        </w:rPr>
        <w:t>3.2 多源状态监测技术</w:t>
        <w:tab/>
        <w:t>10</w:t>
      </w:r>
    </w:p>
    <w:p>
      <w:pPr>
        <w:tabs>
          <w:tab w:pos="9241" w:val="right" w:leader="dot"/>
        </w:tabs>
        <w:spacing w:line="348" w:lineRule="auto" w:after="0"/>
        <w:ind w:left="420"/>
      </w:pPr>
      <w:r>
        <w:rPr>
          <w:rFonts w:ascii="Times New Roman" w:hAnsi="宋体" w:eastAsia="宋体"/>
          <w:b w:val="0"/>
          <w:sz w:val="21"/>
        </w:rPr>
        <w:t>3.3 振动特征提取方法</w:t>
        <w:tab/>
        <w:t>11</w:t>
      </w:r>
    </w:p>
    <w:p>
      <w:pPr>
        <w:tabs>
          <w:tab w:pos="9241" w:val="right" w:leader="dot"/>
        </w:tabs>
        <w:spacing w:line="348" w:lineRule="auto" w:after="0"/>
        <w:ind w:left="420"/>
      </w:pPr>
      <w:r>
        <w:rPr>
          <w:rFonts w:ascii="Times New Roman" w:hAnsi="宋体" w:eastAsia="宋体"/>
          <w:b w:val="0"/>
          <w:sz w:val="21"/>
        </w:rPr>
        <w:t>3.4 风险评分与健康评估方法</w:t>
        <w:tab/>
        <w:t>12</w:t>
      </w:r>
    </w:p>
    <w:p>
      <w:pPr>
        <w:tabs>
          <w:tab w:pos="9241" w:val="right" w:leader="dot"/>
        </w:tabs>
        <w:spacing w:line="348" w:lineRule="auto" w:after="0"/>
        <w:ind w:left="420"/>
      </w:pPr>
      <w:r>
        <w:rPr>
          <w:rFonts w:ascii="Times New Roman" w:hAnsi="宋体" w:eastAsia="宋体"/>
          <w:b w:val="0"/>
          <w:sz w:val="21"/>
        </w:rPr>
        <w:t>3.5 Web系统开发技术</w:t>
        <w:tab/>
        <w:t>13</w:t>
      </w:r>
    </w:p>
    <w:p>
      <w:pPr>
        <w:tabs>
          <w:tab w:pos="9241" w:val="right" w:leader="dot"/>
        </w:tabs>
        <w:spacing w:line="348" w:lineRule="auto" w:after="0"/>
        <w:ind w:left="0"/>
      </w:pPr>
      <w:r>
        <w:rPr>
          <w:rFonts w:ascii="Times New Roman" w:hAnsi="宋体" w:eastAsia="宋体"/>
          <w:b w:val="0"/>
          <w:sz w:val="21"/>
        </w:rPr>
        <w:t>第4章 系统总体设计</w:t>
        <w:tab/>
        <w:t>14</w:t>
      </w:r>
    </w:p>
    <w:p>
      <w:pPr>
        <w:tabs>
          <w:tab w:pos="9241" w:val="right" w:leader="dot"/>
        </w:tabs>
        <w:spacing w:line="348" w:lineRule="auto" w:after="0"/>
        <w:ind w:left="420"/>
      </w:pPr>
      <w:r>
        <w:rPr>
          <w:rFonts w:ascii="Times New Roman" w:hAnsi="宋体" w:eastAsia="宋体"/>
          <w:b w:val="0"/>
          <w:sz w:val="21"/>
        </w:rPr>
        <w:t>4.1 系统架构设计</w:t>
        <w:tab/>
        <w:t>14</w:t>
      </w:r>
    </w:p>
    <w:p>
      <w:pPr>
        <w:tabs>
          <w:tab w:pos="9241" w:val="right" w:leader="dot"/>
        </w:tabs>
        <w:spacing w:line="348" w:lineRule="auto" w:after="0"/>
        <w:ind w:left="420"/>
      </w:pPr>
      <w:r>
        <w:rPr>
          <w:rFonts w:ascii="Times New Roman" w:hAnsi="宋体" w:eastAsia="宋体"/>
          <w:b w:val="0"/>
          <w:sz w:val="21"/>
        </w:rPr>
        <w:t>4.2 数据库设计</w:t>
        <w:tab/>
        <w:t>15</w:t>
      </w:r>
    </w:p>
    <w:p>
      <w:pPr>
        <w:tabs>
          <w:tab w:pos="9241" w:val="right" w:leader="dot"/>
        </w:tabs>
        <w:spacing w:line="348" w:lineRule="auto" w:after="0"/>
        <w:ind w:left="420"/>
      </w:pPr>
      <w:r>
        <w:rPr>
          <w:rFonts w:ascii="Times New Roman" w:hAnsi="宋体" w:eastAsia="宋体"/>
          <w:b w:val="0"/>
          <w:sz w:val="21"/>
        </w:rPr>
        <w:t>4.3 后端接口设计</w:t>
        <w:tab/>
        <w:t>16</w:t>
      </w:r>
    </w:p>
    <w:p>
      <w:pPr>
        <w:tabs>
          <w:tab w:pos="9241" w:val="right" w:leader="dot"/>
        </w:tabs>
        <w:spacing w:line="348" w:lineRule="auto" w:after="0"/>
        <w:ind w:left="420"/>
      </w:pPr>
      <w:r>
        <w:rPr>
          <w:rFonts w:ascii="Times New Roman" w:hAnsi="宋体" w:eastAsia="宋体"/>
          <w:b w:val="0"/>
          <w:sz w:val="21"/>
        </w:rPr>
        <w:t>4.4 诊断流程设计</w:t>
        <w:tab/>
        <w:t>17</w:t>
      </w:r>
    </w:p>
    <w:p>
      <w:pPr>
        <w:tabs>
          <w:tab w:pos="9241" w:val="right" w:leader="dot"/>
        </w:tabs>
        <w:spacing w:line="348" w:lineRule="auto" w:after="0"/>
        <w:ind w:left="420"/>
      </w:pPr>
      <w:r>
        <w:rPr>
          <w:rFonts w:ascii="Times New Roman" w:hAnsi="宋体" w:eastAsia="宋体"/>
          <w:b w:val="0"/>
          <w:sz w:val="21"/>
        </w:rPr>
        <w:t>4.5 前端页面设计</w:t>
        <w:tab/>
        <w:t>18</w:t>
      </w:r>
    </w:p>
    <w:p>
      <w:pPr>
        <w:tabs>
          <w:tab w:pos="9241" w:val="right" w:leader="dot"/>
        </w:tabs>
        <w:spacing w:line="348" w:lineRule="auto" w:after="0"/>
        <w:ind w:left="0"/>
      </w:pPr>
      <w:r>
        <w:rPr>
          <w:rFonts w:ascii="Times New Roman" w:hAnsi="宋体" w:eastAsia="宋体"/>
          <w:b w:val="0"/>
          <w:sz w:val="21"/>
        </w:rPr>
        <w:t>第5章 系统详细实现</w:t>
        <w:tab/>
        <w:t>19</w:t>
      </w:r>
    </w:p>
    <w:p>
      <w:pPr>
        <w:tabs>
          <w:tab w:pos="9241" w:val="right" w:leader="dot"/>
        </w:tabs>
        <w:spacing w:line="348" w:lineRule="auto" w:after="0"/>
        <w:ind w:left="420"/>
      </w:pPr>
      <w:r>
        <w:rPr>
          <w:rFonts w:ascii="Times New Roman" w:hAnsi="宋体" w:eastAsia="宋体"/>
          <w:b w:val="0"/>
          <w:sz w:val="21"/>
        </w:rPr>
        <w:t>5.1 数据采集与融合模块实现</w:t>
        <w:tab/>
        <w:t>19</w:t>
      </w:r>
    </w:p>
    <w:p>
      <w:pPr>
        <w:tabs>
          <w:tab w:pos="9241" w:val="right" w:leader="dot"/>
        </w:tabs>
        <w:spacing w:line="348" w:lineRule="auto" w:after="0"/>
        <w:ind w:left="420"/>
      </w:pPr>
      <w:r>
        <w:rPr>
          <w:rFonts w:ascii="Times New Roman" w:hAnsi="宋体" w:eastAsia="宋体"/>
          <w:b w:val="0"/>
          <w:sz w:val="21"/>
        </w:rPr>
        <w:t>5.2 故障诊断算法模块实现</w:t>
        <w:tab/>
        <w:t>20</w:t>
      </w:r>
    </w:p>
    <w:p>
      <w:pPr>
        <w:tabs>
          <w:tab w:pos="9241" w:val="right" w:leader="dot"/>
        </w:tabs>
        <w:spacing w:line="348" w:lineRule="auto" w:after="0"/>
        <w:ind w:left="420"/>
      </w:pPr>
      <w:r>
        <w:rPr>
          <w:rFonts w:ascii="Times New Roman" w:hAnsi="宋体" w:eastAsia="宋体"/>
          <w:b w:val="0"/>
          <w:sz w:val="21"/>
        </w:rPr>
        <w:t>5.3 风场总览与单机详情实现</w:t>
        <w:tab/>
        <w:t>21</w:t>
      </w:r>
    </w:p>
    <w:p>
      <w:pPr>
        <w:tabs>
          <w:tab w:pos="9241" w:val="right" w:leader="dot"/>
        </w:tabs>
        <w:spacing w:line="348" w:lineRule="auto" w:after="0"/>
        <w:ind w:left="420"/>
      </w:pPr>
      <w:r>
        <w:rPr>
          <w:rFonts w:ascii="Times New Roman" w:hAnsi="宋体" w:eastAsia="宋体"/>
          <w:b w:val="0"/>
          <w:sz w:val="21"/>
        </w:rPr>
        <w:t>5.4 故障代码库与数据管理实现</w:t>
        <w:tab/>
        <w:t>22</w:t>
      </w:r>
    </w:p>
    <w:p>
      <w:pPr>
        <w:tabs>
          <w:tab w:pos="9241" w:val="right" w:leader="dot"/>
        </w:tabs>
        <w:spacing w:line="348" w:lineRule="auto" w:after="0"/>
        <w:ind w:left="420"/>
      </w:pPr>
      <w:r>
        <w:rPr>
          <w:rFonts w:ascii="Times New Roman" w:hAnsi="宋体" w:eastAsia="宋体"/>
          <w:b w:val="0"/>
          <w:sz w:val="21"/>
        </w:rPr>
        <w:t>5.5 AI运维问答模块实现</w:t>
        <w:tab/>
        <w:t>23</w:t>
      </w:r>
    </w:p>
    <w:p>
      <w:pPr>
        <w:tabs>
          <w:tab w:pos="9241" w:val="right" w:leader="dot"/>
        </w:tabs>
        <w:spacing w:line="348" w:lineRule="auto" w:after="0"/>
        <w:ind w:left="420"/>
      </w:pPr>
      <w:r>
        <w:rPr>
          <w:rFonts w:ascii="Times New Roman" w:hAnsi="宋体" w:eastAsia="宋体"/>
          <w:b w:val="0"/>
          <w:sz w:val="21"/>
        </w:rPr>
        <w:t>5.6 健康报告与工单闭环实现</w:t>
        <w:tab/>
        <w:t>24</w:t>
      </w:r>
    </w:p>
    <w:p>
      <w:pPr>
        <w:tabs>
          <w:tab w:pos="9241" w:val="right" w:leader="dot"/>
        </w:tabs>
        <w:spacing w:line="348" w:lineRule="auto" w:after="0"/>
        <w:ind w:left="0"/>
      </w:pPr>
      <w:r>
        <w:rPr>
          <w:rFonts w:ascii="Times New Roman" w:hAnsi="宋体" w:eastAsia="宋体"/>
          <w:b w:val="0"/>
          <w:sz w:val="21"/>
        </w:rPr>
        <w:t>第6章 系统测试与结果分析</w:t>
        <w:tab/>
        <w:t>25</w:t>
      </w:r>
    </w:p>
    <w:p>
      <w:pPr>
        <w:tabs>
          <w:tab w:pos="9241" w:val="right" w:leader="dot"/>
        </w:tabs>
        <w:spacing w:line="348" w:lineRule="auto" w:after="0"/>
        <w:ind w:left="420"/>
      </w:pPr>
      <w:r>
        <w:rPr>
          <w:rFonts w:ascii="Times New Roman" w:hAnsi="宋体" w:eastAsia="宋体"/>
          <w:b w:val="0"/>
          <w:sz w:val="21"/>
        </w:rPr>
        <w:t>6.1 测试环境</w:t>
        <w:tab/>
        <w:t>25</w:t>
      </w:r>
    </w:p>
    <w:p>
      <w:pPr>
        <w:tabs>
          <w:tab w:pos="9241" w:val="right" w:leader="dot"/>
        </w:tabs>
        <w:spacing w:line="348" w:lineRule="auto" w:after="0"/>
        <w:ind w:left="420"/>
      </w:pPr>
      <w:r>
        <w:rPr>
          <w:rFonts w:ascii="Times New Roman" w:hAnsi="宋体" w:eastAsia="宋体"/>
          <w:b w:val="0"/>
          <w:sz w:val="21"/>
        </w:rPr>
        <w:t>6.2 功能测试</w:t>
        <w:tab/>
        <w:t>26</w:t>
      </w:r>
    </w:p>
    <w:p>
      <w:pPr>
        <w:tabs>
          <w:tab w:pos="9241" w:val="right" w:leader="dot"/>
        </w:tabs>
        <w:spacing w:line="348" w:lineRule="auto" w:after="0"/>
        <w:ind w:left="420"/>
      </w:pPr>
      <w:r>
        <w:rPr>
          <w:rFonts w:ascii="Times New Roman" w:hAnsi="宋体" w:eastAsia="宋体"/>
          <w:b w:val="0"/>
          <w:sz w:val="21"/>
        </w:rPr>
        <w:t>6.3 诊断场景测试分析</w:t>
        <w:tab/>
        <w:t>27</w:t>
      </w:r>
    </w:p>
    <w:p>
      <w:pPr>
        <w:tabs>
          <w:tab w:pos="9241" w:val="right" w:leader="dot"/>
        </w:tabs>
        <w:spacing w:line="348" w:lineRule="auto" w:after="0"/>
        <w:ind w:left="420"/>
      </w:pPr>
      <w:r>
        <w:rPr>
          <w:rFonts w:ascii="Times New Roman" w:hAnsi="宋体" w:eastAsia="宋体"/>
          <w:b w:val="0"/>
          <w:sz w:val="21"/>
        </w:rPr>
        <w:t>6.4 结果评价</w:t>
        <w:tab/>
        <w:t>28</w:t>
      </w:r>
    </w:p>
    <w:p>
      <w:pPr>
        <w:tabs>
          <w:tab w:pos="9241" w:val="right" w:leader="dot"/>
        </w:tabs>
        <w:spacing w:line="348" w:lineRule="auto" w:after="0"/>
        <w:ind w:left="0"/>
      </w:pPr>
      <w:r>
        <w:rPr>
          <w:rFonts w:ascii="Times New Roman" w:hAnsi="宋体" w:eastAsia="宋体"/>
          <w:b w:val="0"/>
          <w:sz w:val="21"/>
        </w:rPr>
        <w:t>第7章 总结与展望</w:t>
        <w:tab/>
        <w:t>29</w:t>
      </w:r>
    </w:p>
    <w:p>
      <w:pPr>
        <w:tabs>
          <w:tab w:pos="9241" w:val="right" w:leader="dot"/>
        </w:tabs>
        <w:spacing w:line="348" w:lineRule="auto" w:after="0"/>
        <w:ind w:left="0"/>
      </w:pPr>
      <w:r>
        <w:rPr>
          <w:rFonts w:ascii="Times New Roman" w:hAnsi="宋体" w:eastAsia="宋体"/>
          <w:b w:val="0"/>
          <w:sz w:val="21"/>
        </w:rPr>
        <w:t>参考文献</w:t>
        <w:tab/>
        <w:t>31</w:t>
      </w:r>
    </w:p>
    <w:p>
      <w:pPr>
        <w:tabs>
          <w:tab w:pos="9241" w:val="right" w:leader="dot"/>
        </w:tabs>
        <w:spacing w:line="348" w:lineRule="auto" w:after="0"/>
        <w:ind w:left="0"/>
      </w:pPr>
      <w:r>
        <w:rPr>
          <w:rFonts w:ascii="Times New Roman" w:hAnsi="宋体" w:eastAsia="宋体"/>
          <w:b w:val="0"/>
          <w:sz w:val="21"/>
        </w:rPr>
        <w:t>致谢</w:t>
        <w:tab/>
        <w:t>32</w:t>
      </w:r>
    </w:p>
    <w:p>
      <w:pPr>
        <w:tabs>
          <w:tab w:pos="9241" w:val="right" w:leader="dot"/>
        </w:tabs>
        <w:spacing w:line="348" w:lineRule="auto" w:after="0"/>
        <w:ind w:left="0"/>
      </w:pPr>
      <w:r>
        <w:rPr>
          <w:rFonts w:ascii="Times New Roman" w:hAnsi="宋体" w:eastAsia="宋体"/>
          <w:b w:val="0"/>
          <w:sz w:val="21"/>
        </w:rPr>
        <w:t>附录A 系统主要接口</w:t>
        <w:tab/>
        <w:t>33</w:t>
      </w:r>
    </w:p>
    <w:p>
      <w:pPr>
        <w:pageBreakBefore/>
        <w:spacing w:before="0" w:after="280" w:line="360" w:lineRule="auto"/>
        <w:jc w:val="center"/>
      </w:pPr>
      <w:r>
        <w:rPr>
          <w:rFonts w:ascii="Arial" w:hAnsi="黑体" w:eastAsia="黑体"/>
          <w:b/>
          <w:sz w:val="32"/>
        </w:rPr>
        <w:t>第1章 绪论</w:t>
      </w:r>
    </w:p>
    <w:p>
      <w:pPr>
        <w:spacing w:line="360" w:lineRule="auto" w:after="80" w:before="160"/>
      </w:pPr>
      <w:r>
        <w:rPr>
          <w:rFonts w:ascii="Arial" w:hAnsi="黑体" w:eastAsia="黑体"/>
          <w:b/>
          <w:sz w:val="28"/>
        </w:rPr>
        <w:t>1.1 研究背景与意义</w:t>
      </w:r>
    </w:p>
    <w:p>
      <w:pPr>
        <w:spacing w:line="360" w:lineRule="auto" w:after="0"/>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pPr>
        <w:spacing w:line="360" w:lineRule="auto" w:after="0"/>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pPr>
        <w:spacing w:line="360" w:lineRule="auto" w:after="0"/>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pPr>
        <w:spacing w:line="360" w:lineRule="auto" w:after="0"/>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pPr>
        <w:spacing w:line="360" w:lineRule="auto" w:after="80" w:before="160"/>
      </w:pPr>
      <w:r>
        <w:rPr>
          <w:rFonts w:ascii="Arial" w:hAnsi="黑体" w:eastAsia="黑体"/>
          <w:b/>
          <w:sz w:val="28"/>
        </w:rPr>
        <w:t>1.2 国内外研究现状</w:t>
      </w:r>
    </w:p>
    <w:p>
      <w:pPr>
        <w:spacing w:line="360" w:lineRule="auto" w:after="0"/>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pPr>
        <w:spacing w:line="360" w:lineRule="auto" w:after="0"/>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pPr>
        <w:spacing w:line="360" w:lineRule="auto" w:after="0"/>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pPr>
        <w:spacing w:line="360" w:lineRule="auto" w:after="0"/>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pPr>
        <w:spacing w:line="360" w:lineRule="auto" w:after="80" w:before="160"/>
      </w:pPr>
      <w:r>
        <w:rPr>
          <w:rFonts w:ascii="Arial" w:hAnsi="黑体" w:eastAsia="黑体"/>
          <w:b/>
          <w:sz w:val="28"/>
        </w:rPr>
        <w:t>1.3 本文研究内容</w:t>
      </w:r>
    </w:p>
    <w:p>
      <w:pPr>
        <w:spacing w:line="360" w:lineRule="auto" w:after="0"/>
        <w:ind w:firstLine="420"/>
      </w:pPr>
      <w:r>
        <w:rPr>
          <w:rFonts w:ascii="Times New Roman" w:hAnsi="宋体" w:eastAsia="宋体"/>
          <w:b w:val="0"/>
          <w:sz w:val="21"/>
        </w:rPr>
        <w:t>本文基于实际项目代码和风机数据文件，完成华锐 SL1500 型双馈式风机齿轮箱智能健康管理系统的设计与实现。主要研究内容如下：</w:t>
      </w:r>
    </w:p>
    <w:p>
      <w:pPr>
        <w:spacing w:line="360" w:lineRule="auto" w:after="0"/>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pPr>
        <w:spacing w:line="360" w:lineRule="auto" w:after="0"/>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pPr>
        <w:spacing w:line="360" w:lineRule="auto" w:after="0"/>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pPr>
        <w:spacing w:line="360" w:lineRule="auto" w:after="0"/>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pPr>
        <w:spacing w:line="360" w:lineRule="auto" w:after="0"/>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pPr>
        <w:spacing w:line="360" w:lineRule="auto" w:after="80" w:before="160"/>
      </w:pPr>
      <w:r>
        <w:rPr>
          <w:rFonts w:ascii="Arial" w:hAnsi="黑体" w:eastAsia="黑体"/>
          <w:b/>
          <w:sz w:val="28"/>
        </w:rPr>
        <w:t>1.4 技术路线</w:t>
      </w:r>
    </w:p>
    <w:p>
      <w:pPr>
        <w:spacing w:line="360" w:lineRule="auto" w:after="0"/>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pPr>
        <w:pageBreakBefore/>
        <w:spacing w:before="0" w:after="280" w:line="360" w:lineRule="auto"/>
        <w:jc w:val="center"/>
      </w:pPr>
      <w:r>
        <w:rPr>
          <w:rFonts w:ascii="Arial" w:hAnsi="黑体" w:eastAsia="黑体"/>
          <w:b/>
          <w:sz w:val="32"/>
        </w:rPr>
        <w:t>第2章 系统需求分析</w:t>
      </w:r>
    </w:p>
    <w:p>
      <w:pPr>
        <w:spacing w:line="360" w:lineRule="auto" w:after="80" w:before="160"/>
      </w:pPr>
      <w:r>
        <w:rPr>
          <w:rFonts w:ascii="Arial" w:hAnsi="黑体" w:eastAsia="黑体"/>
          <w:b/>
          <w:sz w:val="28"/>
        </w:rPr>
        <w:t>2.1 业务需求分析</w:t>
      </w:r>
    </w:p>
    <w:p>
      <w:pPr>
        <w:spacing w:line="360" w:lineRule="auto" w:after="0"/>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pPr>
        <w:spacing w:line="360" w:lineRule="auto" w:after="0"/>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pPr>
        <w:spacing w:line="360" w:lineRule="auto" w:after="80" w:before="160"/>
      </w:pPr>
      <w:r>
        <w:rPr>
          <w:rFonts w:ascii="Arial" w:hAnsi="黑体" w:eastAsia="黑体"/>
          <w:b/>
          <w:sz w:val="28"/>
        </w:rPr>
        <w:t>2.2 功能需求分析</w:t>
      </w:r>
    </w:p>
    <w:p>
      <w:pPr>
        <w:spacing w:line="300" w:lineRule="auto" w:after="40" w:before="120"/>
        <w:jc w:val="center"/>
      </w:pPr>
      <w:r>
        <w:rPr>
          <w:rFonts w:ascii="Arial" w:hAnsi="黑体" w:eastAsia="黑体"/>
          <w:b/>
          <w:sz w:val="21"/>
        </w:rPr>
        <w:t>表2.1 系统功能需求汇总</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功能模块</w:t>
            </w:r>
          </w:p>
        </w:tc>
        <w:tc>
          <w:tcPr>
            <w:tcW w:type="dxa" w:w="3969"/>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主要功能</w:t>
            </w:r>
          </w:p>
        </w:tc>
        <w:tc>
          <w:tcPr>
            <w:tcW w:type="dxa" w:w="328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项目代码对应</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用户与权限</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登录、注册、角色显示、管理员默认账号初始化</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auth_route.py、database.py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健康监测</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风场总览、单机详情、实时状态、振动波形、SSE推送</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windfarm_route.py、data_route.py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智能诊断</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特征提取、风险评分、故障分类、健康评分和RUL估计</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ml_models.py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数据管理</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故障记录列表、历史故障统计、CSV导出</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data_route.py、wind_data_repository.py</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运维问答</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本地知识库检索、实时工况分析、可选大模型增强</w:t>
            </w:r>
          </w:p>
        </w:tc>
        <w:tc>
          <w:tcPr>
            <w:tcW w:type="dxa" w:w="328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rag_service.py、qa_route.py</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报告与工单</w:t>
            </w:r>
          </w:p>
        </w:tc>
        <w:tc>
          <w:tcPr>
            <w:tcW w:type="dxa" w:w="3969"/>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健康报告、复检建议、P1/P2工单模拟</w:t>
            </w:r>
          </w:p>
        </w:tc>
        <w:tc>
          <w:tcPr>
            <w:tcW w:type="dxa" w:w="328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report_route.py、ops_route.py</w:t>
            </w:r>
          </w:p>
        </w:tc>
      </w:tr>
    </w:tbl>
    <w:p>
      <w:pPr>
        <w:spacing w:after="40"/>
      </w:pPr>
    </w:p>
    <w:p>
      <w:pPr>
        <w:spacing w:line="360" w:lineRule="auto" w:after="0"/>
        <w:ind w:firstLine="420"/>
      </w:pPr>
      <w:r>
        <w:rPr>
          <w:rFonts w:ascii="Times New Roman" w:hAnsi="宋体" w:eastAsia="宋体"/>
          <w:b w:val="0"/>
          <w:sz w:val="21"/>
        </w:rPr>
        <w:t>系统功能需求包括用户管理、健康监测、智能诊断、数据管理、报告生成、参数配置和运维问答七个方面。</w:t>
      </w:r>
    </w:p>
    <w:p>
      <w:pPr>
        <w:spacing w:line="360" w:lineRule="auto" w:after="0"/>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pPr>
        <w:spacing w:line="360" w:lineRule="auto" w:after="0"/>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pPr>
        <w:spacing w:line="360" w:lineRule="auto" w:after="0"/>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pPr>
        <w:spacing w:line="360" w:lineRule="auto" w:after="0"/>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pPr>
        <w:spacing w:line="360" w:lineRule="auto" w:after="80" w:before="160"/>
      </w:pPr>
      <w:r>
        <w:rPr>
          <w:rFonts w:ascii="Arial" w:hAnsi="黑体" w:eastAsia="黑体"/>
          <w:b/>
          <w:sz w:val="28"/>
        </w:rPr>
        <w:t>2.3 非功能需求分析</w:t>
      </w:r>
    </w:p>
    <w:p>
      <w:pPr>
        <w:spacing w:line="360" w:lineRule="auto" w:after="0"/>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pPr>
        <w:spacing w:line="360" w:lineRule="auto" w:after="0"/>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pPr>
        <w:spacing w:line="360" w:lineRule="auto" w:after="80" w:before="160"/>
      </w:pPr>
      <w:r>
        <w:rPr>
          <w:rFonts w:ascii="Arial" w:hAnsi="黑体" w:eastAsia="黑体"/>
          <w:b/>
          <w:sz w:val="28"/>
        </w:rPr>
        <w:t>2.4 数据需求分析</w:t>
      </w:r>
    </w:p>
    <w:p>
      <w:pPr>
        <w:spacing w:line="360" w:lineRule="auto" w:after="0"/>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pPr>
        <w:spacing w:line="360" w:lineRule="auto" w:after="0"/>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pageBreakBefore/>
        <w:spacing w:before="0" w:after="280" w:line="360" w:lineRule="auto"/>
        <w:jc w:val="center"/>
      </w:pPr>
      <w:r>
        <w:rPr>
          <w:rFonts w:ascii="Arial" w:hAnsi="黑体" w:eastAsia="黑体"/>
          <w:b/>
          <w:sz w:val="32"/>
        </w:rPr>
        <w:t>第3章 相关技术与理论基础</w:t>
      </w:r>
    </w:p>
    <w:p>
      <w:pPr>
        <w:spacing w:line="360" w:lineRule="auto" w:after="80" w:before="160"/>
      </w:pPr>
      <w:r>
        <w:rPr>
          <w:rFonts w:ascii="Arial" w:hAnsi="黑体" w:eastAsia="黑体"/>
          <w:b/>
          <w:sz w:val="28"/>
        </w:rPr>
        <w:t>3.1 齿轮箱典型故障机理</w:t>
      </w:r>
    </w:p>
    <w:p>
      <w:pPr>
        <w:spacing w:line="360" w:lineRule="auto" w:after="0"/>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pPr>
        <w:spacing w:line="360" w:lineRule="auto" w:after="0"/>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pPr>
        <w:spacing w:line="360" w:lineRule="auto" w:after="0"/>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pPr>
        <w:spacing w:line="360" w:lineRule="auto" w:after="80" w:before="160"/>
      </w:pPr>
      <w:r>
        <w:rPr>
          <w:rFonts w:ascii="Arial" w:hAnsi="黑体" w:eastAsia="黑体"/>
          <w:b/>
          <w:sz w:val="28"/>
        </w:rPr>
        <w:t>3.2 多源状态监测技术</w:t>
      </w:r>
    </w:p>
    <w:p>
      <w:pPr>
        <w:spacing w:line="360" w:lineRule="auto" w:after="0"/>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pPr>
        <w:spacing w:line="360" w:lineRule="auto" w:after="0"/>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pPr>
        <w:spacing w:line="360" w:lineRule="auto" w:after="80" w:before="160"/>
      </w:pPr>
      <w:r>
        <w:rPr>
          <w:rFonts w:ascii="Arial" w:hAnsi="黑体" w:eastAsia="黑体"/>
          <w:b/>
          <w:sz w:val="28"/>
        </w:rPr>
        <w:t>3.3 振动特征提取方法</w:t>
      </w:r>
    </w:p>
    <w:p>
      <w:pPr>
        <w:spacing w:line="360" w:lineRule="auto" w:after="0"/>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pPr>
        <w:spacing w:line="360" w:lineRule="auto" w:after="0"/>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pPr>
        <w:spacing w:line="360" w:lineRule="auto" w:after="80" w:before="160"/>
      </w:pPr>
      <w:r>
        <w:rPr>
          <w:rFonts w:ascii="Arial" w:hAnsi="黑体" w:eastAsia="黑体"/>
          <w:b/>
          <w:sz w:val="28"/>
        </w:rPr>
        <w:t>3.4 风险评分与健康评估方法</w:t>
      </w:r>
    </w:p>
    <w:p>
      <w:pPr>
        <w:spacing w:line="300" w:lineRule="auto" w:after="40" w:before="120"/>
        <w:jc w:val="center"/>
      </w:pPr>
      <w:r>
        <w:rPr>
          <w:rFonts w:ascii="Arial" w:hAnsi="黑体" w:eastAsia="黑体"/>
          <w:b/>
          <w:sz w:val="21"/>
        </w:rPr>
        <w:t>表3.1 齿轮箱健康评估主要风险因子</w:t>
      </w:r>
    </w:p>
    <w:tbl>
      <w:tblPr>
        <w:tblW w:type="auto" w:w="0"/>
        <w:tblLayout w:type="autofit"/>
        <w:tblLook w:firstColumn="1" w:firstRow="1" w:lastColumn="0" w:lastRow="0" w:noHBand="0" w:noVBand="1" w:val="04A0"/>
      </w:tblPr>
      <w:tblGrid>
        <w:gridCol w:w="3213"/>
        <w:gridCol w:w="3213"/>
        <w:gridCol w:w="3213"/>
      </w:tblGrid>
      <w:tr>
        <w:tc>
          <w:tcPr>
            <w:tcW w:type="dxa" w:w="1814"/>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风险因子</w:t>
            </w:r>
          </w:p>
        </w:tc>
        <w:tc>
          <w:tcPr>
            <w:tcW w:type="dxa" w:w="317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含义</w:t>
            </w:r>
          </w:p>
        </w:tc>
        <w:tc>
          <w:tcPr>
            <w:tcW w:type="dxa" w:w="3969"/>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诊断作用</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振动RMS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反映整体振动能量</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识别磨损、松动和运行异常</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峭度</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反映冲击尖峰程度</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识别轴承剥落、齿面点蚀等早期冲击</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峰值因子</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峰值与有效值比值</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增强对局部冲击的敏感性</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包络峰值</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反映调制冲击强度</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辅助判断轴承和齿轮局部损伤</w:t>
            </w:r>
          </w:p>
        </w:tc>
      </w:tr>
      <w:tr>
        <w:tc>
          <w:tcPr>
            <w:tcW w:type="dxa" w:w="1814"/>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齿轮箱油温</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反映热状态和冷却效率</w:t>
            </w:r>
          </w:p>
        </w:tc>
        <w:tc>
          <w:tcPr>
            <w:tcW w:type="dxa" w:w="3969"/>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识别过温和冷却系统异常</w:t>
            </w:r>
          </w:p>
        </w:tc>
      </w:tr>
      <w:tr>
        <w:tc>
          <w:tcPr>
            <w:tcW w:type="dxa" w:w="1814"/>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油液NAS</w:t>
            </w:r>
          </w:p>
        </w:tc>
        <w:tc>
          <w:tcPr>
            <w:tcW w:type="dxa" w:w="317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反映润滑油污染程度</w:t>
            </w:r>
          </w:p>
        </w:tc>
        <w:tc>
          <w:tcPr>
            <w:tcW w:type="dxa" w:w="3969"/>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识别润滑劣化和磨粒风险</w:t>
            </w:r>
          </w:p>
        </w:tc>
      </w:tr>
    </w:tbl>
    <w:p>
      <w:pPr>
        <w:spacing w:after="40"/>
      </w:pPr>
    </w:p>
    <w:p>
      <w:pPr>
        <w:spacing w:line="360" w:lineRule="auto" w:after="0"/>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pPr>
        <w:spacing w:line="360" w:lineRule="auto" w:after="0"/>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pPr>
        <w:spacing w:line="360" w:lineRule="auto" w:after="80" w:before="160"/>
      </w:pPr>
      <w:r>
        <w:rPr>
          <w:rFonts w:ascii="Arial" w:hAnsi="黑体" w:eastAsia="黑体"/>
          <w:b/>
          <w:sz w:val="28"/>
        </w:rPr>
        <w:t>3.5 Web 系统开发技术</w:t>
      </w:r>
    </w:p>
    <w:p>
      <w:pPr>
        <w:spacing w:line="360" w:lineRule="auto" w:after="0"/>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pageBreakBefore/>
        <w:spacing w:before="0" w:after="280" w:line="360" w:lineRule="auto"/>
        <w:jc w:val="center"/>
      </w:pPr>
      <w:r>
        <w:rPr>
          <w:rFonts w:ascii="Arial" w:hAnsi="黑体" w:eastAsia="黑体"/>
          <w:b/>
          <w:sz w:val="32"/>
        </w:rPr>
        <w:t>第4章 系统总体设计</w:t>
      </w:r>
    </w:p>
    <w:p>
      <w:pPr>
        <w:spacing w:line="360" w:lineRule="auto" w:after="80" w:before="160"/>
      </w:pPr>
      <w:r>
        <w:rPr>
          <w:rFonts w:ascii="Arial" w:hAnsi="黑体" w:eastAsia="黑体"/>
          <w:b/>
          <w:sz w:val="28"/>
        </w:rPr>
        <w:t>4.1 系统架构设计</w:t>
      </w:r>
    </w:p>
    <w:p>
      <w:pPr>
        <w:spacing w:line="360" w:lineRule="auto" w:after="0"/>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pPr>
        <w:spacing w:line="360" w:lineRule="auto" w:after="0"/>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pPr>
        <w:spacing w:line="360" w:lineRule="auto" w:after="80" w:before="160"/>
      </w:pPr>
      <w:r>
        <w:rPr>
          <w:rFonts w:ascii="Arial" w:hAnsi="黑体" w:eastAsia="黑体"/>
          <w:b/>
          <w:sz w:val="28"/>
        </w:rPr>
        <w:t>4.2 数据库设计</w:t>
      </w:r>
    </w:p>
    <w:p>
      <w:pPr>
        <w:spacing w:line="300" w:lineRule="auto" w:after="40" w:before="120"/>
        <w:jc w:val="center"/>
      </w:pPr>
      <w:r>
        <w:rPr>
          <w:rFonts w:ascii="Arial" w:hAnsi="黑体" w:eastAsia="黑体"/>
          <w:b/>
          <w:sz w:val="21"/>
        </w:rPr>
        <w:t>表4.1 数据库表结构说明</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数据表</w:t>
            </w:r>
          </w:p>
        </w:tc>
        <w:tc>
          <w:tcPr>
            <w:tcW w:type="dxa" w:w="4082"/>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关键字段</w:t>
            </w:r>
          </w:p>
        </w:tc>
        <w:tc>
          <w:tcPr>
            <w:tcW w:type="dxa" w:w="317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用途</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User</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username、password、role</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保存用户账号、密码哈希和角色</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FaultRecord</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unit_id、timestamp、fault_type、severity、probability、status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保存诊断结果和处理状态</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TurbineAsset</w:t>
            </w:r>
          </w:p>
        </w:tc>
        <w:tc>
          <w:tcPr>
            <w:tcW w:type="dxa" w:w="408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unit_id、number、model、design_life_years</w:t>
            </w:r>
          </w:p>
        </w:tc>
        <w:tc>
          <w:tcPr>
            <w:tcW w:type="dxa" w:w="317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保存风机资产基础信息</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SystemConfig</w:t>
            </w:r>
          </w:p>
        </w:tc>
        <w:tc>
          <w:tcPr>
            <w:tcW w:type="dxa" w:w="4082"/>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config_key、config_value、description</w:t>
            </w:r>
          </w:p>
        </w:tc>
        <w:tc>
          <w:tcPr>
            <w:tcW w:type="dxa" w:w="317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保存油温、振动、油液等阈值配置</w:t>
            </w:r>
          </w:p>
        </w:tc>
      </w:tr>
    </w:tbl>
    <w:p>
      <w:pPr>
        <w:spacing w:after="40"/>
      </w:pPr>
    </w:p>
    <w:p>
      <w:pPr>
        <w:spacing w:line="360" w:lineRule="auto" w:after="0"/>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pPr>
        <w:spacing w:line="360" w:lineRule="auto" w:after="0"/>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line="360" w:lineRule="auto" w:after="80" w:before="160"/>
      </w:pPr>
      <w:r>
        <w:rPr>
          <w:rFonts w:ascii="Arial" w:hAnsi="黑体" w:eastAsia="黑体"/>
          <w:b/>
          <w:sz w:val="28"/>
        </w:rPr>
        <w:t>4.3 后端接口设计</w:t>
      </w:r>
    </w:p>
    <w:p>
      <w:pPr>
        <w:spacing w:line="300" w:lineRule="auto" w:after="40" w:before="120"/>
        <w:jc w:val="center"/>
      </w:pPr>
      <w:r>
        <w:rPr>
          <w:rFonts w:ascii="Arial" w:hAnsi="黑体" w:eastAsia="黑体"/>
          <w:b/>
          <w:sz w:val="21"/>
        </w:rPr>
        <w:t>表4.2 系统主要后端接口</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接口类别</w:t>
            </w:r>
          </w:p>
        </w:tc>
        <w:tc>
          <w:tcPr>
            <w:tcW w:type="dxa" w:w="362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典型接口</w:t>
            </w:r>
          </w:p>
        </w:tc>
        <w:tc>
          <w:tcPr>
            <w:tcW w:type="dxa" w:w="3628"/>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功能说明</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数据接口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/api/data/status、/api/data/diagnosis、/api/data/trend</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状态采集、诊断计算和趋势分析</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/api/windfarm/overview、/api/windfarm/turbine/&lt;unit_id&gt;</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风场总览和单机详情</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报告接口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/api/report/generate、/api/report/health-summary</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生成健康报告和摘要</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问答接口</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/api/qa/ask</w:t>
            </w:r>
          </w:p>
        </w:tc>
        <w:tc>
          <w:tcPr>
            <w:tcW w:type="dxa" w:w="3628"/>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运维知识问答和实时状态分析</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运维接口</w:t>
            </w:r>
          </w:p>
        </w:tc>
        <w:tc>
          <w:tcPr>
            <w:tcW w:type="dxa" w:w="362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/api/ops/workorders、/api/ops/alarm-policy</w:t>
            </w:r>
          </w:p>
        </w:tc>
        <w:tc>
          <w:tcPr>
            <w:tcW w:type="dxa" w:w="3628"/>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工单模拟、报警策略和模型验证</w:t>
            </w:r>
          </w:p>
        </w:tc>
      </w:tr>
    </w:tbl>
    <w:p>
      <w:pPr>
        <w:spacing w:after="40"/>
      </w:pPr>
    </w:p>
    <w:p>
      <w:pPr>
        <w:spacing w:line="360" w:lineRule="auto" w:after="0"/>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pPr>
        <w:spacing w:line="360" w:lineRule="auto" w:after="0"/>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line="360" w:lineRule="auto" w:after="80" w:before="160"/>
      </w:pPr>
      <w:r>
        <w:rPr>
          <w:rFonts w:ascii="Arial" w:hAnsi="黑体" w:eastAsia="黑体"/>
          <w:b/>
          <w:sz w:val="28"/>
        </w:rPr>
        <w:t>4.4 诊断流程设计</w:t>
      </w:r>
    </w:p>
    <w:p>
      <w:pPr>
        <w:spacing w:line="360" w:lineRule="auto" w:after="0"/>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pPr>
        <w:spacing w:line="360" w:lineRule="auto" w:after="0"/>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pPr>
        <w:spacing w:line="360" w:lineRule="auto" w:after="80" w:before="160"/>
      </w:pPr>
      <w:r>
        <w:rPr>
          <w:rFonts w:ascii="Arial" w:hAnsi="黑体" w:eastAsia="黑体"/>
          <w:b/>
          <w:sz w:val="28"/>
        </w:rPr>
        <w:t>4.5 前端页面设计</w:t>
      </w:r>
    </w:p>
    <w:p>
      <w:pPr>
        <w:spacing w:line="360" w:lineRule="auto" w:after="0"/>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pPr>
        <w:spacing w:line="360" w:lineRule="auto" w:after="0"/>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pPr>
        <w:pageBreakBefore/>
        <w:spacing w:before="0" w:after="280" w:line="360" w:lineRule="auto"/>
        <w:jc w:val="center"/>
      </w:pPr>
      <w:r>
        <w:rPr>
          <w:rFonts w:ascii="Arial" w:hAnsi="黑体" w:eastAsia="黑体"/>
          <w:b/>
          <w:sz w:val="32"/>
        </w:rPr>
        <w:t>第5章 系统详细实现</w:t>
      </w:r>
    </w:p>
    <w:p>
      <w:pPr>
        <w:spacing w:line="360" w:lineRule="auto" w:after="80" w:before="160"/>
      </w:pPr>
      <w:r>
        <w:rPr>
          <w:rFonts w:ascii="Arial" w:hAnsi="黑体" w:eastAsia="黑体"/>
          <w:b/>
          <w:sz w:val="28"/>
        </w:rPr>
        <w:t>5.1 数据采集与融合模块实现</w:t>
      </w:r>
    </w:p>
    <w:p>
      <w:pPr>
        <w:spacing w:line="360" w:lineRule="auto" w:after="0"/>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pPr>
        <w:spacing w:line="360" w:lineRule="auto" w:after="0"/>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after="80" w:before="160"/>
      </w:pPr>
      <w:r>
        <w:rPr>
          <w:rFonts w:ascii="Arial" w:hAnsi="黑体" w:eastAsia="黑体"/>
          <w:b/>
          <w:sz w:val="28"/>
        </w:rPr>
        <w:t>5.2 故障诊断算法模块实现</w:t>
      </w:r>
    </w:p>
    <w:p>
      <w:pPr>
        <w:spacing w:line="360" w:lineRule="auto" w:after="0"/>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pPr>
        <w:spacing w:line="360" w:lineRule="auto" w:after="0"/>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pPr>
        <w:spacing w:line="360" w:lineRule="auto" w:after="0"/>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after="80" w:before="160"/>
      </w:pPr>
      <w:r>
        <w:rPr>
          <w:rFonts w:ascii="Arial" w:hAnsi="黑体" w:eastAsia="黑体"/>
          <w:b/>
          <w:sz w:val="28"/>
        </w:rPr>
        <w:t>5.3 风场总览与单机详情实现</w:t>
      </w:r>
    </w:p>
    <w:p>
      <w:pPr>
        <w:spacing w:line="360" w:lineRule="auto" w:after="0"/>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pPr>
        <w:spacing w:line="360" w:lineRule="auto" w:after="0"/>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after="80" w:before="160"/>
      </w:pPr>
      <w:r>
        <w:rPr>
          <w:rFonts w:ascii="Arial" w:hAnsi="黑体" w:eastAsia="黑体"/>
          <w:b/>
          <w:sz w:val="28"/>
        </w:rPr>
        <w:t>5.4 故障代码库与数据管理实现</w:t>
      </w:r>
    </w:p>
    <w:p>
      <w:pPr>
        <w:spacing w:line="360" w:lineRule="auto" w:after="0"/>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pPr>
        <w:spacing w:line="360" w:lineRule="auto" w:after="0"/>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pPr>
        <w:spacing w:line="360" w:lineRule="auto" w:after="0"/>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after="80" w:before="160"/>
      </w:pPr>
      <w:r>
        <w:rPr>
          <w:rFonts w:ascii="Arial" w:hAnsi="黑体" w:eastAsia="黑体"/>
          <w:b/>
          <w:sz w:val="28"/>
        </w:rPr>
        <w:t>5.5 AI 运维问答模块实现</w:t>
      </w:r>
    </w:p>
    <w:p>
      <w:pPr>
        <w:spacing w:line="360" w:lineRule="auto" w:after="0"/>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pPr>
        <w:spacing w:line="360" w:lineRule="auto" w:after="0"/>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after="80" w:before="160"/>
      </w:pPr>
      <w:r>
        <w:rPr>
          <w:rFonts w:ascii="Arial" w:hAnsi="黑体" w:eastAsia="黑体"/>
          <w:b/>
          <w:sz w:val="28"/>
        </w:rPr>
        <w:t>5.6 健康报告与工单闭环实现</w:t>
      </w:r>
    </w:p>
    <w:p>
      <w:pPr>
        <w:spacing w:line="360" w:lineRule="auto" w:after="0"/>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pPr>
        <w:spacing w:line="360" w:lineRule="auto" w:after="0"/>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pageBreakBefore/>
        <w:spacing w:before="0" w:after="280" w:line="360" w:lineRule="auto"/>
        <w:jc w:val="center"/>
      </w:pPr>
      <w:r>
        <w:rPr>
          <w:rFonts w:ascii="Arial" w:hAnsi="黑体" w:eastAsia="黑体"/>
          <w:b/>
          <w:sz w:val="32"/>
        </w:rPr>
        <w:t>第6章 系统测试与结果分析</w:t>
      </w:r>
    </w:p>
    <w:p>
      <w:pPr>
        <w:spacing w:line="360" w:lineRule="auto" w:after="80" w:before="160"/>
      </w:pPr>
      <w:r>
        <w:rPr>
          <w:rFonts w:ascii="Arial" w:hAnsi="黑体" w:eastAsia="黑体"/>
          <w:b/>
          <w:sz w:val="28"/>
        </w:rPr>
        <w:t>6.1 测试环境</w:t>
      </w:r>
    </w:p>
    <w:p>
      <w:pPr>
        <w:spacing w:line="360" w:lineRule="auto" w:after="0"/>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pPr>
        <w:spacing w:line="360" w:lineRule="auto" w:after="80" w:before="160"/>
      </w:pPr>
      <w:r>
        <w:rPr>
          <w:rFonts w:ascii="Arial" w:hAnsi="黑体" w:eastAsia="黑体"/>
          <w:b/>
          <w:sz w:val="28"/>
        </w:rPr>
        <w:t>6.2 功能测试</w:t>
      </w:r>
    </w:p>
    <w:p>
      <w:pPr>
        <w:spacing w:line="300" w:lineRule="auto" w:after="40" w:before="120"/>
        <w:jc w:val="center"/>
      </w:pPr>
      <w:r>
        <w:rPr>
          <w:rFonts w:ascii="Arial" w:hAnsi="黑体" w:eastAsia="黑体"/>
          <w:b/>
          <w:sz w:val="21"/>
        </w:rPr>
        <w:t>表6.1 系统功能测试结果</w:t>
      </w:r>
    </w:p>
    <w:tbl>
      <w:tblPr>
        <w:tblW w:type="auto" w:w="0"/>
        <w:tblLayout w:type="autofit"/>
        <w:tblLook w:firstColumn="1" w:firstRow="1" w:lastColumn="0" w:lastRow="0" w:noHBand="0" w:noVBand="1" w:val="04A0"/>
      </w:tblPr>
      <w:tblGrid>
        <w:gridCol w:w="3213"/>
        <w:gridCol w:w="3213"/>
        <w:gridCol w:w="3213"/>
      </w:tblGrid>
      <w:tr>
        <w:tc>
          <w:tcPr>
            <w:tcW w:type="dxa" w:w="1701"/>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测试项目</w:t>
            </w:r>
          </w:p>
        </w:tc>
        <w:tc>
          <w:tcPr>
            <w:tcW w:type="dxa" w:w="5102"/>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测试内容</w:t>
            </w:r>
          </w:p>
        </w:tc>
        <w:tc>
          <w:tcPr>
            <w:tcW w:type="dxa" w:w="1587"/>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结果</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登录注册</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管理员登录、新用户注册和角色显示</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风场总览</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多机组状态、统计指标和机组卡片展示</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单机详情</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切换机组后关键指标同步变化</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实时监测</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SSE推送油温、振动、功率和波形数据</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故障诊断</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不同故障场景输出诊断结果和建议</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报告导出</w:t>
            </w:r>
          </w:p>
        </w:tc>
        <w:tc>
          <w:tcPr>
            <w:tcW w:type="dxa" w:w="5102"/>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生成健康报告并导出故障记录CSV</w:t>
            </w:r>
          </w:p>
        </w:tc>
        <w:tc>
          <w:tcPr>
            <w:tcW w:type="dxa" w:w="1587"/>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通过</w:t>
            </w:r>
          </w:p>
        </w:tc>
      </w:tr>
      <w:tr>
        <w:tc>
          <w:tcPr>
            <w:tcW w:type="dxa" w:w="1701"/>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运维问答</w:t>
            </w:r>
          </w:p>
        </w:tc>
        <w:tc>
          <w:tcPr>
            <w:tcW w:type="dxa" w:w="5102"/>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基于知识库和当前工况生成排查建议</w:t>
            </w:r>
          </w:p>
        </w:tc>
        <w:tc>
          <w:tcPr>
            <w:tcW w:type="dxa" w:w="1587"/>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通过</w:t>
            </w:r>
          </w:p>
        </w:tc>
      </w:tr>
    </w:tbl>
    <w:p>
      <w:pPr>
        <w:spacing w:after="40"/>
      </w:pPr>
    </w:p>
    <w:p>
      <w:pPr>
        <w:spacing w:line="360" w:lineRule="auto" w:after="0"/>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pPr>
        <w:spacing w:line="360" w:lineRule="auto" w:after="0"/>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pPr>
        <w:spacing w:line="360" w:lineRule="auto" w:after="0"/>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pPr>
        <w:spacing w:line="360" w:lineRule="auto" w:after="80" w:before="160"/>
      </w:pPr>
      <w:r>
        <w:rPr>
          <w:rFonts w:ascii="Arial" w:hAnsi="黑体" w:eastAsia="黑体"/>
          <w:b/>
          <w:sz w:val="28"/>
        </w:rPr>
        <w:t>6.3 诊断场景测试分析</w:t>
      </w:r>
    </w:p>
    <w:p>
      <w:pPr>
        <w:spacing w:line="360" w:lineRule="auto" w:after="0"/>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pPr>
        <w:spacing w:line="360" w:lineRule="auto" w:after="0"/>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pPr>
        <w:spacing w:line="360" w:lineRule="auto" w:after="0"/>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pPr>
        <w:spacing w:line="360" w:lineRule="auto" w:after="80" w:before="160"/>
      </w:pPr>
      <w:r>
        <w:rPr>
          <w:rFonts w:ascii="Arial" w:hAnsi="黑体" w:eastAsia="黑体"/>
          <w:b/>
          <w:sz w:val="28"/>
        </w:rPr>
        <w:t>6.4 结果评价</w:t>
      </w:r>
    </w:p>
    <w:p>
      <w:pPr>
        <w:spacing w:line="360" w:lineRule="auto" w:after="0"/>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pPr>
        <w:spacing w:line="360" w:lineRule="auto" w:after="0"/>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pageBreakBefore/>
        <w:spacing w:before="0" w:after="280" w:line="360" w:lineRule="auto"/>
        <w:jc w:val="center"/>
      </w:pPr>
      <w:r>
        <w:rPr>
          <w:rFonts w:ascii="Arial" w:hAnsi="黑体" w:eastAsia="黑体"/>
          <w:b/>
          <w:sz w:val="32"/>
        </w:rPr>
        <w:t>第7章 总结与展望</w:t>
      </w:r>
    </w:p>
    <w:p>
      <w:pPr>
        <w:spacing w:line="360" w:lineRule="auto" w:after="80" w:before="160"/>
      </w:pPr>
      <w:r>
        <w:rPr>
          <w:rFonts w:ascii="Arial" w:hAnsi="黑体" w:eastAsia="黑体"/>
          <w:b/>
          <w:sz w:val="28"/>
        </w:rPr>
        <w:t>7.1 研究总结</w:t>
      </w:r>
    </w:p>
    <w:p>
      <w:pPr>
        <w:spacing w:line="360" w:lineRule="auto" w:after="0"/>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pPr>
        <w:spacing w:line="360" w:lineRule="auto" w:after="0"/>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pPr>
        <w:spacing w:line="360" w:lineRule="auto" w:after="0"/>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pPr>
        <w:spacing w:line="360" w:lineRule="auto" w:after="80" w:before="160"/>
      </w:pPr>
      <w:r>
        <w:rPr>
          <w:rFonts w:ascii="Arial" w:hAnsi="黑体" w:eastAsia="黑体"/>
          <w:b/>
          <w:sz w:val="28"/>
        </w:rPr>
        <w:t>7.2 存在不足</w:t>
      </w:r>
    </w:p>
    <w:p>
      <w:pPr>
        <w:spacing w:line="360" w:lineRule="auto" w:after="0"/>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pPr>
        <w:spacing w:line="360" w:lineRule="auto" w:after="80" w:before="160"/>
      </w:pPr>
      <w:r>
        <w:rPr>
          <w:rFonts w:ascii="Arial" w:hAnsi="黑体" w:eastAsia="黑体"/>
          <w:b/>
          <w:sz w:val="28"/>
        </w:rPr>
        <w:t>7.3 后续展望</w:t>
      </w:r>
    </w:p>
    <w:p>
      <w:pPr>
        <w:spacing w:line="360" w:lineRule="auto" w:after="0"/>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pPr>
        <w:pageBreakBefore/>
        <w:spacing w:before="0" w:after="280" w:line="360" w:lineRule="auto"/>
        <w:jc w:val="center"/>
      </w:pPr>
      <w:r>
        <w:rPr>
          <w:rFonts w:ascii="Arial" w:hAnsi="黑体" w:eastAsia="黑体"/>
          <w:b/>
          <w:sz w:val="32"/>
        </w:rPr>
        <w:t>参考文献</w:t>
      </w:r>
    </w:p>
    <w:p>
      <w:pPr>
        <w:spacing w:line="300" w:lineRule="auto" w:after="0"/>
      </w:pPr>
      <w:r>
        <w:rPr>
          <w:rFonts w:ascii="Times New Roman" w:hAnsi="宋体" w:eastAsia="宋体"/>
          <w:b w:val="0"/>
          <w:sz w:val="21"/>
        </w:rPr>
        <w:t>[1] IEC 61400-25. Communications for monitoring and control of wind power plants[S]. International Electrotechnical Commission.</w:t>
      </w:r>
    </w:p>
    <w:p>
      <w:pPr>
        <w:spacing w:line="300" w:lineRule="auto" w:after="0"/>
      </w:pPr>
      <w:r>
        <w:rPr>
          <w:rFonts w:ascii="Times New Roman" w:hAnsi="宋体" w:eastAsia="宋体"/>
          <w:b w:val="0"/>
          <w:sz w:val="21"/>
        </w:rPr>
        <w:t>[2] IEC 61400-1. Wind energy generation systems - Design requirements[S]. International Electrotechnical Commission.</w:t>
      </w:r>
    </w:p>
    <w:p>
      <w:pPr>
        <w:spacing w:line="300" w:lineRule="auto" w:after="0"/>
      </w:pPr>
      <w:r>
        <w:rPr>
          <w:rFonts w:ascii="Times New Roman" w:hAnsi="宋体" w:eastAsia="宋体"/>
          <w:b w:val="0"/>
          <w:sz w:val="21"/>
        </w:rPr>
        <w:t>[3] ISO 20816-1. Mechanical vibration - Measurement and evaluation of machine vibration[S]. International Organization for Standardization.</w:t>
      </w:r>
    </w:p>
    <w:p>
      <w:pPr>
        <w:spacing w:line="300" w:lineRule="auto" w:after="0"/>
      </w:pPr>
      <w:r>
        <w:rPr>
          <w:rFonts w:ascii="Times New Roman" w:hAnsi="宋体" w:eastAsia="宋体"/>
          <w:b w:val="0"/>
          <w:sz w:val="21"/>
        </w:rPr>
        <w:t>[4] GB/T 18451.1 风力发电机组 设计要求[S].</w:t>
      </w:r>
    </w:p>
    <w:p>
      <w:pPr>
        <w:spacing w:line="300" w:lineRule="auto" w:after="0"/>
      </w:pPr>
      <w:r>
        <w:rPr>
          <w:rFonts w:ascii="Times New Roman" w:hAnsi="宋体" w:eastAsia="宋体"/>
          <w:b w:val="0"/>
          <w:sz w:val="21"/>
        </w:rPr>
        <w:t>[5] Vapnik V N. The Nature of Statistical Learning Theory[M]. New York: Springer, 1995.</w:t>
      </w:r>
    </w:p>
    <w:p>
      <w:pPr>
        <w:spacing w:line="300" w:lineRule="auto" w:after="0"/>
      </w:pPr>
      <w:r>
        <w:rPr>
          <w:rFonts w:ascii="Times New Roman" w:hAnsi="宋体" w:eastAsia="宋体"/>
          <w:b w:val="0"/>
          <w:sz w:val="21"/>
        </w:rPr>
        <w:t>[6] Bishop C M. Pattern Recognition and Machine Learning[M]. New York: Springer, 2006.</w:t>
      </w:r>
    </w:p>
    <w:p>
      <w:pPr>
        <w:spacing w:line="300" w:lineRule="auto" w:after="0"/>
      </w:pPr>
      <w:r>
        <w:rPr>
          <w:rFonts w:ascii="Times New Roman" w:hAnsi="宋体" w:eastAsia="宋体"/>
          <w:b w:val="0"/>
          <w:sz w:val="21"/>
        </w:rPr>
        <w:t>[7] Randall R B. Vibration-based Condition Monitoring[M]. Chichester: John Wiley &amp; Sons, 2011.</w:t>
      </w:r>
    </w:p>
    <w:p>
      <w:pPr>
        <w:spacing w:line="300" w:lineRule="auto" w:after="0"/>
      </w:pPr>
      <w:r>
        <w:rPr>
          <w:rFonts w:ascii="Times New Roman" w:hAnsi="宋体" w:eastAsia="宋体"/>
          <w:b w:val="0"/>
          <w:sz w:val="21"/>
        </w:rPr>
        <w:t>[8] Jardine A K S, Lin D, Banjevic D. A review on machinery diagnostics and prognostics implementing condition-based maintenance[J]. Mechanical Systems and Signal Processing, 2006, 20(7): 1483-1510.</w:t>
      </w:r>
    </w:p>
    <w:p>
      <w:pPr>
        <w:spacing w:line="300" w:lineRule="auto" w:after="0"/>
      </w:pPr>
      <w:r>
        <w:rPr>
          <w:rFonts w:ascii="Times New Roman" w:hAnsi="宋体" w:eastAsia="宋体"/>
          <w:b w:val="0"/>
          <w:sz w:val="21"/>
        </w:rPr>
        <w:t>[9] Lei Y, Li N, Guo L, et al. Machinery health prognostics: A systematic review from data acquisition to RUL prediction[J]. Mechanical Systems and Signal Processing, 2018, 104: 799-834.</w:t>
      </w:r>
    </w:p>
    <w:p>
      <w:pPr>
        <w:spacing w:line="300" w:lineRule="auto" w:after="0"/>
      </w:pPr>
      <w:r>
        <w:rPr>
          <w:rFonts w:ascii="Times New Roman" w:hAnsi="宋体" w:eastAsia="宋体"/>
          <w:b w:val="0"/>
          <w:sz w:val="21"/>
        </w:rPr>
        <w:t>[10] Hameed Z, Hong Y S, Cho Y M, et al. Condition monitoring and fault detection of wind turbines and related algorithms: A review[J]. Renewable and Sustainable Energy Reviews, 2009, 13(1): 1-39.</w:t>
      </w:r>
    </w:p>
    <w:p>
      <w:pPr>
        <w:spacing w:line="300" w:lineRule="auto" w:after="0"/>
      </w:pPr>
      <w:r>
        <w:rPr>
          <w:rFonts w:ascii="Times New Roman" w:hAnsi="宋体" w:eastAsia="宋体"/>
          <w:b w:val="0"/>
          <w:sz w:val="21"/>
        </w:rPr>
        <w:t>[11] Kusiak A, Li W. The prediction and diagnosis of wind turbine faults[J]. Renewable Energy, 2011, 36(1): 16-23.</w:t>
      </w:r>
    </w:p>
    <w:p>
      <w:pPr>
        <w:spacing w:line="300" w:lineRule="auto" w:after="0"/>
      </w:pPr>
      <w:r>
        <w:rPr>
          <w:rFonts w:ascii="Times New Roman" w:hAnsi="宋体" w:eastAsia="宋体"/>
          <w:b w:val="0"/>
          <w:sz w:val="21"/>
        </w:rPr>
        <w:t>[12] Qiao W, Lu D. A survey on wind turbine condition monitoring and fault diagnosis - Part I: Components and subsystems[J]. IEEE Transactions on Industrial Electronics, 2015, 62(10): 6536-6545.</w:t>
      </w:r>
    </w:p>
    <w:p>
      <w:pPr>
        <w:pageBreakBefore/>
        <w:spacing w:before="0" w:after="280" w:line="360" w:lineRule="auto"/>
        <w:jc w:val="center"/>
      </w:pPr>
      <w:r>
        <w:rPr>
          <w:rFonts w:ascii="Arial" w:hAnsi="黑体" w:eastAsia="黑体"/>
          <w:b/>
          <w:sz w:val="32"/>
        </w:rPr>
        <w:t>致谢</w:t>
      </w:r>
    </w:p>
    <w:p>
      <w:pPr>
        <w:spacing w:line="360" w:lineRule="auto" w:after="0"/>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pPr>
        <w:pageBreakBefore/>
        <w:spacing w:before="0" w:after="280" w:line="360" w:lineRule="auto"/>
        <w:jc w:val="center"/>
      </w:pPr>
      <w:r>
        <w:rPr>
          <w:rFonts w:ascii="Arial" w:hAnsi="黑体" w:eastAsia="黑体"/>
          <w:b/>
          <w:sz w:val="32"/>
        </w:rPr>
        <w:t>附录A 系统主要接口</w:t>
      </w:r>
    </w:p>
    <w:p>
      <w:pPr>
        <w:spacing w:line="300" w:lineRule="auto" w:after="40" w:before="120"/>
        <w:jc w:val="center"/>
      </w:pPr>
      <w:r>
        <w:rPr>
          <w:rFonts w:ascii="Arial" w:hAnsi="黑体" w:eastAsia="黑体"/>
          <w:b/>
          <w:sz w:val="21"/>
        </w:rPr>
        <w:t>表A.1 系统主要接口</w:t>
      </w:r>
    </w:p>
    <w:tbl>
      <w:tblPr>
        <w:tblW w:type="auto" w:w="0"/>
        <w:tblLayout w:type="autofit"/>
        <w:tblLook w:firstColumn="1" w:firstRow="1" w:lastColumn="0" w:lastRow="0" w:noHBand="0" w:noVBand="1" w:val="04A0"/>
      </w:tblPr>
      <w:tblGrid>
        <w:gridCol w:w="4819"/>
        <w:gridCol w:w="4819"/>
      </w:tblGrid>
      <w:tr>
        <w:tc>
          <w:tcPr>
            <w:tcW w:type="dxa" w:w="3515"/>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接口</w:t>
            </w:r>
          </w:p>
        </w:tc>
        <w:tc>
          <w:tcPr>
            <w:tcW w:type="dxa" w:w="5556"/>
            <w:vAlign w:val="center"/>
            <w:tcMar>
              <w:top w:w="90" w:type="dxa"/>
              <w:left w:w="90" w:type="dxa"/>
              <w:bottom w:w="90" w:type="dxa"/>
              <w:right w:w="90" w:type="dxa"/>
            </w:tcMar>
            <w:tcBorders>
              <w:top w:val="single" w:sz="12" w:color="000000"/>
              <w:bottom w:val="single" w:sz="6" w:color="000000"/>
              <w:left w:val="nil"/>
              <w:right w:val="nil"/>
            </w:tcBorders>
          </w:tcPr>
          <w:p>
            <w:pPr>
              <w:spacing w:line="300" w:lineRule="auto" w:after="0"/>
              <w:jc w:val="center"/>
            </w:pPr>
            <w:r/>
            <w:r>
              <w:rPr>
                <w:rFonts w:ascii="Times New Roman" w:hAnsi="宋体" w:eastAsia="宋体"/>
                <w:b/>
                <w:sz w:val="19"/>
              </w:rPr>
              <w:t>功能</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/health</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后端服务健康检查</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/api/auth/login</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用户登录</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/api/auth/register</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用户注册</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/api/data/status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获取实时运行状态</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/api/data/vibration</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获取振动波形和特征</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/api/data/fault-codes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获取齿轮箱故障代码库</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/api/data/diagnosis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执行故障诊断</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/api/data/records</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获取故障记录</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/api/data/records/export</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导出故障记录CSV</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/api/data/trend</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获取故障趋势与分布</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/api/windfarm/overview</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获取风场总览</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/api/windfarm/turbine/&lt;unit_id&gt;</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获取单机详情</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left"/>
            </w:pPr>
            <w:r/>
            <w:r>
              <w:rPr>
                <w:rFonts w:ascii="Times New Roman" w:hAnsi="宋体" w:eastAsia="宋体"/>
                <w:b w:val="0"/>
                <w:sz w:val="19"/>
              </w:rPr>
              <w:t>/api/report/generate</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生成健康报告</w:t>
            </w:r>
          </w:p>
        </w:tc>
      </w:tr>
      <w:tr>
        <w:tc>
          <w:tcPr>
            <w:tcW w:type="dxa" w:w="3515"/>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/api/qa/ask</w:t>
            </w:r>
          </w:p>
        </w:tc>
        <w:tc>
          <w:tcPr>
            <w:tcW w:type="dxa" w:w="5556"/>
            <w:vAlign w:val="center"/>
            <w:tcMar>
              <w:top w:w="90" w:type="dxa"/>
              <w:left w:w="90" w:type="dxa"/>
              <w:bottom w:w="90" w:type="dxa"/>
              <w:right w:w="90" w:type="dxa"/>
            </w:tcMar>
            <w:tcBorders>
              <w:top w:val="nil"/>
              <w:bottom w:val="nil"/>
              <w:left w:val="nil"/>
              <w:right w:val="nil"/>
            </w:tcBorders>
          </w:tcPr>
          <w:p>
            <w:pPr>
              <w:spacing w:line="300" w:lineRule="auto" w:after="0"/>
              <w:jc w:val="center"/>
            </w:pPr>
            <w:r/>
            <w:r>
              <w:rPr>
                <w:rFonts w:ascii="Times New Roman" w:hAnsi="宋体" w:eastAsia="宋体"/>
                <w:b w:val="0"/>
                <w:sz w:val="19"/>
              </w:rPr>
              <w:t>运维辅助问答</w:t>
            </w:r>
          </w:p>
        </w:tc>
      </w:tr>
      <w:tr>
        <w:tc>
          <w:tcPr>
            <w:tcW w:type="dxa" w:w="3515"/>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left"/>
            </w:pPr>
            <w:r/>
            <w:r>
              <w:rPr>
                <w:rFonts w:ascii="Times New Roman" w:hAnsi="宋体" w:eastAsia="宋体"/>
                <w:b w:val="0"/>
                <w:sz w:val="19"/>
              </w:rPr>
              <w:t>/api/ops/workorders</w:t>
            </w:r>
          </w:p>
        </w:tc>
        <w:tc>
          <w:tcPr>
            <w:tcW w:type="dxa" w:w="5556"/>
            <w:vAlign w:val="center"/>
            <w:tcMar>
              <w:top w:w="90" w:type="dxa"/>
              <w:left w:w="90" w:type="dxa"/>
              <w:bottom w:w="90" w:type="dxa"/>
              <w:right w:w="90" w:type="dxa"/>
            </w:tcMar>
            <w:tcBorders>
              <w:top w:val="nil"/>
              <w:bottom w:val="single" w:sz="12" w:color="000000"/>
              <w:left w:val="nil"/>
              <w:right w:val="nil"/>
            </w:tcBorders>
          </w:tcPr>
          <w:p>
            <w:pPr>
              <w:spacing w:line="300" w:lineRule="auto" w:after="0"/>
              <w:jc w:val="center"/>
            </w:pPr>
            <w:r/>
            <w:r>
              <w:rPr>
                <w:rFonts w:ascii="Times New Roman" w:hAnsi="宋体" w:eastAsia="宋体"/>
                <w:b w:val="0"/>
                <w:sz w:val="19"/>
              </w:rPr>
              <w:t>工单模拟接口</w:t>
            </w:r>
          </w:p>
        </w:tc>
      </w:tr>
    </w:tbl>
    <w:p>
      <w:pPr>
        <w:spacing w:after="40"/>
      </w:pPr>
    </w:p>
    <w:sectPr w:rsidR="00953C75" w:rsidRPr="00034B39">
      <w:pgSz w:w="11906" w:h="16838"/>
      <w:pgMar w:top="1417" w:right="1134" w:bottom="1134" w:left="1134" w:header="850" w:footer="850"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Times New Roman"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