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34A7C">
      <w:pPr>
        <w:spacing w:before="720" w:after="840" w:line="400" w:lineRule="exact"/>
        <w:jc w:val="center"/>
      </w:pPr>
      <w:r>
        <w:rPr>
          <w:rFonts w:ascii="Arial" w:hAnsi="Arial" w:eastAsia="黑体"/>
          <w:b/>
          <w:sz w:val="32"/>
        </w:rPr>
        <w:t>学士学位毕业设计</w:t>
      </w:r>
    </w:p>
    <w:p w14:paraId="70D86E5A">
      <w:pPr>
        <w:spacing w:before="0" w:after="80" w:line="400" w:lineRule="exact"/>
        <w:jc w:val="center"/>
      </w:pPr>
      <w:r>
        <w:rPr>
          <w:rFonts w:ascii="Arial" w:hAnsi="Arial" w:eastAsia="黑体"/>
          <w:b/>
          <w:sz w:val="32"/>
        </w:rPr>
        <w:t>华锐SL1500型双馈式风机齿轮箱</w:t>
      </w:r>
    </w:p>
    <w:p w14:paraId="0D53CB67">
      <w:pPr>
        <w:spacing w:before="0" w:after="840" w:line="400" w:lineRule="exact"/>
        <w:jc w:val="center"/>
        <w:rPr>
          <w:rFonts w:hint="eastAsia" w:eastAsia="黑体"/>
          <w:lang w:val="en-US" w:eastAsia="zh-CN"/>
        </w:rPr>
      </w:pPr>
      <w:r>
        <w:rPr>
          <w:rFonts w:ascii="Times New Roman" w:hAnsi="Times New Roman" w:eastAsia="宋体"/>
          <w:b w:val="0"/>
          <w:sz w:val="24"/>
        </w:rPr>
        <w:t>智能健康管理</w:t>
      </w:r>
      <w:r>
        <w:rPr>
          <w:rFonts w:hint="eastAsia" w:ascii="Times New Roman" w:hAnsi="Times New Roman" w:eastAsia="宋体"/>
          <w:b w:val="0"/>
          <w:sz w:val="24"/>
          <w:lang w:val="en-US" w:eastAsia="zh-CN"/>
        </w:rPr>
        <w:t>体系</w:t>
      </w:r>
      <w:bookmarkStart w:id="0" w:name="_GoBack"/>
      <w:bookmarkEnd w:id="0"/>
    </w:p>
    <w:p w14:paraId="6AD801B4">
      <w:pPr>
        <w:spacing w:after="160" w:line="400" w:lineRule="exact"/>
        <w:jc w:val="center"/>
      </w:pPr>
      <w:r>
        <w:rPr>
          <w:rFonts w:ascii="Times New Roman" w:hAnsi="Times New Roman" w:eastAsia="宋体"/>
          <w:b w:val="0"/>
          <w:sz w:val="24"/>
        </w:rPr>
        <w:t>姓    名  ____________</w:t>
      </w:r>
    </w:p>
    <w:p w14:paraId="7A32B365">
      <w:pPr>
        <w:spacing w:after="160" w:line="400" w:lineRule="exact"/>
        <w:jc w:val="center"/>
      </w:pPr>
      <w:r>
        <w:rPr>
          <w:rFonts w:ascii="Times New Roman" w:hAnsi="Times New Roman" w:eastAsia="宋体"/>
          <w:b w:val="0"/>
          <w:sz w:val="24"/>
        </w:rPr>
        <w:t>学    号  ____________</w:t>
      </w:r>
    </w:p>
    <w:p w14:paraId="3BC1E324">
      <w:pPr>
        <w:spacing w:after="160" w:line="400" w:lineRule="exact"/>
        <w:jc w:val="center"/>
      </w:pPr>
      <w:r>
        <w:rPr>
          <w:rFonts w:ascii="Times New Roman" w:hAnsi="Times New Roman" w:eastAsia="宋体"/>
          <w:b w:val="0"/>
          <w:sz w:val="24"/>
        </w:rPr>
        <w:t>院    系  信息工程学院</w:t>
      </w:r>
    </w:p>
    <w:p w14:paraId="55EFA455">
      <w:pPr>
        <w:spacing w:after="160" w:line="400" w:lineRule="exact"/>
        <w:jc w:val="center"/>
      </w:pPr>
      <w:r>
        <w:rPr>
          <w:rFonts w:ascii="Times New Roman" w:hAnsi="Times New Roman" w:eastAsia="宋体"/>
          <w:b w:val="0"/>
          <w:sz w:val="24"/>
        </w:rPr>
        <w:t>专    业  计算机科学与技术</w:t>
      </w:r>
    </w:p>
    <w:p w14:paraId="41311ABD">
      <w:pPr>
        <w:spacing w:after="160" w:line="400" w:lineRule="exact"/>
        <w:jc w:val="center"/>
      </w:pPr>
      <w:r>
        <w:rPr>
          <w:rFonts w:ascii="Times New Roman" w:hAnsi="Times New Roman" w:eastAsia="宋体"/>
          <w:b w:val="0"/>
          <w:sz w:val="24"/>
        </w:rPr>
        <w:t>班    级  ____________</w:t>
      </w:r>
    </w:p>
    <w:p w14:paraId="4989EAD8">
      <w:pPr>
        <w:spacing w:after="160" w:line="400" w:lineRule="exact"/>
        <w:jc w:val="center"/>
      </w:pPr>
      <w:r>
        <w:rPr>
          <w:rFonts w:ascii="Times New Roman" w:hAnsi="Times New Roman" w:eastAsia="宋体"/>
          <w:b w:val="0"/>
          <w:sz w:val="24"/>
        </w:rPr>
        <w:t>指导教师  ____________</w:t>
      </w:r>
    </w:p>
    <w:p w14:paraId="3F9DC59D">
      <w:pPr>
        <w:spacing w:before="1160" w:after="160" w:line="400" w:lineRule="exact"/>
        <w:jc w:val="center"/>
      </w:pPr>
      <w:r>
        <w:rPr>
          <w:rFonts w:ascii="Times New Roman" w:hAnsi="Times New Roman" w:eastAsia="宋体"/>
          <w:b w:val="0"/>
          <w:sz w:val="24"/>
        </w:rPr>
        <w:t>2026 年 05 月 08 日</w:t>
      </w:r>
    </w:p>
    <w:p w14:paraId="4212983C">
      <w:pPr>
        <w:spacing w:line="400" w:lineRule="exact"/>
        <w:jc w:val="center"/>
      </w:pPr>
      <w:r>
        <w:rPr>
          <w:rFonts w:ascii="Times New Roman" w:hAnsi="Times New Roman" w:eastAsia="宋体"/>
          <w:b w:val="0"/>
          <w:sz w:val="24"/>
        </w:rPr>
        <w:br w:type="page"/>
      </w:r>
    </w:p>
    <w:p w14:paraId="72B57439">
      <w:pPr>
        <w:spacing w:before="0" w:after="360" w:line="400" w:lineRule="exact"/>
        <w:jc w:val="center"/>
      </w:pPr>
      <w:r>
        <w:rPr>
          <w:rFonts w:ascii="Times New Roman" w:hAnsi="Times New Roman" w:eastAsia="宋体"/>
          <w:b w:val="0"/>
          <w:sz w:val="24"/>
        </w:rPr>
        <w:t>关于毕业设计（论文）的著作权声明</w:t>
      </w:r>
    </w:p>
    <w:p w14:paraId="5C6B21AF">
      <w:pPr>
        <w:spacing w:after="0" w:line="400" w:lineRule="exact" w:before="0"/>
        <w:ind w:firstLine="420"/>
        <w:jc w:val="both"/>
      </w:pPr>
      <w:r>
        <w:rPr>
          <w:rFonts w:ascii="Times New Roman" w:hAnsi="Times New Roman" w:eastAsia="宋体"/>
          <w:b w:val="0"/>
          <w:sz w:val="24"/>
        </w:rPr>
        <w:t>毕业设计（论文）题目：华锐SL1500型双馈式风机齿轮箱智能健康管理系统设计与实现</w:t>
      </w:r>
    </w:p>
    <w:p w14:paraId="032E6854">
      <w:pPr>
        <w:spacing w:after="0" w:line="400" w:lineRule="exact" w:before="0"/>
        <w:ind w:firstLine="420"/>
        <w:jc w:val="both"/>
      </w:pPr>
      <w:r>
        <w:rPr>
          <w:rFonts w:ascii="Times New Roman" w:hAnsi="Times New Roman" w:eastAsia="宋体"/>
          <w:b w:val="0"/>
          <w:sz w:val="24"/>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14:paraId="239E5273">
      <w:pPr>
        <w:spacing w:after="0" w:line="400" w:lineRule="exact" w:before="0"/>
        <w:ind w:firstLine="420"/>
        <w:jc w:val="both"/>
      </w:pPr>
      <w:r>
        <w:rPr>
          <w:rFonts w:ascii="Times New Roman" w:hAnsi="Times New Roman" w:eastAsia="宋体"/>
          <w:b w:val="0"/>
          <w:sz w:val="24"/>
        </w:rPr>
        <w:t>2.本毕业设计（论文）作者声明：本毕业设计（论文）全部成果均为本人在指导教师指导下独立完成，本人和指导教师都有权使用本成果学术内容。</w:t>
      </w:r>
    </w:p>
    <w:p w14:paraId="0C442804">
      <w:pPr>
        <w:spacing w:after="0" w:line="400" w:lineRule="exact" w:before="0"/>
        <w:ind w:firstLine="420"/>
        <w:jc w:val="both"/>
      </w:pPr>
      <w:r>
        <w:rPr>
          <w:rFonts w:ascii="Times New Roman" w:hAnsi="Times New Roman" w:eastAsia="宋体"/>
          <w:b w:val="0"/>
          <w:sz w:val="24"/>
        </w:rPr>
        <w:t>3.指导教师声明：同意本毕业设计（论文）作者上述声明。</w:t>
      </w:r>
    </w:p>
    <w:p w14:paraId="3075D65A">
      <w:pPr>
        <w:spacing w:after="0" w:line="400" w:lineRule="exact" w:before="0"/>
        <w:ind w:firstLine="420"/>
        <w:jc w:val="both"/>
      </w:pPr>
      <w:r>
        <w:rPr>
          <w:rFonts w:ascii="Times New Roman" w:hAnsi="Times New Roman" w:eastAsia="宋体"/>
          <w:b w:val="0"/>
          <w:sz w:val="24"/>
        </w:rPr>
        <w:t>毕业设计（论文）作者签名：</w:t>
      </w:r>
    </w:p>
    <w:p w14:paraId="1D363A1E">
      <w:pPr>
        <w:spacing w:after="0" w:line="400" w:lineRule="exact" w:before="0"/>
        <w:ind w:firstLine="420"/>
        <w:jc w:val="both"/>
      </w:pPr>
      <w:r>
        <w:rPr>
          <w:rFonts w:ascii="Times New Roman" w:hAnsi="Times New Roman" w:eastAsia="宋体"/>
          <w:b w:val="0"/>
          <w:sz w:val="24"/>
        </w:rPr>
        <w:t>毕业设计（论文）作者学号：____________</w:t>
      </w:r>
    </w:p>
    <w:p w14:paraId="4F9064F9">
      <w:pPr>
        <w:spacing w:after="0" w:line="400" w:lineRule="exact" w:before="0"/>
        <w:ind w:firstLine="420"/>
        <w:jc w:val="both"/>
      </w:pPr>
      <w:r>
        <w:rPr>
          <w:rFonts w:ascii="Times New Roman" w:hAnsi="Times New Roman" w:eastAsia="宋体"/>
          <w:b w:val="0"/>
          <w:sz w:val="24"/>
        </w:rPr>
        <w:t>指导教师签名：</w:t>
      </w:r>
    </w:p>
    <w:p w14:paraId="7A9F9B7A">
      <w:pPr>
        <w:spacing w:after="0" w:line="400" w:lineRule="exact" w:before="0"/>
        <w:ind w:firstLine="420"/>
        <w:jc w:val="both"/>
      </w:pPr>
      <w:r>
        <w:rPr>
          <w:rFonts w:ascii="Times New Roman" w:hAnsi="Times New Roman" w:eastAsia="宋体"/>
          <w:b w:val="0"/>
          <w:sz w:val="24"/>
        </w:rPr>
        <w:t>2026 年 5 月</w:t>
      </w:r>
    </w:p>
    <w:p w14:paraId="392B63AB">
      <w:pPr>
        <w:spacing w:before="0" w:after="0" w:line="400" w:lineRule="exact"/>
        <w:jc w:val="both"/>
      </w:pPr>
      <w:r>
        <w:rPr>
          <w:rFonts w:ascii="Times New Roman" w:hAnsi="Times New Roman" w:eastAsia="宋体"/>
          <w:b w:val="0"/>
          <w:sz w:val="24"/>
        </w:rPr>
        <w:br w:type="page"/>
      </w:r>
    </w:p>
    <w:p w14:paraId="19499F2E">
      <w:pPr>
        <w:spacing w:before="800" w:after="400" w:line="400" w:lineRule="exact"/>
        <w:jc w:val="center"/>
      </w:pPr>
      <w:r>
        <w:rPr>
          <w:rFonts w:ascii="Arial" w:hAnsi="Arial" w:eastAsia="黑体"/>
          <w:b/>
          <w:sz w:val="30"/>
        </w:rPr>
        <w:t>毕业设计原创性声明</w:t>
      </w:r>
    </w:p>
    <w:p w14:paraId="7723982A">
      <w:pPr>
        <w:spacing w:after="0" w:line="400" w:lineRule="exact" w:before="0"/>
        <w:ind w:firstLine="420"/>
        <w:jc w:val="both"/>
      </w:pPr>
      <w:r>
        <w:rPr>
          <w:rFonts w:ascii="Times New Roman" w:hAnsi="Times New Roman" w:eastAsia="宋体"/>
          <w:b w:val="0"/>
          <w:sz w:val="24"/>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14:paraId="468B951B">
      <w:pPr>
        <w:spacing w:after="0" w:line="400" w:lineRule="exact" w:before="0"/>
        <w:ind w:firstLine="420"/>
        <w:jc w:val="both"/>
      </w:pPr>
      <w:r>
        <w:rPr>
          <w:rFonts w:ascii="Times New Roman" w:hAnsi="Times New Roman" w:eastAsia="宋体"/>
          <w:b w:val="0"/>
          <w:sz w:val="24"/>
        </w:rPr>
        <w:t>本声明的法律后果由本人承担。</w:t>
      </w:r>
    </w:p>
    <w:p w14:paraId="258CADF7">
      <w:pPr>
        <w:spacing w:after="0" w:line="400" w:lineRule="exact" w:before="0"/>
        <w:ind w:firstLine="420"/>
        <w:jc w:val="both"/>
      </w:pPr>
      <w:r>
        <w:rPr>
          <w:rFonts w:ascii="Times New Roman" w:hAnsi="Times New Roman" w:eastAsia="宋体"/>
          <w:b w:val="0"/>
          <w:sz w:val="24"/>
        </w:rPr>
        <w:t>毕业设计作者（签名）：                指导教师确认（签名）：</w:t>
      </w:r>
    </w:p>
    <w:p w14:paraId="07BBABF2">
      <w:pPr>
        <w:spacing w:after="0" w:line="400" w:lineRule="exact" w:before="0"/>
        <w:ind w:firstLine="420"/>
        <w:jc w:val="both"/>
      </w:pPr>
      <w:r>
        <w:rPr>
          <w:rFonts w:ascii="Times New Roman" w:hAnsi="Times New Roman" w:eastAsia="宋体"/>
          <w:b w:val="0"/>
          <w:sz w:val="24"/>
        </w:rPr>
        <w:t>年   月   日                           年   月   日</w:t>
      </w:r>
    </w:p>
    <w:p w14:paraId="6C93FCE9">
      <w:pPr>
        <w:spacing w:before="0" w:after="0" w:line="400" w:lineRule="exact"/>
        <w:jc w:val="both"/>
      </w:pPr>
      <w:r>
        <w:rPr>
          <w:rFonts w:ascii="Times New Roman" w:hAnsi="Times New Roman" w:eastAsia="宋体"/>
          <w:b w:val="0"/>
          <w:sz w:val="24"/>
        </w:rPr>
        <w:br w:type="page"/>
      </w:r>
    </w:p>
    <w:p w14:paraId="2EE61BD6">
      <w:pPr>
        <w:spacing w:before="800" w:after="400" w:line="400" w:lineRule="exact"/>
        <w:jc w:val="center"/>
      </w:pPr>
      <w:r>
        <w:rPr>
          <w:rFonts w:ascii="Arial" w:hAnsi="Arial" w:eastAsia="黑体"/>
          <w:b/>
          <w:sz w:val="30"/>
        </w:rPr>
        <w:t>毕业设计版权使用授权书</w:t>
      </w:r>
    </w:p>
    <w:p w14:paraId="35B193E2">
      <w:pPr>
        <w:spacing w:after="0" w:line="400" w:lineRule="exact" w:before="0"/>
        <w:ind w:firstLine="420"/>
        <w:jc w:val="both"/>
      </w:pPr>
      <w:r>
        <w:rPr>
          <w:rFonts w:ascii="Times New Roman" w:hAnsi="Times New Roman" w:eastAsia="宋体"/>
          <w:b w:val="0"/>
          <w:sz w:val="24"/>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14:paraId="5A46C789">
      <w:pPr>
        <w:spacing w:after="0" w:line="400" w:lineRule="exact" w:before="0"/>
        <w:ind w:firstLine="420"/>
        <w:jc w:val="both"/>
      </w:pPr>
      <w:r>
        <w:rPr>
          <w:rFonts w:ascii="Times New Roman" w:hAnsi="Times New Roman" w:eastAsia="宋体"/>
          <w:b w:val="0"/>
          <w:sz w:val="24"/>
        </w:rPr>
        <w:t>保密的毕业设计在_______年解密后适用本授权书。</w:t>
      </w:r>
    </w:p>
    <w:p w14:paraId="4FCECFEB">
      <w:pPr>
        <w:spacing w:after="0" w:line="400" w:lineRule="exact" w:before="0"/>
        <w:ind w:firstLine="420"/>
        <w:jc w:val="both"/>
      </w:pPr>
      <w:r>
        <w:rPr>
          <w:rFonts w:ascii="Times New Roman" w:hAnsi="Times New Roman" w:eastAsia="宋体"/>
          <w:b w:val="0"/>
          <w:sz w:val="24"/>
        </w:rPr>
        <w:t>毕业设计作者（签名）：               指导教师（签名）：</w:t>
      </w:r>
    </w:p>
    <w:p w14:paraId="30EB7A8C">
      <w:pPr>
        <w:spacing w:after="0" w:line="400" w:lineRule="exact" w:before="0"/>
        <w:ind w:firstLine="420"/>
        <w:jc w:val="both"/>
      </w:pPr>
      <w:r>
        <w:rPr>
          <w:rFonts w:ascii="Times New Roman" w:hAnsi="Times New Roman" w:eastAsia="宋体"/>
          <w:b w:val="0"/>
          <w:sz w:val="24"/>
        </w:rPr>
        <w:t>年   月   日                      年   月   日</w:t>
      </w:r>
    </w:p>
    <w:p w14:paraId="1F6F0FCB">
      <w:pPr>
        <w:spacing w:before="0" w:after="0" w:line="400" w:lineRule="exact"/>
        <w:jc w:val="both"/>
      </w:pPr>
      <w:r>
        <w:rPr>
          <w:rFonts w:ascii="Times New Roman" w:hAnsi="Times New Roman" w:eastAsia="宋体"/>
          <w:b w:val="0"/>
          <w:sz w:val="24"/>
        </w:rPr>
        <w:br w:type="page"/>
      </w:r>
    </w:p>
    <w:p w14:paraId="5D0899E0">
      <w:pPr>
        <w:spacing w:before="800" w:after="400" w:line="400" w:lineRule="exact"/>
        <w:jc w:val="center"/>
      </w:pPr>
      <w:r>
        <w:rPr>
          <w:rFonts w:ascii="Arial" w:hAnsi="Arial" w:eastAsia="黑体"/>
          <w:b/>
          <w:sz w:val="30"/>
        </w:rPr>
        <w:t>摘  要</w:t>
      </w:r>
    </w:p>
    <w:p w14:paraId="4BA44999">
      <w:pPr>
        <w:spacing w:after="0" w:line="400" w:lineRule="exact" w:before="0"/>
        <w:ind w:firstLine="420"/>
        <w:jc w:val="both"/>
      </w:pPr>
      <w:r>
        <w:rPr>
          <w:rFonts w:ascii="Times New Roman" w:hAnsi="Times New Roman" w:eastAsia="宋体"/>
          <w:b w:val="0"/>
          <w:sz w:val="24"/>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14:paraId="05315161">
      <w:pPr>
        <w:spacing w:after="0" w:line="400" w:lineRule="exact" w:before="0"/>
        <w:ind w:firstLine="420"/>
        <w:jc w:val="both"/>
      </w:pPr>
      <w:r>
        <w:rPr>
          <w:rFonts w:ascii="Times New Roman" w:hAnsi="Times New Roman" w:eastAsia="宋体"/>
          <w:b w:val="0"/>
          <w:sz w:val="24"/>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14:paraId="5A2953E8">
      <w:pPr>
        <w:spacing w:after="0" w:line="400" w:lineRule="exact" w:before="0"/>
        <w:ind w:firstLine="420"/>
        <w:jc w:val="both"/>
      </w:pPr>
      <w:r>
        <w:rPr>
          <w:rFonts w:ascii="Times New Roman" w:hAnsi="Times New Roman" w:eastAsia="宋体"/>
          <w:b w:val="0"/>
          <w:sz w:val="24"/>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14:paraId="572F05C3">
      <w:pPr>
        <w:spacing w:after="0" w:line="400" w:lineRule="exact" w:before="0"/>
        <w:ind w:firstLine="420"/>
        <w:jc w:val="both"/>
      </w:pPr>
      <w:r>
        <w:rPr>
          <w:rFonts w:ascii="Times New Roman" w:hAnsi="Times New Roman" w:eastAsia="宋体"/>
          <w:b w:val="0"/>
          <w:sz w:val="24"/>
        </w:rPr>
        <w:t>关键词：风力发电；齿轮箱；故障诊断；M-IALO-SVR；健康评估；智能运维</w:t>
      </w:r>
    </w:p>
    <w:p w14:paraId="64556472">
      <w:pPr>
        <w:spacing w:before="0" w:after="0" w:line="400" w:lineRule="exact"/>
        <w:jc w:val="both"/>
      </w:pPr>
      <w:r>
        <w:rPr>
          <w:rFonts w:ascii="Times New Roman" w:hAnsi="Times New Roman" w:eastAsia="宋体"/>
          <w:b w:val="0"/>
          <w:sz w:val="24"/>
        </w:rPr>
        <w:br w:type="page"/>
      </w:r>
    </w:p>
    <w:p w14:paraId="70D75547">
      <w:pPr>
        <w:spacing w:before="800" w:after="400" w:line="400" w:lineRule="exact"/>
        <w:jc w:val="center"/>
      </w:pPr>
      <w:r>
        <w:rPr>
          <w:rFonts w:ascii="Arial" w:hAnsi="Arial" w:eastAsia="黑体"/>
          <w:b/>
          <w:sz w:val="30"/>
        </w:rPr>
        <w:t>ABSTRACT</w:t>
      </w:r>
    </w:p>
    <w:p w14:paraId="3460167E">
      <w:pPr>
        <w:spacing w:after="0" w:line="400" w:lineRule="exact" w:before="0"/>
        <w:ind w:firstLine="420"/>
        <w:jc w:val="both"/>
      </w:pPr>
      <w:r>
        <w:rPr>
          <w:rFonts w:ascii="Times New Roman" w:hAnsi="Times New Roman" w:eastAsia="宋体"/>
          <w:b w:val="0"/>
          <w:sz w:val="24"/>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14:paraId="58B1B0A2">
      <w:pPr>
        <w:spacing w:after="0" w:line="400" w:lineRule="exact" w:before="0"/>
        <w:ind w:firstLine="420"/>
        <w:jc w:val="both"/>
      </w:pPr>
      <w:r>
        <w:rPr>
          <w:rFonts w:ascii="Times New Roman" w:hAnsi="Times New Roman" w:eastAsia="宋体"/>
          <w:b w:val="0"/>
          <w:sz w:val="24"/>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14:paraId="0D5A1BBE">
      <w:pPr>
        <w:spacing w:after="0" w:line="400" w:lineRule="exact" w:before="0"/>
        <w:ind w:firstLine="420"/>
        <w:jc w:val="both"/>
      </w:pPr>
      <w:r>
        <w:rPr>
          <w:rFonts w:ascii="Times New Roman" w:hAnsi="Times New Roman" w:eastAsia="宋体"/>
          <w:b w:val="0"/>
          <w:sz w:val="24"/>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14:paraId="48B0C8C3">
      <w:pPr>
        <w:spacing w:after="0" w:line="400" w:lineRule="exact" w:before="0"/>
        <w:ind w:firstLine="420"/>
        <w:jc w:val="both"/>
      </w:pPr>
      <w:r>
        <w:rPr>
          <w:rFonts w:ascii="Times New Roman" w:hAnsi="Times New Roman" w:eastAsia="宋体"/>
          <w:b w:val="0"/>
          <w:sz w:val="24"/>
        </w:rPr>
        <w:t>Key words: wind turbine; gearbox; fault diagnosis; M-IALO-SVR; health assessment; intelligent operation and maintenance</w:t>
      </w:r>
    </w:p>
    <w:p w14:paraId="31D70D41">
      <w:pPr>
        <w:spacing w:before="0" w:after="0" w:line="400" w:lineRule="exact"/>
        <w:jc w:val="both"/>
      </w:pPr>
      <w:r>
        <w:rPr>
          <w:rFonts w:ascii="Times New Roman" w:hAnsi="Times New Roman" w:eastAsia="宋体"/>
          <w:b w:val="0"/>
          <w:sz w:val="24"/>
        </w:rPr>
        <w:br w:type="page"/>
      </w:r>
    </w:p>
    <w:p w14:paraId="7CC105FD">
      <w:pPr>
        <w:spacing w:before="800" w:after="400" w:line="400" w:lineRule="exact"/>
        <w:jc w:val="center"/>
      </w:pPr>
      <w:r>
        <w:rPr>
          <w:rFonts w:ascii="Arial" w:hAnsi="Arial" w:eastAsia="黑体"/>
          <w:b/>
          <w:sz w:val="30"/>
        </w:rPr>
        <w:t>目  录</w:t>
      </w:r>
    </w:p>
    <w:p w14:paraId="47219075">
      <w:pPr>
        <w:tabs>
          <w:tab w:val="right" w:leader="dot" w:pos="8617"/>
        </w:tabs>
        <w:spacing w:after="400" w:line="400" w:lineRule="exact" w:before="800"/>
        <w:ind w:left="0"/>
        <w:jc w:val="center"/>
      </w:pPr>
      <w:r>
        <w:rPr>
          <w:rFonts w:ascii="Arial" w:hAnsi="Arial" w:eastAsia="黑体"/>
          <w:b/>
          <w:sz w:val="30"/>
        </w:rPr>
        <w:t>第 1 章 绪论</w:t>
        <w:tab/>
        <w:t>1</w:t>
      </w:r>
      <w:r>
        <w:rPr>
          <w:rFonts w:ascii="Arial" w:hAnsi="Arial" w:eastAsia="黑体"/>
          <w:b/>
          <w:sz w:val="30"/>
        </w:rPr>
      </w:r>
      <w:r>
        <w:rPr>
          <w:rFonts w:ascii="Arial" w:hAnsi="Arial" w:eastAsia="黑体"/>
          <w:b/>
          <w:sz w:val="30"/>
        </w:rPr>
      </w:r>
    </w:p>
    <w:p w14:paraId="66471BCC">
      <w:pPr>
        <w:tabs>
          <w:tab w:val="right" w:leader="dot" w:pos="8617"/>
        </w:tabs>
        <w:spacing w:after="120" w:line="400" w:lineRule="exact" w:before="480"/>
        <w:ind w:left="420"/>
        <w:jc w:val="left"/>
      </w:pPr>
      <w:r>
        <w:rPr>
          <w:rFonts w:ascii="Arial" w:hAnsi="Arial" w:eastAsia="黑体"/>
          <w:b/>
          <w:sz w:val="28"/>
        </w:rPr>
        <w:t>1.1 研究背景</w:t>
        <w:tab/>
        <w:t>1</w:t>
      </w:r>
      <w:r>
        <w:rPr>
          <w:rFonts w:ascii="Arial" w:hAnsi="Arial" w:eastAsia="黑体"/>
          <w:b/>
          <w:sz w:val="28"/>
        </w:rPr>
      </w:r>
      <w:r>
        <w:rPr>
          <w:rFonts w:ascii="Arial" w:hAnsi="Arial" w:eastAsia="黑体"/>
          <w:b/>
          <w:sz w:val="28"/>
        </w:rPr>
      </w:r>
    </w:p>
    <w:p w14:paraId="0EE05160">
      <w:pPr>
        <w:tabs>
          <w:tab w:val="right" w:leader="dot" w:pos="8617"/>
        </w:tabs>
        <w:spacing w:after="120" w:line="400" w:lineRule="exact" w:before="480"/>
        <w:ind w:left="420"/>
        <w:jc w:val="left"/>
      </w:pPr>
      <w:r>
        <w:rPr>
          <w:rFonts w:ascii="Arial" w:hAnsi="Arial" w:eastAsia="黑体"/>
          <w:b/>
          <w:sz w:val="28"/>
        </w:rPr>
        <w:t>1.2 国内外研究现状</w:t>
        <w:tab/>
        <w:t>2</w:t>
      </w:r>
      <w:r>
        <w:rPr>
          <w:rFonts w:ascii="Arial" w:hAnsi="Arial" w:eastAsia="黑体"/>
          <w:b/>
          <w:sz w:val="28"/>
        </w:rPr>
      </w:r>
      <w:r>
        <w:rPr>
          <w:rFonts w:ascii="Arial" w:hAnsi="Arial" w:eastAsia="黑体"/>
          <w:b/>
          <w:sz w:val="28"/>
        </w:rPr>
      </w:r>
    </w:p>
    <w:p w14:paraId="1929A6C1">
      <w:pPr>
        <w:tabs>
          <w:tab w:val="right" w:leader="dot" w:pos="8617"/>
        </w:tabs>
        <w:spacing w:after="120" w:line="400" w:lineRule="exact" w:before="480"/>
        <w:ind w:left="420"/>
        <w:jc w:val="left"/>
      </w:pPr>
      <w:r>
        <w:rPr>
          <w:rFonts w:ascii="Arial" w:hAnsi="Arial" w:eastAsia="黑体"/>
          <w:b/>
          <w:sz w:val="28"/>
        </w:rPr>
        <w:t>1.3 研究意义与目的</w:t>
        <w:tab/>
        <w:t>3</w:t>
      </w:r>
      <w:r>
        <w:rPr>
          <w:rFonts w:ascii="Arial" w:hAnsi="Arial" w:eastAsia="黑体"/>
          <w:b/>
          <w:sz w:val="28"/>
        </w:rPr>
      </w:r>
      <w:r>
        <w:rPr>
          <w:rFonts w:ascii="Arial" w:hAnsi="Arial" w:eastAsia="黑体"/>
          <w:b/>
          <w:sz w:val="28"/>
        </w:rPr>
      </w:r>
    </w:p>
    <w:p w14:paraId="33B637BA">
      <w:pPr>
        <w:tabs>
          <w:tab w:val="right" w:leader="dot" w:pos="8617"/>
        </w:tabs>
        <w:spacing w:after="120" w:line="400" w:lineRule="exact" w:before="480"/>
        <w:ind w:left="420"/>
        <w:jc w:val="left"/>
      </w:pPr>
      <w:r>
        <w:rPr>
          <w:rFonts w:ascii="Arial" w:hAnsi="Arial" w:eastAsia="黑体"/>
          <w:b/>
          <w:sz w:val="28"/>
        </w:rPr>
        <w:t>1.4 研究方法与思路</w:t>
        <w:tab/>
        <w:t>4</w:t>
      </w:r>
      <w:r>
        <w:rPr>
          <w:rFonts w:ascii="Arial" w:hAnsi="Arial" w:eastAsia="黑体"/>
          <w:b/>
          <w:sz w:val="28"/>
        </w:rPr>
      </w:r>
      <w:r>
        <w:rPr>
          <w:rFonts w:ascii="Arial" w:hAnsi="Arial" w:eastAsia="黑体"/>
          <w:b/>
          <w:sz w:val="28"/>
        </w:rPr>
      </w:r>
    </w:p>
    <w:p w14:paraId="0EDA82A3">
      <w:pPr>
        <w:tabs>
          <w:tab w:val="right" w:leader="dot" w:pos="8617"/>
        </w:tabs>
        <w:spacing w:after="120" w:line="400" w:lineRule="exact" w:before="480"/>
        <w:ind w:left="420"/>
        <w:jc w:val="left"/>
      </w:pPr>
      <w:r>
        <w:rPr>
          <w:rFonts w:ascii="Arial" w:hAnsi="Arial" w:eastAsia="黑体"/>
          <w:b/>
          <w:sz w:val="28"/>
        </w:rPr>
        <w:t>1.5 论文结构</w:t>
        <w:tab/>
        <w:t>6</w:t>
      </w:r>
      <w:r>
        <w:rPr>
          <w:rFonts w:ascii="Arial" w:hAnsi="Arial" w:eastAsia="黑体"/>
          <w:b/>
          <w:sz w:val="28"/>
        </w:rPr>
      </w:r>
      <w:r>
        <w:rPr>
          <w:rFonts w:ascii="Arial" w:hAnsi="Arial" w:eastAsia="黑体"/>
          <w:b/>
          <w:sz w:val="28"/>
        </w:rPr>
      </w:r>
    </w:p>
    <w:p w14:paraId="47C73CAE">
      <w:pPr>
        <w:tabs>
          <w:tab w:val="right" w:leader="dot" w:pos="8617"/>
        </w:tabs>
        <w:spacing w:after="400" w:line="400" w:lineRule="exact" w:before="800"/>
        <w:ind w:left="0"/>
        <w:jc w:val="center"/>
      </w:pPr>
      <w:r>
        <w:rPr>
          <w:rFonts w:ascii="Arial" w:hAnsi="Arial" w:eastAsia="黑体"/>
          <w:b/>
          <w:sz w:val="30"/>
        </w:rPr>
        <w:t>第 2 章 相关技术研究</w:t>
        <w:tab/>
        <w:t>7</w:t>
      </w:r>
      <w:r>
        <w:rPr>
          <w:rFonts w:ascii="Arial" w:hAnsi="Arial" w:eastAsia="黑体"/>
          <w:b/>
          <w:sz w:val="30"/>
        </w:rPr>
      </w:r>
      <w:r>
        <w:rPr>
          <w:rFonts w:ascii="Arial" w:hAnsi="Arial" w:eastAsia="黑体"/>
          <w:b/>
          <w:sz w:val="30"/>
        </w:rPr>
      </w:r>
    </w:p>
    <w:p w14:paraId="23F9A8C2">
      <w:pPr>
        <w:tabs>
          <w:tab w:val="right" w:leader="dot" w:pos="8617"/>
        </w:tabs>
        <w:spacing w:after="120" w:line="400" w:lineRule="exact" w:before="480"/>
        <w:ind w:left="420"/>
        <w:jc w:val="left"/>
      </w:pPr>
      <w:r>
        <w:rPr>
          <w:rFonts w:ascii="Arial" w:hAnsi="Arial" w:eastAsia="黑体"/>
          <w:b/>
          <w:sz w:val="28"/>
        </w:rPr>
        <w:t>2.1 风机齿轮箱状态监测技术</w:t>
        <w:tab/>
        <w:t>7</w:t>
      </w:r>
      <w:r>
        <w:rPr>
          <w:rFonts w:ascii="Arial" w:hAnsi="Arial" w:eastAsia="黑体"/>
          <w:b/>
          <w:sz w:val="28"/>
        </w:rPr>
      </w:r>
      <w:r>
        <w:rPr>
          <w:rFonts w:ascii="Arial" w:hAnsi="Arial" w:eastAsia="黑体"/>
          <w:b/>
          <w:sz w:val="28"/>
        </w:rPr>
      </w:r>
    </w:p>
    <w:p w14:paraId="67FD4EEF">
      <w:pPr>
        <w:tabs>
          <w:tab w:val="right" w:leader="dot" w:pos="8617"/>
        </w:tabs>
        <w:spacing w:after="120" w:line="400" w:lineRule="exact" w:before="480"/>
        <w:ind w:left="420"/>
        <w:jc w:val="left"/>
      </w:pPr>
      <w:r>
        <w:rPr>
          <w:rFonts w:ascii="Arial" w:hAnsi="Arial" w:eastAsia="黑体"/>
          <w:b/>
          <w:sz w:val="28"/>
        </w:rPr>
        <w:t>2.2 SCADA、PLC与CMS数据采集技术</w:t>
        <w:tab/>
        <w:t>9</w:t>
      </w:r>
      <w:r>
        <w:rPr>
          <w:rFonts w:ascii="Arial" w:hAnsi="Arial" w:eastAsia="黑体"/>
          <w:b/>
          <w:sz w:val="28"/>
        </w:rPr>
      </w:r>
      <w:r>
        <w:rPr>
          <w:rFonts w:ascii="Arial" w:hAnsi="Arial" w:eastAsia="黑体"/>
          <w:b/>
          <w:sz w:val="28"/>
        </w:rPr>
      </w:r>
    </w:p>
    <w:p w14:paraId="6BBB2230">
      <w:pPr>
        <w:tabs>
          <w:tab w:val="right" w:leader="dot" w:pos="8617"/>
        </w:tabs>
        <w:spacing w:after="120" w:line="400" w:lineRule="exact" w:before="480"/>
        <w:ind w:left="420"/>
        <w:jc w:val="left"/>
      </w:pPr>
      <w:r>
        <w:rPr>
          <w:rFonts w:ascii="Arial" w:hAnsi="Arial" w:eastAsia="黑体"/>
          <w:b/>
          <w:sz w:val="28"/>
        </w:rPr>
        <w:t>2.3 机器学习与SVR回归方法</w:t>
        <w:tab/>
        <w:t>10</w:t>
      </w:r>
      <w:r>
        <w:rPr>
          <w:rFonts w:ascii="Arial" w:hAnsi="Arial" w:eastAsia="黑体"/>
          <w:b/>
          <w:sz w:val="28"/>
        </w:rPr>
      </w:r>
      <w:r>
        <w:rPr>
          <w:rFonts w:ascii="Arial" w:hAnsi="Arial" w:eastAsia="黑体"/>
          <w:b/>
          <w:sz w:val="28"/>
        </w:rPr>
      </w:r>
    </w:p>
    <w:p w14:paraId="2B7EE6D3">
      <w:pPr>
        <w:tabs>
          <w:tab w:val="right" w:leader="dot" w:pos="8617"/>
        </w:tabs>
        <w:spacing w:after="120" w:line="400" w:lineRule="exact" w:before="480"/>
        <w:ind w:left="420"/>
        <w:jc w:val="left"/>
      </w:pPr>
      <w:r>
        <w:rPr>
          <w:rFonts w:ascii="Arial" w:hAnsi="Arial" w:eastAsia="黑体"/>
          <w:b/>
          <w:sz w:val="28"/>
        </w:rPr>
        <w:t>2.4 Web系统开发与可视化技术</w:t>
        <w:tab/>
        <w:t>12</w:t>
      </w:r>
      <w:r>
        <w:rPr>
          <w:rFonts w:ascii="Arial" w:hAnsi="Arial" w:eastAsia="黑体"/>
          <w:b/>
          <w:sz w:val="28"/>
        </w:rPr>
      </w:r>
      <w:r>
        <w:rPr>
          <w:rFonts w:ascii="Arial" w:hAnsi="Arial" w:eastAsia="黑体"/>
          <w:b/>
          <w:sz w:val="28"/>
        </w:rPr>
      </w:r>
    </w:p>
    <w:p w14:paraId="6B76D821">
      <w:pPr>
        <w:tabs>
          <w:tab w:val="right" w:leader="dot" w:pos="8617"/>
        </w:tabs>
        <w:spacing w:after="400" w:line="400" w:lineRule="exact" w:before="800"/>
        <w:ind w:left="0"/>
        <w:jc w:val="center"/>
      </w:pPr>
      <w:r>
        <w:rPr>
          <w:rFonts w:ascii="Arial" w:hAnsi="Arial" w:eastAsia="黑体"/>
          <w:b/>
          <w:sz w:val="30"/>
        </w:rPr>
        <w:t>第 3 章 研究方法</w:t>
        <w:tab/>
        <w:t>14</w:t>
      </w:r>
      <w:r>
        <w:rPr>
          <w:rFonts w:ascii="Arial" w:hAnsi="Arial" w:eastAsia="黑体"/>
          <w:b/>
          <w:sz w:val="30"/>
        </w:rPr>
      </w:r>
      <w:r>
        <w:rPr>
          <w:rFonts w:ascii="Arial" w:hAnsi="Arial" w:eastAsia="黑体"/>
          <w:b/>
          <w:sz w:val="30"/>
        </w:rPr>
      </w:r>
    </w:p>
    <w:p w14:paraId="434E5267">
      <w:pPr>
        <w:tabs>
          <w:tab w:val="right" w:leader="dot" w:pos="8617"/>
        </w:tabs>
        <w:spacing w:after="120" w:line="400" w:lineRule="exact" w:before="480"/>
        <w:ind w:left="420"/>
        <w:jc w:val="left"/>
      </w:pPr>
      <w:r>
        <w:rPr>
          <w:rFonts w:ascii="Arial" w:hAnsi="Arial" w:eastAsia="黑体"/>
          <w:b/>
          <w:sz w:val="28"/>
        </w:rPr>
        <w:t>3.1 系统需求分析</w:t>
        <w:tab/>
        <w:t>14</w:t>
      </w:r>
      <w:r>
        <w:rPr>
          <w:rFonts w:ascii="Arial" w:hAnsi="Arial" w:eastAsia="黑体"/>
          <w:b/>
          <w:sz w:val="28"/>
        </w:rPr>
      </w:r>
      <w:r>
        <w:rPr>
          <w:rFonts w:ascii="Arial" w:hAnsi="Arial" w:eastAsia="黑体"/>
          <w:b/>
          <w:sz w:val="28"/>
        </w:rPr>
      </w:r>
    </w:p>
    <w:p w14:paraId="030674F8">
      <w:pPr>
        <w:tabs>
          <w:tab w:val="right" w:leader="dot" w:pos="8617"/>
        </w:tabs>
        <w:spacing w:after="120" w:line="400" w:lineRule="exact" w:before="480"/>
        <w:ind w:left="420"/>
        <w:jc w:val="left"/>
      </w:pPr>
      <w:r>
        <w:rPr>
          <w:rFonts w:ascii="Arial" w:hAnsi="Arial" w:eastAsia="黑体"/>
          <w:b/>
          <w:sz w:val="28"/>
        </w:rPr>
        <w:t>3.2 多源数据预处理方法</w:t>
        <w:tab/>
        <w:t>15</w:t>
      </w:r>
      <w:r>
        <w:rPr>
          <w:rFonts w:ascii="Arial" w:hAnsi="Arial" w:eastAsia="黑体"/>
          <w:b/>
          <w:sz w:val="28"/>
        </w:rPr>
      </w:r>
      <w:r>
        <w:rPr>
          <w:rFonts w:ascii="Arial" w:hAnsi="Arial" w:eastAsia="黑体"/>
          <w:b/>
          <w:sz w:val="28"/>
        </w:rPr>
      </w:r>
    </w:p>
    <w:p w14:paraId="56B520AA">
      <w:pPr>
        <w:tabs>
          <w:tab w:val="right" w:leader="dot" w:pos="8617"/>
        </w:tabs>
        <w:spacing w:after="120" w:line="400" w:lineRule="exact" w:before="480"/>
        <w:ind w:left="420"/>
        <w:jc w:val="left"/>
      </w:pPr>
      <w:r>
        <w:rPr>
          <w:rFonts w:ascii="Arial" w:hAnsi="Arial" w:eastAsia="黑体"/>
          <w:b/>
          <w:sz w:val="28"/>
        </w:rPr>
        <w:t>3.3 M-IALO-SVR油温残差预测方法</w:t>
        <w:tab/>
        <w:t>17</w:t>
      </w:r>
      <w:r>
        <w:rPr>
          <w:rFonts w:ascii="Arial" w:hAnsi="Arial" w:eastAsia="黑体"/>
          <w:b/>
          <w:sz w:val="28"/>
        </w:rPr>
      </w:r>
      <w:r>
        <w:rPr>
          <w:rFonts w:ascii="Arial" w:hAnsi="Arial" w:eastAsia="黑体"/>
          <w:b/>
          <w:sz w:val="28"/>
        </w:rPr>
      </w:r>
    </w:p>
    <w:p w14:paraId="30AB6787">
      <w:pPr>
        <w:tabs>
          <w:tab w:val="right" w:leader="dot" w:pos="8617"/>
        </w:tabs>
        <w:spacing w:after="120" w:line="400" w:lineRule="exact" w:before="480"/>
        <w:ind w:left="420"/>
        <w:jc w:val="left"/>
      </w:pPr>
      <w:r>
        <w:rPr>
          <w:rFonts w:ascii="Arial" w:hAnsi="Arial" w:eastAsia="黑体"/>
          <w:b/>
          <w:sz w:val="28"/>
        </w:rPr>
        <w:t>3.4 健康评分与RUL评估方法</w:t>
        <w:tab/>
        <w:t>19</w:t>
      </w:r>
      <w:r>
        <w:rPr>
          <w:rFonts w:ascii="Arial" w:hAnsi="Arial" w:eastAsia="黑体"/>
          <w:b/>
          <w:sz w:val="28"/>
        </w:rPr>
      </w:r>
      <w:r>
        <w:rPr>
          <w:rFonts w:ascii="Arial" w:hAnsi="Arial" w:eastAsia="黑体"/>
          <w:b/>
          <w:sz w:val="28"/>
        </w:rPr>
      </w:r>
    </w:p>
    <w:p w14:paraId="441B807C">
      <w:pPr>
        <w:tabs>
          <w:tab w:val="right" w:leader="dot" w:pos="8617"/>
        </w:tabs>
        <w:spacing w:after="400" w:line="400" w:lineRule="exact" w:before="800"/>
        <w:ind w:left="0"/>
        <w:jc w:val="center"/>
      </w:pPr>
      <w:r>
        <w:rPr>
          <w:rFonts w:ascii="Arial" w:hAnsi="Arial" w:eastAsia="黑体"/>
          <w:b/>
          <w:sz w:val="30"/>
        </w:rPr>
        <w:t>第 4 章 系统实现与结果分析</w:t>
        <w:tab/>
        <w:t>21</w:t>
      </w:r>
      <w:r>
        <w:rPr>
          <w:rFonts w:ascii="Arial" w:hAnsi="Arial" w:eastAsia="黑体"/>
          <w:b/>
          <w:sz w:val="30"/>
        </w:rPr>
      </w:r>
      <w:r>
        <w:rPr>
          <w:rFonts w:ascii="Arial" w:hAnsi="Arial" w:eastAsia="黑体"/>
          <w:b/>
          <w:sz w:val="30"/>
        </w:rPr>
      </w:r>
    </w:p>
    <w:p w14:paraId="4941E365">
      <w:pPr>
        <w:tabs>
          <w:tab w:val="right" w:leader="dot" w:pos="8617"/>
        </w:tabs>
        <w:spacing w:after="120" w:line="400" w:lineRule="exact" w:before="480"/>
        <w:ind w:left="420"/>
        <w:jc w:val="left"/>
      </w:pPr>
      <w:r>
        <w:rPr>
          <w:rFonts w:ascii="Arial" w:hAnsi="Arial" w:eastAsia="黑体"/>
          <w:b/>
          <w:sz w:val="28"/>
        </w:rPr>
        <w:t>4.1 系统开发环境与总体实现</w:t>
        <w:tab/>
        <w:t>21</w:t>
      </w:r>
      <w:r>
        <w:rPr>
          <w:rFonts w:ascii="Arial" w:hAnsi="Arial" w:eastAsia="黑体"/>
          <w:b/>
          <w:sz w:val="28"/>
        </w:rPr>
      </w:r>
      <w:r>
        <w:rPr>
          <w:rFonts w:ascii="Arial" w:hAnsi="Arial" w:eastAsia="黑体"/>
          <w:b/>
          <w:sz w:val="28"/>
        </w:rPr>
      </w:r>
    </w:p>
    <w:p w14:paraId="4F3C0A0B">
      <w:pPr>
        <w:tabs>
          <w:tab w:val="right" w:leader="dot" w:pos="8617"/>
        </w:tabs>
        <w:spacing w:after="120" w:line="400" w:lineRule="exact" w:before="480"/>
        <w:ind w:left="420"/>
        <w:jc w:val="left"/>
      </w:pPr>
      <w:r>
        <w:rPr>
          <w:rFonts w:ascii="Arial" w:hAnsi="Arial" w:eastAsia="黑体"/>
          <w:b/>
          <w:sz w:val="28"/>
        </w:rPr>
        <w:t>4.2 模型与系统参数设定</w:t>
        <w:tab/>
        <w:t>22</w:t>
      </w:r>
      <w:r>
        <w:rPr>
          <w:rFonts w:ascii="Arial" w:hAnsi="Arial" w:eastAsia="黑体"/>
          <w:b/>
          <w:sz w:val="28"/>
        </w:rPr>
      </w:r>
      <w:r>
        <w:rPr>
          <w:rFonts w:ascii="Arial" w:hAnsi="Arial" w:eastAsia="黑体"/>
          <w:b/>
          <w:sz w:val="28"/>
        </w:rPr>
      </w:r>
    </w:p>
    <w:p w14:paraId="72536288">
      <w:pPr>
        <w:tabs>
          <w:tab w:val="right" w:leader="dot" w:pos="8617"/>
        </w:tabs>
        <w:spacing w:after="120" w:line="400" w:lineRule="exact" w:before="480"/>
        <w:ind w:left="420"/>
        <w:jc w:val="left"/>
      </w:pPr>
      <w:r>
        <w:rPr>
          <w:rFonts w:ascii="Arial" w:hAnsi="Arial" w:eastAsia="黑体"/>
          <w:b/>
          <w:sz w:val="28"/>
        </w:rPr>
        <w:t>4.3 功能模块实现</w:t>
        <w:tab/>
        <w:t>23</w:t>
      </w:r>
      <w:r>
        <w:rPr>
          <w:rFonts w:ascii="Arial" w:hAnsi="Arial" w:eastAsia="黑体"/>
          <w:b/>
          <w:sz w:val="28"/>
        </w:rPr>
      </w:r>
      <w:r>
        <w:rPr>
          <w:rFonts w:ascii="Arial" w:hAnsi="Arial" w:eastAsia="黑体"/>
          <w:b/>
          <w:sz w:val="28"/>
        </w:rPr>
      </w:r>
    </w:p>
    <w:p w14:paraId="74339EC3">
      <w:pPr>
        <w:tabs>
          <w:tab w:val="right" w:leader="dot" w:pos="8617"/>
        </w:tabs>
        <w:spacing w:after="120" w:line="400" w:lineRule="exact" w:before="480"/>
        <w:ind w:left="420"/>
        <w:jc w:val="left"/>
      </w:pPr>
      <w:r>
        <w:rPr>
          <w:rFonts w:ascii="Arial" w:hAnsi="Arial" w:eastAsia="黑体"/>
          <w:b/>
          <w:sz w:val="28"/>
        </w:rPr>
        <w:t>4.4 系统测试与结果分析</w:t>
        <w:tab/>
        <w:t>25</w:t>
      </w:r>
      <w:r>
        <w:rPr>
          <w:rFonts w:ascii="Arial" w:hAnsi="Arial" w:eastAsia="黑体"/>
          <w:b/>
          <w:sz w:val="28"/>
        </w:rPr>
      </w:r>
      <w:r>
        <w:rPr>
          <w:rFonts w:ascii="Arial" w:hAnsi="Arial" w:eastAsia="黑体"/>
          <w:b/>
          <w:sz w:val="28"/>
        </w:rPr>
      </w:r>
    </w:p>
    <w:p w14:paraId="5275C911">
      <w:pPr>
        <w:tabs>
          <w:tab w:val="right" w:leader="dot" w:pos="8617"/>
        </w:tabs>
        <w:spacing w:after="120" w:line="400" w:lineRule="exact" w:before="480"/>
        <w:ind w:left="420"/>
        <w:jc w:val="left"/>
      </w:pPr>
      <w:r>
        <w:rPr>
          <w:rFonts w:ascii="Arial" w:hAnsi="Arial" w:eastAsia="黑体"/>
          <w:b/>
          <w:sz w:val="28"/>
        </w:rPr>
        <w:t>4.5 前端展示效果</w:t>
        <w:tab/>
        <w:t>27</w:t>
      </w:r>
      <w:r>
        <w:rPr>
          <w:rFonts w:ascii="Arial" w:hAnsi="Arial" w:eastAsia="黑体"/>
          <w:b/>
          <w:sz w:val="28"/>
        </w:rPr>
      </w:r>
      <w:r>
        <w:rPr>
          <w:rFonts w:ascii="Arial" w:hAnsi="Arial" w:eastAsia="黑体"/>
          <w:b/>
          <w:sz w:val="28"/>
        </w:rPr>
      </w:r>
    </w:p>
    <w:p w14:paraId="4F66A2AE">
      <w:pPr>
        <w:tabs>
          <w:tab w:val="right" w:leader="dot" w:pos="8617"/>
        </w:tabs>
        <w:spacing w:after="400" w:line="400" w:lineRule="exact" w:before="800"/>
        <w:ind w:left="0"/>
        <w:jc w:val="center"/>
      </w:pPr>
      <w:r>
        <w:rPr>
          <w:rFonts w:ascii="Arial" w:hAnsi="Arial" w:eastAsia="黑体"/>
          <w:b/>
          <w:sz w:val="30"/>
        </w:rPr>
        <w:t>第 5 章 结论与展望</w:t>
        <w:tab/>
        <w:t>29</w:t>
      </w:r>
      <w:r>
        <w:rPr>
          <w:rFonts w:ascii="Arial" w:hAnsi="Arial" w:eastAsia="黑体"/>
          <w:b/>
          <w:sz w:val="30"/>
        </w:rPr>
      </w:r>
      <w:r>
        <w:rPr>
          <w:rFonts w:ascii="Arial" w:hAnsi="Arial" w:eastAsia="黑体"/>
          <w:b/>
          <w:sz w:val="30"/>
        </w:rPr>
      </w:r>
    </w:p>
    <w:p w14:paraId="2D7C2598">
      <w:pPr>
        <w:tabs>
          <w:tab w:val="right" w:leader="dot" w:pos="8617"/>
        </w:tabs>
        <w:spacing w:after="120" w:line="400" w:lineRule="exact" w:before="480"/>
        <w:ind w:left="420"/>
        <w:jc w:val="left"/>
      </w:pPr>
      <w:r>
        <w:rPr>
          <w:rFonts w:ascii="Arial" w:hAnsi="Arial" w:eastAsia="黑体"/>
          <w:b/>
          <w:sz w:val="28"/>
        </w:rPr>
        <w:t>5.1 研究结论</w:t>
        <w:tab/>
        <w:t>29</w:t>
      </w:r>
      <w:r>
        <w:rPr>
          <w:rFonts w:ascii="Arial" w:hAnsi="Arial" w:eastAsia="黑体"/>
          <w:b/>
          <w:sz w:val="28"/>
        </w:rPr>
      </w:r>
      <w:r>
        <w:rPr>
          <w:rFonts w:ascii="Arial" w:hAnsi="Arial" w:eastAsia="黑体"/>
          <w:b/>
          <w:sz w:val="28"/>
        </w:rPr>
      </w:r>
    </w:p>
    <w:p w14:paraId="0A80CB6D">
      <w:pPr>
        <w:tabs>
          <w:tab w:val="right" w:leader="dot" w:pos="8617"/>
        </w:tabs>
        <w:spacing w:after="120" w:line="400" w:lineRule="exact" w:before="480"/>
        <w:ind w:left="420"/>
        <w:jc w:val="left"/>
      </w:pPr>
      <w:r>
        <w:rPr>
          <w:rFonts w:ascii="Arial" w:hAnsi="Arial" w:eastAsia="黑体"/>
          <w:b/>
          <w:sz w:val="28"/>
        </w:rPr>
        <w:t>5.2 存在的问题与不足</w:t>
        <w:tab/>
        <w:t>30</w:t>
      </w:r>
      <w:r>
        <w:rPr>
          <w:rFonts w:ascii="Arial" w:hAnsi="Arial" w:eastAsia="黑体"/>
          <w:b/>
          <w:sz w:val="28"/>
        </w:rPr>
      </w:r>
      <w:r>
        <w:rPr>
          <w:rFonts w:ascii="Arial" w:hAnsi="Arial" w:eastAsia="黑体"/>
          <w:b/>
          <w:sz w:val="28"/>
        </w:rPr>
      </w:r>
    </w:p>
    <w:p w14:paraId="0A983988">
      <w:pPr>
        <w:tabs>
          <w:tab w:val="right" w:leader="dot" w:pos="8617"/>
        </w:tabs>
        <w:spacing w:after="120" w:line="400" w:lineRule="exact" w:before="480"/>
        <w:ind w:left="420"/>
        <w:jc w:val="left"/>
      </w:pPr>
      <w:r>
        <w:rPr>
          <w:rFonts w:ascii="Arial" w:hAnsi="Arial" w:eastAsia="黑体"/>
          <w:b/>
          <w:sz w:val="28"/>
        </w:rPr>
        <w:t>5.3 后续研究展望</w:t>
        <w:tab/>
        <w:t>30</w:t>
      </w:r>
      <w:r>
        <w:rPr>
          <w:rFonts w:ascii="Arial" w:hAnsi="Arial" w:eastAsia="黑体"/>
          <w:b/>
          <w:sz w:val="28"/>
        </w:rPr>
      </w:r>
      <w:r>
        <w:rPr>
          <w:rFonts w:ascii="Arial" w:hAnsi="Arial" w:eastAsia="黑体"/>
          <w:b/>
          <w:sz w:val="28"/>
        </w:rPr>
      </w:r>
    </w:p>
    <w:p w14:paraId="20FA5F73">
      <w:pPr>
        <w:tabs>
          <w:tab w:val="right" w:leader="dot" w:pos="8617"/>
        </w:tabs>
        <w:spacing w:after="0" w:line="400" w:lineRule="exact" w:before="0"/>
        <w:ind w:left="0" w:firstLine="420"/>
        <w:jc w:val="both"/>
      </w:pPr>
      <w:r>
        <w:rPr>
          <w:rFonts w:ascii="Times New Roman" w:hAnsi="Times New Roman" w:eastAsia="宋体"/>
          <w:b w:val="0"/>
          <w:sz w:val="24"/>
        </w:rPr>
        <w:t>参考文献</w:t>
      </w:r>
      <w:r>
        <w:rPr>
          <w:rFonts w:ascii="Times New Roman" w:hAnsi="Times New Roman" w:eastAsia="宋体"/>
          <w:b w:val="0"/>
          <w:sz w:val="24"/>
        </w:rPr>
        <w:tab/>
      </w:r>
      <w:r>
        <w:rPr>
          <w:rFonts w:ascii="Times New Roman" w:hAnsi="Times New Roman" w:eastAsia="宋体"/>
          <w:b w:val="0"/>
          <w:sz w:val="24"/>
        </w:rPr>
        <w:t>32</w:t>
      </w:r>
    </w:p>
    <w:p w14:paraId="23CD911D">
      <w:pPr>
        <w:tabs>
          <w:tab w:val="right" w:leader="dot" w:pos="8617"/>
        </w:tabs>
        <w:spacing w:after="0" w:line="400" w:lineRule="exact" w:before="0"/>
        <w:ind w:left="0" w:firstLine="420"/>
        <w:jc w:val="both"/>
      </w:pPr>
      <w:r>
        <w:rPr>
          <w:rFonts w:ascii="Times New Roman" w:hAnsi="Times New Roman" w:eastAsia="宋体"/>
          <w:b w:val="0"/>
          <w:sz w:val="24"/>
        </w:rPr>
        <w:t>致谢</w:t>
      </w:r>
      <w:r>
        <w:rPr>
          <w:rFonts w:ascii="Times New Roman" w:hAnsi="Times New Roman" w:eastAsia="宋体"/>
          <w:b w:val="0"/>
          <w:sz w:val="24"/>
        </w:rPr>
        <w:tab/>
      </w:r>
      <w:r>
        <w:rPr>
          <w:rFonts w:ascii="Times New Roman" w:hAnsi="Times New Roman" w:eastAsia="宋体"/>
          <w:b w:val="0"/>
          <w:sz w:val="24"/>
        </w:rPr>
        <w:t>33</w:t>
      </w:r>
    </w:p>
    <w:p w14:paraId="79B29126">
      <w:pPr>
        <w:tabs>
          <w:tab w:val="right" w:leader="dot" w:pos="8617"/>
        </w:tabs>
        <w:spacing w:after="0" w:line="400" w:lineRule="exact" w:before="0"/>
        <w:ind w:left="0" w:firstLine="420"/>
        <w:jc w:val="both"/>
      </w:pPr>
      <w:r>
        <w:rPr>
          <w:rFonts w:ascii="Times New Roman" w:hAnsi="Times New Roman" w:eastAsia="宋体"/>
          <w:b w:val="0"/>
          <w:sz w:val="24"/>
        </w:rPr>
        <w:t>附录</w:t>
      </w:r>
      <w:r>
        <w:rPr>
          <w:rFonts w:ascii="Times New Roman" w:hAnsi="Times New Roman" w:eastAsia="宋体"/>
          <w:b w:val="0"/>
          <w:sz w:val="24"/>
        </w:rPr>
        <w:tab/>
      </w:r>
      <w:r>
        <w:rPr>
          <w:rFonts w:ascii="Times New Roman" w:hAnsi="Times New Roman" w:eastAsia="宋体"/>
          <w:b w:val="0"/>
          <w:sz w:val="24"/>
        </w:rPr>
        <w:t>34</w:t>
      </w:r>
    </w:p>
    <w:p w14:paraId="67C0F20E">
      <w:pPr>
        <w:spacing w:before="0" w:after="0" w:line="400" w:lineRule="exact"/>
        <w:jc w:val="both"/>
      </w:pPr>
      <w:r>
        <w:rPr>
          <w:rFonts w:ascii="Times New Roman" w:hAnsi="Times New Roman" w:eastAsia="宋体"/>
          <w:b w:val="0"/>
          <w:sz w:val="24"/>
        </w:rPr>
        <w:br w:type="page"/>
      </w:r>
    </w:p>
    <w:p w14:paraId="14DA907D">
      <w:pPr>
        <w:spacing w:after="400" w:before="800" w:line="400" w:lineRule="exact"/>
        <w:jc w:val="center"/>
      </w:pPr>
      <w:r>
        <w:rPr>
          <w:rFonts w:ascii="Arial" w:hAnsi="Arial" w:eastAsia="黑体"/>
          <w:b/>
          <w:sz w:val="30"/>
        </w:rPr>
        <w:t>第 1 章 绪论</w:t>
      </w:r>
    </w:p>
    <w:p w14:paraId="1F6B3693">
      <w:pPr>
        <w:spacing w:before="480" w:after="120" w:line="400" w:lineRule="exact"/>
        <w:jc w:val="left"/>
      </w:pPr>
      <w:r>
        <w:rPr>
          <w:rFonts w:ascii="Arial" w:hAnsi="Arial" w:eastAsia="黑体"/>
          <w:b/>
          <w:sz w:val="28"/>
        </w:rPr>
        <w:t>1.1 研究背景</w:t>
      </w:r>
    </w:p>
    <w:p w14:paraId="45CF48CD">
      <w:pPr>
        <w:spacing w:after="0" w:line="400" w:lineRule="exact" w:before="0"/>
        <w:ind w:firstLine="420"/>
        <w:jc w:val="both"/>
      </w:pPr>
      <w:r>
        <w:rPr>
          <w:rFonts w:ascii="Times New Roman" w:hAnsi="Times New Roman" w:eastAsia="宋体"/>
          <w:b w:val="0"/>
          <w:sz w:val="24"/>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14:paraId="5B5B6571">
      <w:pPr>
        <w:spacing w:after="0" w:line="400" w:lineRule="exact" w:before="0"/>
        <w:ind w:firstLine="420"/>
        <w:jc w:val="both"/>
      </w:pPr>
      <w:r>
        <w:rPr>
          <w:rFonts w:ascii="Times New Roman" w:hAnsi="Times New Roman" w:eastAsia="宋体"/>
          <w:b w:val="0"/>
          <w:sz w:val="24"/>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14:paraId="187ECF51">
      <w:pPr>
        <w:spacing w:after="0" w:line="400" w:lineRule="exact" w:before="0"/>
        <w:ind w:firstLine="420"/>
        <w:jc w:val="both"/>
      </w:pPr>
      <w:r>
        <w:rPr>
          <w:rFonts w:ascii="Times New Roman" w:hAnsi="Times New Roman" w:eastAsia="宋体"/>
          <w:b w:val="0"/>
          <w:sz w:val="24"/>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14:paraId="3A80E88C">
      <w:pPr>
        <w:spacing w:before="480" w:after="120" w:line="400" w:lineRule="exact"/>
        <w:jc w:val="left"/>
      </w:pPr>
      <w:r>
        <w:rPr>
          <w:rFonts w:ascii="Arial" w:hAnsi="Arial" w:eastAsia="黑体"/>
          <w:b/>
          <w:sz w:val="28"/>
        </w:rPr>
        <w:t>1.2 国内外研究现状</w:t>
      </w:r>
    </w:p>
    <w:p w14:paraId="0F558150">
      <w:pPr>
        <w:spacing w:after="0" w:line="400" w:lineRule="exact" w:before="0"/>
        <w:ind w:firstLine="420"/>
        <w:jc w:val="both"/>
      </w:pPr>
      <w:r>
        <w:rPr>
          <w:rFonts w:ascii="Times New Roman" w:hAnsi="Times New Roman" w:eastAsia="宋体"/>
          <w:b w:val="0"/>
          <w:sz w:val="24"/>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14:paraId="30AF7684">
      <w:pPr>
        <w:spacing w:after="0" w:line="400" w:lineRule="exact" w:before="0"/>
        <w:ind w:firstLine="420"/>
        <w:jc w:val="both"/>
      </w:pPr>
      <w:r>
        <w:rPr>
          <w:rFonts w:ascii="Times New Roman" w:hAnsi="Times New Roman" w:eastAsia="宋体"/>
          <w:b w:val="0"/>
          <w:sz w:val="24"/>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14:paraId="782EE90E">
      <w:pPr>
        <w:spacing w:after="0" w:line="400" w:lineRule="exact" w:before="0"/>
        <w:ind w:firstLine="420"/>
        <w:jc w:val="both"/>
      </w:pPr>
      <w:r>
        <w:rPr>
          <w:rFonts w:ascii="Times New Roman" w:hAnsi="Times New Roman" w:eastAsia="宋体"/>
          <w:b w:val="0"/>
          <w:sz w:val="24"/>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14:paraId="4DE6C352">
      <w:pPr>
        <w:spacing w:before="480" w:after="120" w:line="400" w:lineRule="exact"/>
        <w:jc w:val="left"/>
      </w:pPr>
      <w:r>
        <w:rPr>
          <w:rFonts w:ascii="Arial" w:hAnsi="Arial" w:eastAsia="黑体"/>
          <w:b/>
          <w:sz w:val="28"/>
        </w:rPr>
        <w:t>1.3 研究意义与目的</w:t>
      </w:r>
    </w:p>
    <w:p w14:paraId="2D0ECE20">
      <w:pPr>
        <w:spacing w:after="0" w:line="400" w:lineRule="exact" w:before="0"/>
        <w:ind w:firstLine="420"/>
        <w:jc w:val="both"/>
      </w:pPr>
      <w:r>
        <w:rPr>
          <w:rFonts w:ascii="Times New Roman" w:hAnsi="Times New Roman" w:eastAsia="宋体"/>
          <w:b w:val="0"/>
          <w:sz w:val="24"/>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14:paraId="70DC3A51">
      <w:pPr>
        <w:spacing w:after="0" w:line="400" w:lineRule="exact" w:before="0"/>
        <w:ind w:firstLine="420"/>
        <w:jc w:val="both"/>
      </w:pPr>
      <w:r>
        <w:rPr>
          <w:rFonts w:ascii="Times New Roman" w:hAnsi="Times New Roman" w:eastAsia="宋体"/>
          <w:b w:val="0"/>
          <w:sz w:val="24"/>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14:paraId="1C91C753">
      <w:pPr>
        <w:spacing w:after="0" w:line="400" w:lineRule="exact" w:before="0"/>
        <w:ind w:firstLine="420"/>
        <w:jc w:val="both"/>
      </w:pPr>
      <w:r>
        <w:rPr>
          <w:rFonts w:ascii="Times New Roman" w:hAnsi="Times New Roman" w:eastAsia="宋体"/>
          <w:b w:val="0"/>
          <w:sz w:val="24"/>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14:paraId="069C1040">
      <w:pPr>
        <w:spacing w:after="0" w:line="400" w:lineRule="exact" w:before="0"/>
        <w:ind w:firstLine="420"/>
        <w:jc w:val="both"/>
      </w:pPr>
      <w:r>
        <w:rPr>
          <w:rFonts w:ascii="Times New Roman" w:hAnsi="Times New Roman" w:eastAsia="宋体"/>
          <w:b w:val="0"/>
          <w:sz w:val="24"/>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14:paraId="784F23ED">
      <w:pPr>
        <w:spacing w:before="480" w:after="120" w:line="400" w:lineRule="exact"/>
        <w:jc w:val="left"/>
      </w:pPr>
      <w:r>
        <w:rPr>
          <w:rFonts w:ascii="Arial" w:hAnsi="Arial" w:eastAsia="黑体"/>
          <w:b/>
          <w:sz w:val="28"/>
        </w:rPr>
        <w:t>1.4 研究方法与思路</w:t>
      </w:r>
    </w:p>
    <w:p w14:paraId="4452F9D3">
      <w:pPr>
        <w:spacing w:after="0" w:line="400" w:lineRule="exact" w:before="0"/>
        <w:ind w:firstLine="420"/>
        <w:jc w:val="both"/>
      </w:pPr>
      <w:r>
        <w:rPr>
          <w:rFonts w:ascii="Times New Roman" w:hAnsi="Times New Roman" w:eastAsia="宋体"/>
          <w:b w:val="0"/>
          <w:sz w:val="24"/>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14:paraId="4EE9A2D7">
      <w:pPr>
        <w:spacing w:after="0" w:line="400" w:lineRule="exact" w:before="0"/>
        <w:ind w:firstLine="420"/>
        <w:jc w:val="both"/>
      </w:pPr>
      <w:r>
        <w:rPr>
          <w:rFonts w:ascii="Times New Roman" w:hAnsi="Times New Roman" w:eastAsia="宋体"/>
          <w:b w:val="0"/>
          <w:sz w:val="24"/>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14:paraId="4839A040">
      <w:pPr>
        <w:spacing w:before="0" w:after="0" w:line="400" w:lineRule="exact"/>
        <w:ind w:firstLine="420"/>
        <w:jc w:val="both"/>
      </w:pPr>
      <w:r>
        <w:rPr>
          <w:rFonts w:ascii="Times New Roman" w:hAnsi="Times New Roman" w:eastAsia="宋体"/>
          <w:b w:val="0"/>
          <w:sz w:val="24"/>
        </w:rPr>
        <w:t>表1.1 研究方法与实施内容</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05264B1F">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77668CF3">
            <w:pPr>
              <w:spacing w:line="400" w:lineRule="exact" w:before="0" w:after="0"/>
              <w:jc w:val="center"/>
            </w:pPr>
            <w:r>
              <w:rPr>
                <w:rFonts w:ascii="Times New Roman" w:hAnsi="Times New Roman" w:eastAsia="宋体"/>
                <w:b/>
                <w:sz w:val="24"/>
              </w:rPr>
              <w:t>研究方法</w:t>
            </w:r>
          </w:p>
        </w:tc>
        <w:tc>
          <w:tcPr>
            <w:tcW w:w="2986" w:type="dxa"/>
            <w:tcBorders>
              <w:top w:val="single" w:color="000000" w:sz="12" w:space="0"/>
              <w:left w:val="nil"/>
              <w:bottom w:val="single" w:color="000000" w:sz="6" w:space="0"/>
              <w:right w:val="nil"/>
              <w:insideH w:val="nil"/>
              <w:insideV w:val="nil"/>
            </w:tcBorders>
            <w:vAlign w:val="center"/>
          </w:tcPr>
          <w:p w14:paraId="502F347A">
            <w:pPr>
              <w:spacing w:line="400" w:lineRule="exact" w:before="0" w:after="0"/>
              <w:jc w:val="center"/>
            </w:pPr>
            <w:r>
              <w:rPr>
                <w:rFonts w:ascii="Times New Roman" w:hAnsi="Times New Roman" w:eastAsia="宋体"/>
                <w:b/>
                <w:sz w:val="24"/>
              </w:rPr>
              <w:t>实施内容</w:t>
            </w:r>
          </w:p>
        </w:tc>
        <w:tc>
          <w:tcPr>
            <w:tcW w:w="2986" w:type="dxa"/>
            <w:tcBorders>
              <w:top w:val="single" w:color="000000" w:sz="12" w:space="0"/>
              <w:left w:val="nil"/>
              <w:bottom w:val="single" w:color="000000" w:sz="6" w:space="0"/>
              <w:right w:val="nil"/>
              <w:insideH w:val="nil"/>
              <w:insideV w:val="nil"/>
            </w:tcBorders>
            <w:vAlign w:val="center"/>
          </w:tcPr>
          <w:p w14:paraId="75AC12CB">
            <w:pPr>
              <w:spacing w:line="400" w:lineRule="exact" w:before="0" w:after="0"/>
              <w:jc w:val="center"/>
            </w:pPr>
            <w:r>
              <w:rPr>
                <w:rFonts w:ascii="Times New Roman" w:hAnsi="Times New Roman" w:eastAsia="宋体"/>
                <w:b/>
                <w:sz w:val="24"/>
              </w:rPr>
              <w:t>作用</w:t>
            </w:r>
          </w:p>
        </w:tc>
      </w:tr>
      <w:tr w14:paraId="4AFA08F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929F433">
            <w:pPr>
              <w:spacing w:line="400" w:lineRule="exact" w:before="0" w:after="0"/>
              <w:jc w:val="center"/>
            </w:pPr>
            <w:r>
              <w:rPr>
                <w:rFonts w:ascii="Times New Roman" w:hAnsi="Times New Roman" w:eastAsia="宋体"/>
                <w:b w:val="0"/>
                <w:sz w:val="24"/>
              </w:rPr>
              <w:t>文献研究法</w:t>
            </w:r>
          </w:p>
        </w:tc>
        <w:tc>
          <w:tcPr>
            <w:tcW w:w="2986" w:type="dxa"/>
            <w:tcBorders>
              <w:top w:val="nil"/>
              <w:left w:val="nil"/>
              <w:bottom w:val="nil"/>
              <w:right w:val="nil"/>
              <w:insideH w:val="nil"/>
              <w:insideV w:val="nil"/>
            </w:tcBorders>
            <w:vAlign w:val="center"/>
          </w:tcPr>
          <w:p w14:paraId="631E57F7">
            <w:pPr>
              <w:spacing w:line="400" w:lineRule="exact" w:before="0" w:after="0"/>
              <w:jc w:val="left"/>
            </w:pPr>
            <w:r>
              <w:rPr>
                <w:rFonts w:ascii="Times New Roman" w:hAnsi="Times New Roman" w:eastAsia="宋体"/>
                <w:b w:val="0"/>
                <w:sz w:val="24"/>
              </w:rPr>
              <w:t>分析齿轮箱故障诊断、油温预测和健康评估相关研究</w:t>
            </w:r>
          </w:p>
        </w:tc>
        <w:tc>
          <w:tcPr>
            <w:tcW w:w="2986" w:type="dxa"/>
            <w:tcBorders>
              <w:top w:val="nil"/>
              <w:left w:val="nil"/>
              <w:bottom w:val="nil"/>
              <w:right w:val="nil"/>
              <w:insideH w:val="nil"/>
              <w:insideV w:val="nil"/>
            </w:tcBorders>
            <w:vAlign w:val="center"/>
          </w:tcPr>
          <w:p w14:paraId="50936FF6">
            <w:pPr>
              <w:spacing w:line="400" w:lineRule="exact" w:before="0" w:after="0"/>
              <w:jc w:val="center"/>
            </w:pPr>
            <w:r>
              <w:rPr>
                <w:rFonts w:ascii="Times New Roman" w:hAnsi="Times New Roman" w:eastAsia="宋体"/>
                <w:b w:val="0"/>
                <w:sz w:val="24"/>
              </w:rPr>
              <w:t>形成理论基础</w:t>
            </w:r>
          </w:p>
        </w:tc>
      </w:tr>
      <w:tr w14:paraId="476A3B7A">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656380F">
            <w:pPr>
              <w:spacing w:line="400" w:lineRule="exact" w:before="0" w:after="0"/>
              <w:jc w:val="center"/>
            </w:pPr>
            <w:r>
              <w:rPr>
                <w:rFonts w:ascii="Times New Roman" w:hAnsi="Times New Roman" w:eastAsia="宋体"/>
                <w:b w:val="0"/>
                <w:sz w:val="24"/>
              </w:rPr>
              <w:t>理论分析法</w:t>
            </w:r>
          </w:p>
        </w:tc>
        <w:tc>
          <w:tcPr>
            <w:tcW w:w="2986" w:type="dxa"/>
            <w:tcBorders>
              <w:top w:val="nil"/>
              <w:left w:val="nil"/>
              <w:bottom w:val="nil"/>
              <w:right w:val="nil"/>
              <w:insideH w:val="nil"/>
              <w:insideV w:val="nil"/>
            </w:tcBorders>
            <w:vAlign w:val="center"/>
          </w:tcPr>
          <w:p w14:paraId="1F37E075">
            <w:pPr>
              <w:spacing w:line="400" w:lineRule="exact" w:before="0" w:after="0"/>
              <w:jc w:val="left"/>
            </w:pPr>
            <w:r>
              <w:rPr>
                <w:rFonts w:ascii="Times New Roman" w:hAnsi="Times New Roman" w:eastAsia="宋体"/>
                <w:b w:val="0"/>
                <w:sz w:val="24"/>
              </w:rPr>
              <w:t>分析齿轮、轴承、冷却和润滑故障机理</w:t>
            </w:r>
          </w:p>
        </w:tc>
        <w:tc>
          <w:tcPr>
            <w:tcW w:w="2986" w:type="dxa"/>
            <w:tcBorders>
              <w:top w:val="nil"/>
              <w:left w:val="nil"/>
              <w:bottom w:val="nil"/>
              <w:right w:val="nil"/>
              <w:insideH w:val="nil"/>
              <w:insideV w:val="nil"/>
            </w:tcBorders>
            <w:vAlign w:val="center"/>
          </w:tcPr>
          <w:p w14:paraId="27067593">
            <w:pPr>
              <w:spacing w:line="400" w:lineRule="exact" w:before="0" w:after="0"/>
              <w:jc w:val="center"/>
            </w:pPr>
            <w:r>
              <w:rPr>
                <w:rFonts w:ascii="Times New Roman" w:hAnsi="Times New Roman" w:eastAsia="宋体"/>
                <w:b w:val="0"/>
                <w:sz w:val="24"/>
              </w:rPr>
              <w:t>确定指标体系</w:t>
            </w:r>
          </w:p>
        </w:tc>
      </w:tr>
      <w:tr w14:paraId="2FCCF33F">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13E467D">
            <w:pPr>
              <w:spacing w:line="400" w:lineRule="exact" w:before="0" w:after="0"/>
              <w:jc w:val="center"/>
            </w:pPr>
            <w:r>
              <w:rPr>
                <w:rFonts w:ascii="Times New Roman" w:hAnsi="Times New Roman" w:eastAsia="宋体"/>
                <w:b w:val="0"/>
                <w:sz w:val="24"/>
              </w:rPr>
              <w:t>数据驱动法</w:t>
            </w:r>
          </w:p>
        </w:tc>
        <w:tc>
          <w:tcPr>
            <w:tcW w:w="2986" w:type="dxa"/>
            <w:tcBorders>
              <w:top w:val="nil"/>
              <w:left w:val="nil"/>
              <w:bottom w:val="nil"/>
              <w:right w:val="nil"/>
              <w:insideH w:val="nil"/>
              <w:insideV w:val="nil"/>
            </w:tcBorders>
            <w:vAlign w:val="center"/>
          </w:tcPr>
          <w:p w14:paraId="71596EDF">
            <w:pPr>
              <w:spacing w:line="400" w:lineRule="exact" w:before="0" w:after="0"/>
              <w:jc w:val="left"/>
            </w:pPr>
            <w:r>
              <w:rPr>
                <w:rFonts w:ascii="Times New Roman" w:hAnsi="Times New Roman" w:eastAsia="宋体"/>
                <w:b w:val="0"/>
                <w:sz w:val="24"/>
              </w:rPr>
              <w:t>利用温度、振动、油液和工况数据构建诊断规则</w:t>
            </w:r>
          </w:p>
        </w:tc>
        <w:tc>
          <w:tcPr>
            <w:tcW w:w="2986" w:type="dxa"/>
            <w:tcBorders>
              <w:top w:val="nil"/>
              <w:left w:val="nil"/>
              <w:bottom w:val="nil"/>
              <w:right w:val="nil"/>
              <w:insideH w:val="nil"/>
              <w:insideV w:val="nil"/>
            </w:tcBorders>
            <w:vAlign w:val="center"/>
          </w:tcPr>
          <w:p w14:paraId="5AD90275">
            <w:pPr>
              <w:spacing w:line="400" w:lineRule="exact" w:before="0" w:after="0"/>
              <w:jc w:val="center"/>
            </w:pPr>
            <w:r>
              <w:rPr>
                <w:rFonts w:ascii="Times New Roman" w:hAnsi="Times New Roman" w:eastAsia="宋体"/>
                <w:b w:val="0"/>
                <w:sz w:val="24"/>
              </w:rPr>
              <w:t>支撑智能诊断</w:t>
            </w:r>
          </w:p>
        </w:tc>
      </w:tr>
      <w:tr w14:paraId="077D61C4">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1A10990">
            <w:pPr>
              <w:spacing w:line="400" w:lineRule="exact" w:before="0" w:after="0"/>
              <w:jc w:val="center"/>
            </w:pPr>
            <w:r>
              <w:rPr>
                <w:rFonts w:ascii="Times New Roman" w:hAnsi="Times New Roman" w:eastAsia="宋体"/>
                <w:b w:val="0"/>
                <w:sz w:val="24"/>
              </w:rPr>
              <w:t>系统设计法</w:t>
            </w:r>
          </w:p>
        </w:tc>
        <w:tc>
          <w:tcPr>
            <w:tcW w:w="2986" w:type="dxa"/>
            <w:tcBorders>
              <w:top w:val="nil"/>
              <w:left w:val="nil"/>
              <w:bottom w:val="nil"/>
              <w:right w:val="nil"/>
              <w:insideH w:val="nil"/>
              <w:insideV w:val="nil"/>
            </w:tcBorders>
            <w:vAlign w:val="center"/>
          </w:tcPr>
          <w:p w14:paraId="16432969">
            <w:pPr>
              <w:spacing w:line="400" w:lineRule="exact" w:before="0" w:after="0"/>
              <w:jc w:val="left"/>
            </w:pPr>
            <w:r>
              <w:rPr>
                <w:rFonts w:ascii="Times New Roman" w:hAnsi="Times New Roman" w:eastAsia="宋体"/>
                <w:b w:val="0"/>
                <w:sz w:val="24"/>
              </w:rPr>
              <w:t>设计前后端架构、数据库和页面交互</w:t>
            </w:r>
          </w:p>
        </w:tc>
        <w:tc>
          <w:tcPr>
            <w:tcW w:w="2986" w:type="dxa"/>
            <w:tcBorders>
              <w:top w:val="nil"/>
              <w:left w:val="nil"/>
              <w:bottom w:val="nil"/>
              <w:right w:val="nil"/>
              <w:insideH w:val="nil"/>
              <w:insideV w:val="nil"/>
            </w:tcBorders>
            <w:vAlign w:val="center"/>
          </w:tcPr>
          <w:p w14:paraId="18D13D18">
            <w:pPr>
              <w:spacing w:line="400" w:lineRule="exact" w:before="0" w:after="0"/>
              <w:jc w:val="center"/>
            </w:pPr>
            <w:r>
              <w:rPr>
                <w:rFonts w:ascii="Times New Roman" w:hAnsi="Times New Roman" w:eastAsia="宋体"/>
                <w:b w:val="0"/>
                <w:sz w:val="24"/>
              </w:rPr>
              <w:t>实现工程原型</w:t>
            </w:r>
          </w:p>
        </w:tc>
      </w:tr>
      <w:tr w14:paraId="15F53DC7">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4BA0D6FB">
            <w:pPr>
              <w:spacing w:line="400" w:lineRule="exact" w:before="0" w:after="0"/>
              <w:jc w:val="center"/>
            </w:pPr>
            <w:r>
              <w:rPr>
                <w:rFonts w:ascii="Times New Roman" w:hAnsi="Times New Roman" w:eastAsia="宋体"/>
                <w:b w:val="0"/>
                <w:sz w:val="24"/>
              </w:rPr>
              <w:t>测试验证法</w:t>
            </w:r>
          </w:p>
        </w:tc>
        <w:tc>
          <w:tcPr>
            <w:tcW w:w="2986" w:type="dxa"/>
            <w:tcBorders>
              <w:top w:val="nil"/>
              <w:left w:val="nil"/>
              <w:bottom w:val="single" w:color="000000" w:sz="12" w:space="0"/>
              <w:right w:val="nil"/>
              <w:insideH w:val="nil"/>
              <w:insideV w:val="nil"/>
            </w:tcBorders>
            <w:vAlign w:val="center"/>
          </w:tcPr>
          <w:p w14:paraId="4A96A93C">
            <w:pPr>
              <w:spacing w:line="400" w:lineRule="exact" w:before="0" w:after="0"/>
              <w:jc w:val="left"/>
            </w:pPr>
            <w:r>
              <w:rPr>
                <w:rFonts w:ascii="Times New Roman" w:hAnsi="Times New Roman" w:eastAsia="宋体"/>
                <w:b w:val="0"/>
                <w:sz w:val="24"/>
              </w:rPr>
              <w:t>开展功能、接口和展示效果测试</w:t>
            </w:r>
          </w:p>
        </w:tc>
        <w:tc>
          <w:tcPr>
            <w:tcW w:w="2986" w:type="dxa"/>
            <w:tcBorders>
              <w:top w:val="nil"/>
              <w:left w:val="nil"/>
              <w:bottom w:val="single" w:color="000000" w:sz="12" w:space="0"/>
              <w:right w:val="nil"/>
              <w:insideH w:val="nil"/>
              <w:insideV w:val="nil"/>
            </w:tcBorders>
            <w:vAlign w:val="center"/>
          </w:tcPr>
          <w:p w14:paraId="41025673">
            <w:pPr>
              <w:spacing w:line="400" w:lineRule="exact" w:before="0" w:after="0"/>
              <w:jc w:val="center"/>
            </w:pPr>
            <w:r>
              <w:rPr>
                <w:rFonts w:ascii="Times New Roman" w:hAnsi="Times New Roman" w:eastAsia="宋体"/>
                <w:b w:val="0"/>
                <w:sz w:val="24"/>
              </w:rPr>
              <w:t>验证系统可用性</w:t>
            </w:r>
          </w:p>
        </w:tc>
      </w:tr>
    </w:tbl>
    <w:p w14:paraId="3275C3F4">
      <w:pPr>
        <w:spacing w:before="0" w:after="0" w:line="400" w:lineRule="exact"/>
        <w:jc w:val="both"/>
      </w:pPr>
      <w:r>
        <w:rPr>
          <w:rFonts w:ascii="Times New Roman" w:hAnsi="Times New Roman" w:eastAsia="宋体"/>
          <w:b w:val="0"/>
          <w:sz w:val="24"/>
        </w:rPr>
      </w:r>
    </w:p>
    <w:p w14:paraId="79FE823B">
      <w:pPr>
        <w:spacing w:before="480" w:after="120" w:line="400" w:lineRule="exact"/>
        <w:jc w:val="left"/>
      </w:pPr>
      <w:r>
        <w:rPr>
          <w:rFonts w:ascii="Arial" w:hAnsi="Arial" w:eastAsia="黑体"/>
          <w:b/>
          <w:sz w:val="28"/>
        </w:rPr>
        <w:t>1.5 论文结构</w:t>
      </w:r>
    </w:p>
    <w:p w14:paraId="2506F02C">
      <w:pPr>
        <w:spacing w:after="0" w:line="400" w:lineRule="exact" w:before="0"/>
        <w:ind w:firstLine="420"/>
        <w:jc w:val="both"/>
      </w:pPr>
      <w:r>
        <w:rPr>
          <w:rFonts w:ascii="Times New Roman" w:hAnsi="Times New Roman" w:eastAsia="宋体"/>
          <w:b w:val="0"/>
          <w:sz w:val="24"/>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14:paraId="0E3E10C5">
      <w:pPr>
        <w:spacing w:before="0" w:after="0" w:line="400" w:lineRule="exact"/>
        <w:jc w:val="both"/>
      </w:pPr>
      <w:r>
        <w:rPr>
          <w:rFonts w:ascii="Times New Roman" w:hAnsi="Times New Roman" w:eastAsia="宋体"/>
          <w:b w:val="0"/>
          <w:sz w:val="24"/>
        </w:rPr>
        <w:br w:type="page"/>
      </w:r>
    </w:p>
    <w:p w14:paraId="784F58BA">
      <w:pPr>
        <w:spacing w:after="400" w:before="800" w:line="400" w:lineRule="exact"/>
        <w:jc w:val="center"/>
      </w:pPr>
      <w:r>
        <w:rPr>
          <w:rFonts w:ascii="Arial" w:hAnsi="Arial" w:eastAsia="黑体"/>
          <w:b/>
          <w:sz w:val="30"/>
        </w:rPr>
        <w:t>第 2 章 相关技术研究</w:t>
      </w:r>
    </w:p>
    <w:p w14:paraId="66AB0A9D">
      <w:pPr>
        <w:spacing w:before="480" w:after="120" w:line="400" w:lineRule="exact"/>
        <w:jc w:val="left"/>
      </w:pPr>
      <w:r>
        <w:rPr>
          <w:rFonts w:ascii="Arial" w:hAnsi="Arial" w:eastAsia="黑体"/>
          <w:b/>
          <w:sz w:val="28"/>
        </w:rPr>
        <w:t>2.1 风机齿轮箱状态监测技术</w:t>
      </w:r>
    </w:p>
    <w:p w14:paraId="7045F243">
      <w:pPr>
        <w:spacing w:after="0" w:line="400" w:lineRule="exact" w:before="0"/>
        <w:ind w:firstLine="420"/>
        <w:jc w:val="both"/>
      </w:pPr>
      <w:r>
        <w:rPr>
          <w:rFonts w:ascii="Times New Roman" w:hAnsi="Times New Roman" w:eastAsia="宋体"/>
          <w:b w:val="0"/>
          <w:sz w:val="24"/>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14:paraId="73A2E68E">
      <w:pPr>
        <w:spacing w:after="0" w:line="400" w:lineRule="exact" w:before="0"/>
        <w:ind w:firstLine="420"/>
        <w:jc w:val="both"/>
      </w:pPr>
      <w:r>
        <w:rPr>
          <w:rFonts w:ascii="Times New Roman" w:hAnsi="Times New Roman" w:eastAsia="宋体"/>
          <w:b w:val="0"/>
          <w:sz w:val="24"/>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14:paraId="58CFF227">
      <w:pPr>
        <w:spacing w:after="0" w:line="400" w:lineRule="exact" w:before="0"/>
        <w:ind w:firstLine="420"/>
        <w:jc w:val="both"/>
      </w:pPr>
      <w:r>
        <w:rPr>
          <w:rFonts w:ascii="Times New Roman" w:hAnsi="Times New Roman" w:eastAsia="宋体"/>
          <w:b w:val="0"/>
          <w:sz w:val="24"/>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14:paraId="6DD41181">
      <w:pPr>
        <w:spacing w:after="0" w:line="400" w:lineRule="exact" w:before="0"/>
        <w:ind w:firstLine="420"/>
        <w:jc w:val="both"/>
      </w:pPr>
      <w:r>
        <w:rPr>
          <w:rFonts w:ascii="Times New Roman" w:hAnsi="Times New Roman" w:eastAsia="宋体"/>
          <w:b w:val="0"/>
          <w:sz w:val="24"/>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14:paraId="625C7920">
      <w:pPr>
        <w:spacing w:before="0" w:after="0" w:line="400" w:lineRule="exact"/>
        <w:ind w:firstLine="420"/>
        <w:jc w:val="both"/>
      </w:pPr>
      <w:r>
        <w:rPr>
          <w:rFonts w:ascii="Times New Roman" w:hAnsi="Times New Roman" w:eastAsia="宋体"/>
          <w:b w:val="0"/>
          <w:sz w:val="24"/>
        </w:rPr>
        <w:t>表2.1 齿轮箱典型故障与监测特征</w:t>
      </w:r>
    </w:p>
    <w:tbl>
      <w:tblPr>
        <w:tblStyle w:val="11"/>
        <w:tblW w:w="0" w:type="auto"/>
        <w:tblInd w:w="0" w:type="dxa"/>
        <w:tblLayout w:type="autofit"/>
        <w:tblCellMar>
          <w:top w:w="0" w:type="dxa"/>
          <w:left w:w="108" w:type="dxa"/>
          <w:bottom w:w="0" w:type="dxa"/>
          <w:right w:w="108" w:type="dxa"/>
        </w:tblCellMar>
      </w:tblPr>
      <w:tblGrid>
        <w:gridCol w:w="2961"/>
        <w:gridCol w:w="2964"/>
        <w:gridCol w:w="2965"/>
      </w:tblGrid>
      <w:tr w14:paraId="41AF7E44">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364AD162">
            <w:pPr>
              <w:spacing w:line="400" w:lineRule="exact" w:before="0" w:after="0"/>
              <w:jc w:val="center"/>
            </w:pPr>
            <w:r>
              <w:rPr>
                <w:rFonts w:ascii="Times New Roman" w:hAnsi="Times New Roman" w:eastAsia="宋体"/>
                <w:b/>
                <w:sz w:val="24"/>
              </w:rPr>
              <w:t>故障类型</w:t>
            </w:r>
          </w:p>
        </w:tc>
        <w:tc>
          <w:tcPr>
            <w:tcW w:w="2986" w:type="dxa"/>
            <w:tcBorders>
              <w:top w:val="single" w:color="000000" w:sz="12" w:space="0"/>
              <w:left w:val="nil"/>
              <w:bottom w:val="single" w:color="000000" w:sz="6" w:space="0"/>
              <w:right w:val="nil"/>
              <w:insideH w:val="nil"/>
              <w:insideV w:val="nil"/>
            </w:tcBorders>
            <w:vAlign w:val="center"/>
          </w:tcPr>
          <w:p w14:paraId="608FF915">
            <w:pPr>
              <w:spacing w:line="400" w:lineRule="exact" w:before="0" w:after="0"/>
              <w:jc w:val="center"/>
            </w:pPr>
            <w:r>
              <w:rPr>
                <w:rFonts w:ascii="Times New Roman" w:hAnsi="Times New Roman" w:eastAsia="宋体"/>
                <w:b/>
                <w:sz w:val="24"/>
              </w:rPr>
              <w:t>主要表现</w:t>
            </w:r>
          </w:p>
        </w:tc>
        <w:tc>
          <w:tcPr>
            <w:tcW w:w="2986" w:type="dxa"/>
            <w:tcBorders>
              <w:top w:val="single" w:color="000000" w:sz="12" w:space="0"/>
              <w:left w:val="nil"/>
              <w:bottom w:val="single" w:color="000000" w:sz="6" w:space="0"/>
              <w:right w:val="nil"/>
              <w:insideH w:val="nil"/>
              <w:insideV w:val="nil"/>
            </w:tcBorders>
            <w:vAlign w:val="center"/>
          </w:tcPr>
          <w:p w14:paraId="39932A69">
            <w:pPr>
              <w:spacing w:line="400" w:lineRule="exact" w:before="0" w:after="0"/>
              <w:jc w:val="center"/>
            </w:pPr>
            <w:r>
              <w:rPr>
                <w:rFonts w:ascii="Times New Roman" w:hAnsi="Times New Roman" w:eastAsia="宋体"/>
                <w:b/>
                <w:sz w:val="24"/>
              </w:rPr>
              <w:t>监测指标</w:t>
            </w:r>
          </w:p>
        </w:tc>
      </w:tr>
      <w:tr w14:paraId="2FF442E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23775AF2">
            <w:pPr>
              <w:spacing w:line="400" w:lineRule="exact" w:before="0" w:after="0"/>
              <w:jc w:val="center"/>
            </w:pPr>
            <w:r>
              <w:rPr>
                <w:rFonts w:ascii="Times New Roman" w:hAnsi="Times New Roman" w:eastAsia="宋体"/>
                <w:b w:val="0"/>
                <w:sz w:val="24"/>
              </w:rPr>
              <w:t>齿轮磨损</w:t>
            </w:r>
          </w:p>
        </w:tc>
        <w:tc>
          <w:tcPr>
            <w:tcW w:w="2986" w:type="dxa"/>
            <w:tcBorders>
              <w:top w:val="nil"/>
              <w:left w:val="nil"/>
              <w:bottom w:val="nil"/>
              <w:right w:val="nil"/>
              <w:insideH w:val="nil"/>
              <w:insideV w:val="nil"/>
            </w:tcBorders>
            <w:vAlign w:val="center"/>
          </w:tcPr>
          <w:p w14:paraId="29B126FB">
            <w:pPr>
              <w:spacing w:line="400" w:lineRule="exact" w:before="0" w:after="0"/>
              <w:jc w:val="left"/>
            </w:pPr>
            <w:r>
              <w:rPr>
                <w:rFonts w:ascii="Times New Roman" w:hAnsi="Times New Roman" w:eastAsia="宋体"/>
                <w:b w:val="0"/>
                <w:sz w:val="24"/>
              </w:rPr>
              <w:t>啮合频率能量升高，油液颗粒增加</w:t>
            </w:r>
          </w:p>
        </w:tc>
        <w:tc>
          <w:tcPr>
            <w:tcW w:w="2986" w:type="dxa"/>
            <w:tcBorders>
              <w:top w:val="nil"/>
              <w:left w:val="nil"/>
              <w:bottom w:val="nil"/>
              <w:right w:val="nil"/>
              <w:insideH w:val="nil"/>
              <w:insideV w:val="nil"/>
            </w:tcBorders>
            <w:vAlign w:val="center"/>
          </w:tcPr>
          <w:p w14:paraId="48D964AA">
            <w:pPr>
              <w:spacing w:line="400" w:lineRule="exact" w:before="0" w:after="0"/>
              <w:jc w:val="center"/>
            </w:pPr>
            <w:r>
              <w:rPr>
                <w:rFonts w:ascii="Times New Roman" w:hAnsi="Times New Roman" w:eastAsia="宋体"/>
                <w:b w:val="0"/>
                <w:sz w:val="24"/>
              </w:rPr>
              <w:t>振动频谱、油液NAS</w:t>
            </w:r>
          </w:p>
        </w:tc>
      </w:tr>
      <w:tr w14:paraId="1651933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E5B0F57">
            <w:pPr>
              <w:spacing w:line="400" w:lineRule="exact" w:before="0" w:after="0"/>
              <w:jc w:val="center"/>
            </w:pPr>
            <w:r>
              <w:rPr>
                <w:rFonts w:ascii="Times New Roman" w:hAnsi="Times New Roman" w:eastAsia="宋体"/>
                <w:b w:val="0"/>
                <w:sz w:val="24"/>
              </w:rPr>
              <w:t>齿面点蚀</w:t>
            </w:r>
          </w:p>
        </w:tc>
        <w:tc>
          <w:tcPr>
            <w:tcW w:w="2986" w:type="dxa"/>
            <w:tcBorders>
              <w:top w:val="nil"/>
              <w:left w:val="nil"/>
              <w:bottom w:val="nil"/>
              <w:right w:val="nil"/>
              <w:insideH w:val="nil"/>
              <w:insideV w:val="nil"/>
            </w:tcBorders>
            <w:vAlign w:val="center"/>
          </w:tcPr>
          <w:p w14:paraId="30DE48E2">
            <w:pPr>
              <w:spacing w:line="400" w:lineRule="exact" w:before="0" w:after="0"/>
              <w:jc w:val="left"/>
            </w:pPr>
            <w:r>
              <w:rPr>
                <w:rFonts w:ascii="Times New Roman" w:hAnsi="Times New Roman" w:eastAsia="宋体"/>
                <w:b w:val="0"/>
                <w:sz w:val="24"/>
              </w:rPr>
              <w:t>周期冲击增强，包络谱峰值明显</w:t>
            </w:r>
          </w:p>
        </w:tc>
        <w:tc>
          <w:tcPr>
            <w:tcW w:w="2986" w:type="dxa"/>
            <w:tcBorders>
              <w:top w:val="nil"/>
              <w:left w:val="nil"/>
              <w:bottom w:val="nil"/>
              <w:right w:val="nil"/>
              <w:insideH w:val="nil"/>
              <w:insideV w:val="nil"/>
            </w:tcBorders>
            <w:vAlign w:val="center"/>
          </w:tcPr>
          <w:p w14:paraId="1107C204">
            <w:pPr>
              <w:spacing w:line="400" w:lineRule="exact" w:before="0" w:after="0"/>
              <w:jc w:val="center"/>
            </w:pPr>
            <w:r>
              <w:rPr>
                <w:rFonts w:ascii="Times New Roman" w:hAnsi="Times New Roman" w:eastAsia="宋体"/>
                <w:b w:val="0"/>
                <w:sz w:val="24"/>
              </w:rPr>
              <w:t>包络谱、峭度</w:t>
            </w:r>
          </w:p>
        </w:tc>
      </w:tr>
      <w:tr w14:paraId="16693EE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B2062F1">
            <w:pPr>
              <w:spacing w:line="400" w:lineRule="exact" w:before="0" w:after="0"/>
              <w:jc w:val="center"/>
            </w:pPr>
            <w:r>
              <w:rPr>
                <w:rFonts w:ascii="Times New Roman" w:hAnsi="Times New Roman" w:eastAsia="宋体"/>
                <w:b w:val="0"/>
                <w:sz w:val="24"/>
              </w:rPr>
              <w:t>轴承异常</w:t>
            </w:r>
          </w:p>
        </w:tc>
        <w:tc>
          <w:tcPr>
            <w:tcW w:w="2986" w:type="dxa"/>
            <w:tcBorders>
              <w:top w:val="nil"/>
              <w:left w:val="nil"/>
              <w:bottom w:val="nil"/>
              <w:right w:val="nil"/>
              <w:insideH w:val="nil"/>
              <w:insideV w:val="nil"/>
            </w:tcBorders>
            <w:vAlign w:val="center"/>
          </w:tcPr>
          <w:p w14:paraId="221695A7">
            <w:pPr>
              <w:spacing w:line="400" w:lineRule="exact" w:before="0" w:after="0"/>
              <w:jc w:val="center"/>
            </w:pPr>
            <w:r>
              <w:rPr>
                <w:rFonts w:ascii="Times New Roman" w:hAnsi="Times New Roman" w:eastAsia="宋体"/>
                <w:b w:val="0"/>
                <w:sz w:val="24"/>
              </w:rPr>
              <w:t>高频冲击和温度升高</w:t>
            </w:r>
          </w:p>
        </w:tc>
        <w:tc>
          <w:tcPr>
            <w:tcW w:w="2986" w:type="dxa"/>
            <w:tcBorders>
              <w:top w:val="nil"/>
              <w:left w:val="nil"/>
              <w:bottom w:val="nil"/>
              <w:right w:val="nil"/>
              <w:insideH w:val="nil"/>
              <w:insideV w:val="nil"/>
            </w:tcBorders>
            <w:vAlign w:val="center"/>
          </w:tcPr>
          <w:p w14:paraId="3329F06D">
            <w:pPr>
              <w:spacing w:line="400" w:lineRule="exact" w:before="0" w:after="0"/>
              <w:jc w:val="center"/>
            </w:pPr>
            <w:r>
              <w:rPr>
                <w:rFonts w:ascii="Times New Roman" w:hAnsi="Times New Roman" w:eastAsia="宋体"/>
                <w:b w:val="0"/>
                <w:sz w:val="24"/>
              </w:rPr>
              <w:t>RMS、轴承温度</w:t>
            </w:r>
          </w:p>
        </w:tc>
      </w:tr>
      <w:tr w14:paraId="7895E853">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21D293B">
            <w:pPr>
              <w:spacing w:line="400" w:lineRule="exact" w:before="0" w:after="0"/>
              <w:jc w:val="center"/>
            </w:pPr>
            <w:r>
              <w:rPr>
                <w:rFonts w:ascii="Times New Roman" w:hAnsi="Times New Roman" w:eastAsia="宋体"/>
                <w:b w:val="0"/>
                <w:sz w:val="24"/>
              </w:rPr>
              <w:t>冷却故障</w:t>
            </w:r>
          </w:p>
        </w:tc>
        <w:tc>
          <w:tcPr>
            <w:tcW w:w="2986" w:type="dxa"/>
            <w:tcBorders>
              <w:top w:val="nil"/>
              <w:left w:val="nil"/>
              <w:bottom w:val="nil"/>
              <w:right w:val="nil"/>
              <w:insideH w:val="nil"/>
              <w:insideV w:val="nil"/>
            </w:tcBorders>
            <w:vAlign w:val="center"/>
          </w:tcPr>
          <w:p w14:paraId="3539515B">
            <w:pPr>
              <w:spacing w:line="400" w:lineRule="exact" w:before="0" w:after="0"/>
              <w:jc w:val="center"/>
            </w:pPr>
            <w:r>
              <w:rPr>
                <w:rFonts w:ascii="Times New Roman" w:hAnsi="Times New Roman" w:eastAsia="宋体"/>
                <w:b w:val="0"/>
                <w:sz w:val="24"/>
              </w:rPr>
              <w:t>油温残差持续增大</w:t>
            </w:r>
          </w:p>
        </w:tc>
        <w:tc>
          <w:tcPr>
            <w:tcW w:w="2986" w:type="dxa"/>
            <w:tcBorders>
              <w:top w:val="nil"/>
              <w:left w:val="nil"/>
              <w:bottom w:val="nil"/>
              <w:right w:val="nil"/>
              <w:insideH w:val="nil"/>
              <w:insideV w:val="nil"/>
            </w:tcBorders>
            <w:vAlign w:val="center"/>
          </w:tcPr>
          <w:p w14:paraId="2F0C9646">
            <w:pPr>
              <w:spacing w:line="400" w:lineRule="exact" w:before="0" w:after="0"/>
              <w:jc w:val="center"/>
            </w:pPr>
            <w:r>
              <w:rPr>
                <w:rFonts w:ascii="Times New Roman" w:hAnsi="Times New Roman" w:eastAsia="宋体"/>
                <w:b w:val="0"/>
                <w:sz w:val="24"/>
              </w:rPr>
              <w:t>油温、功率、环境温度</w:t>
            </w:r>
          </w:p>
        </w:tc>
      </w:tr>
      <w:tr w14:paraId="122DC017">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2194130C">
            <w:pPr>
              <w:spacing w:line="400" w:lineRule="exact" w:before="0" w:after="0"/>
              <w:jc w:val="center"/>
            </w:pPr>
            <w:r>
              <w:rPr>
                <w:rFonts w:ascii="Times New Roman" w:hAnsi="Times New Roman" w:eastAsia="宋体"/>
                <w:b w:val="0"/>
                <w:sz w:val="24"/>
              </w:rPr>
              <w:t>润滑污染</w:t>
            </w:r>
          </w:p>
        </w:tc>
        <w:tc>
          <w:tcPr>
            <w:tcW w:w="2986" w:type="dxa"/>
            <w:tcBorders>
              <w:top w:val="nil"/>
              <w:left w:val="nil"/>
              <w:bottom w:val="single" w:color="000000" w:sz="12" w:space="0"/>
              <w:right w:val="nil"/>
              <w:insideH w:val="nil"/>
              <w:insideV w:val="nil"/>
            </w:tcBorders>
            <w:vAlign w:val="center"/>
          </w:tcPr>
          <w:p w14:paraId="50057BE1">
            <w:pPr>
              <w:spacing w:line="400" w:lineRule="exact" w:before="0" w:after="0"/>
              <w:jc w:val="left"/>
            </w:pPr>
            <w:r>
              <w:rPr>
                <w:rFonts w:ascii="Times New Roman" w:hAnsi="Times New Roman" w:eastAsia="宋体"/>
                <w:b w:val="0"/>
                <w:sz w:val="24"/>
              </w:rPr>
              <w:t>油液等级变差，磨损风险升高</w:t>
            </w:r>
          </w:p>
        </w:tc>
        <w:tc>
          <w:tcPr>
            <w:tcW w:w="2986" w:type="dxa"/>
            <w:tcBorders>
              <w:top w:val="nil"/>
              <w:left w:val="nil"/>
              <w:bottom w:val="single" w:color="000000" w:sz="12" w:space="0"/>
              <w:right w:val="nil"/>
              <w:insideH w:val="nil"/>
              <w:insideV w:val="nil"/>
            </w:tcBorders>
            <w:vAlign w:val="center"/>
          </w:tcPr>
          <w:p w14:paraId="30BD1C20">
            <w:pPr>
              <w:spacing w:line="400" w:lineRule="exact" w:before="0" w:after="0"/>
              <w:jc w:val="center"/>
            </w:pPr>
            <w:r>
              <w:rPr>
                <w:rFonts w:ascii="Times New Roman" w:hAnsi="Times New Roman" w:eastAsia="宋体"/>
                <w:b w:val="0"/>
                <w:sz w:val="24"/>
              </w:rPr>
              <w:t>NAS、水分、铁磁颗粒</w:t>
            </w:r>
          </w:p>
        </w:tc>
      </w:tr>
    </w:tbl>
    <w:p w14:paraId="77F8C0AB">
      <w:pPr>
        <w:spacing w:before="0" w:after="0" w:line="400" w:lineRule="exact"/>
        <w:jc w:val="both"/>
      </w:pPr>
      <w:r>
        <w:rPr>
          <w:rFonts w:ascii="Times New Roman" w:hAnsi="Times New Roman" w:eastAsia="宋体"/>
          <w:b w:val="0"/>
          <w:sz w:val="24"/>
        </w:rPr>
      </w:r>
    </w:p>
    <w:p w14:paraId="55D22A2C">
      <w:pPr>
        <w:spacing w:before="480" w:after="120" w:line="400" w:lineRule="exact"/>
        <w:jc w:val="left"/>
      </w:pPr>
      <w:r>
        <w:rPr>
          <w:rFonts w:ascii="Arial" w:hAnsi="Arial" w:eastAsia="黑体"/>
          <w:b/>
          <w:sz w:val="28"/>
        </w:rPr>
        <w:t>2.2 SCADA、PLC与CMS数据采集技术</w:t>
      </w:r>
    </w:p>
    <w:p w14:paraId="65CAE1FC">
      <w:pPr>
        <w:spacing w:after="0" w:line="400" w:lineRule="exact" w:before="0"/>
        <w:ind w:firstLine="420"/>
        <w:jc w:val="both"/>
      </w:pPr>
      <w:r>
        <w:rPr>
          <w:rFonts w:ascii="Times New Roman" w:hAnsi="Times New Roman" w:eastAsia="宋体"/>
          <w:b w:val="0"/>
          <w:sz w:val="24"/>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14:paraId="3EC35018">
      <w:pPr>
        <w:spacing w:after="0" w:line="400" w:lineRule="exact" w:before="0"/>
        <w:ind w:firstLine="420"/>
        <w:jc w:val="both"/>
      </w:pPr>
      <w:r>
        <w:rPr>
          <w:rFonts w:ascii="Times New Roman" w:hAnsi="Times New Roman" w:eastAsia="宋体"/>
          <w:b w:val="0"/>
          <w:sz w:val="24"/>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14:paraId="4CC0EB30">
      <w:pPr>
        <w:spacing w:after="0" w:line="400" w:lineRule="exact" w:before="0"/>
        <w:ind w:firstLine="420"/>
        <w:jc w:val="both"/>
      </w:pPr>
      <w:r>
        <w:rPr>
          <w:rFonts w:ascii="Times New Roman" w:hAnsi="Times New Roman" w:eastAsia="宋体"/>
          <w:b w:val="0"/>
          <w:sz w:val="24"/>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14:paraId="1EEA1AD2">
      <w:pPr>
        <w:spacing w:before="480" w:after="120" w:line="400" w:lineRule="exact"/>
        <w:jc w:val="left"/>
      </w:pPr>
      <w:r>
        <w:rPr>
          <w:rFonts w:ascii="Arial" w:hAnsi="Arial" w:eastAsia="黑体"/>
          <w:b/>
          <w:sz w:val="28"/>
        </w:rPr>
        <w:t>2.3 机器学习与SVR回归方法</w:t>
      </w:r>
    </w:p>
    <w:p w14:paraId="727B8725">
      <w:pPr>
        <w:spacing w:after="0" w:line="400" w:lineRule="exact" w:before="0"/>
        <w:ind w:firstLine="420"/>
        <w:jc w:val="both"/>
      </w:pPr>
      <w:r>
        <w:rPr>
          <w:rFonts w:ascii="Times New Roman" w:hAnsi="Times New Roman" w:eastAsia="宋体"/>
          <w:b w:val="0"/>
          <w:sz w:val="24"/>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14:paraId="392E3D43">
      <w:pPr>
        <w:spacing w:after="0" w:line="400" w:lineRule="exact" w:before="0"/>
        <w:ind w:firstLine="420"/>
        <w:jc w:val="both"/>
      </w:pPr>
      <w:r>
        <w:rPr>
          <w:rFonts w:ascii="Times New Roman" w:hAnsi="Times New Roman" w:eastAsia="宋体"/>
          <w:b w:val="0"/>
          <w:sz w:val="24"/>
        </w:rPr>
        <w:t>M-IALO-SVR是在SVR基础上引入改进智能优化算法，对惩罚系数、核函数参数和不敏感损失参数进行寻优，从而提高油温预测精度。本文将该方法用于建立正常工况油温基准，并通过残差判断异常趋势。</w:t>
      </w:r>
    </w:p>
    <w:p w14:paraId="46A7F18A">
      <w:pPr>
        <w:spacing w:after="0" w:line="400" w:lineRule="exact" w:before="0"/>
        <w:ind w:firstLine="420"/>
        <w:jc w:val="both"/>
      </w:pPr>
      <w:r>
        <w:rPr>
          <w:rFonts w:ascii="Times New Roman" w:hAnsi="Times New Roman" w:eastAsia="宋体"/>
          <w:b w:val="0"/>
          <w:sz w:val="24"/>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14:paraId="744873B7">
      <w:pPr>
        <w:spacing w:after="0" w:line="400" w:lineRule="exact" w:before="0"/>
        <w:ind w:firstLine="420"/>
        <w:jc w:val="both"/>
      </w:pPr>
      <w:r>
        <w:rPr>
          <w:rFonts w:ascii="Times New Roman" w:hAnsi="Times New Roman" w:eastAsia="宋体"/>
          <w:b w:val="0"/>
          <w:sz w:val="24"/>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14:paraId="28CFFA0F">
      <w:pPr>
        <w:spacing w:before="0" w:after="0" w:line="400" w:lineRule="exact"/>
        <w:ind w:firstLine="420"/>
        <w:jc w:val="both"/>
      </w:pPr>
      <w:r>
        <w:rPr>
          <w:rFonts w:ascii="Times New Roman" w:hAnsi="Times New Roman" w:eastAsia="宋体"/>
          <w:b w:val="0"/>
          <w:sz w:val="24"/>
        </w:rPr>
        <w:t>表2.2 常用诊断模型对比</w:t>
      </w:r>
    </w:p>
    <w:tbl>
      <w:tblPr>
        <w:tblStyle w:val="11"/>
        <w:tblW w:w="0" w:type="auto"/>
        <w:tblInd w:w="0" w:type="dxa"/>
        <w:tblLayout w:type="autofit"/>
        <w:tblCellMar>
          <w:top w:w="0" w:type="dxa"/>
          <w:left w:w="108" w:type="dxa"/>
          <w:bottom w:w="0" w:type="dxa"/>
          <w:right w:w="108" w:type="dxa"/>
        </w:tblCellMar>
      </w:tblPr>
      <w:tblGrid>
        <w:gridCol w:w="2224"/>
        <w:gridCol w:w="2222"/>
        <w:gridCol w:w="2222"/>
        <w:gridCol w:w="2222"/>
      </w:tblGrid>
      <w:tr w14:paraId="02374221">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insideH w:val="nil"/>
              <w:insideV w:val="nil"/>
            </w:tcBorders>
            <w:vAlign w:val="center"/>
          </w:tcPr>
          <w:p w14:paraId="69DB5EE2">
            <w:pPr>
              <w:spacing w:line="400" w:lineRule="exact" w:before="0" w:after="0"/>
              <w:jc w:val="center"/>
            </w:pPr>
            <w:r>
              <w:rPr>
                <w:rFonts w:ascii="Times New Roman" w:hAnsi="Times New Roman" w:eastAsia="宋体"/>
                <w:b/>
                <w:sz w:val="24"/>
              </w:rPr>
              <w:t>模型方法</w:t>
            </w:r>
          </w:p>
        </w:tc>
        <w:tc>
          <w:tcPr>
            <w:tcW w:w="2239" w:type="dxa"/>
            <w:tcBorders>
              <w:top w:val="single" w:color="000000" w:sz="12" w:space="0"/>
              <w:left w:val="nil"/>
              <w:bottom w:val="single" w:color="000000" w:sz="6" w:space="0"/>
              <w:right w:val="nil"/>
              <w:insideH w:val="nil"/>
              <w:insideV w:val="nil"/>
            </w:tcBorders>
            <w:vAlign w:val="center"/>
          </w:tcPr>
          <w:p w14:paraId="0E374ADE">
            <w:pPr>
              <w:spacing w:line="400" w:lineRule="exact" w:before="0" w:after="0"/>
              <w:jc w:val="center"/>
            </w:pPr>
            <w:r>
              <w:rPr>
                <w:rFonts w:ascii="Times New Roman" w:hAnsi="Times New Roman" w:eastAsia="宋体"/>
                <w:b/>
                <w:sz w:val="24"/>
              </w:rPr>
              <w:t>主要优点</w:t>
            </w:r>
          </w:p>
        </w:tc>
        <w:tc>
          <w:tcPr>
            <w:tcW w:w="2239" w:type="dxa"/>
            <w:tcBorders>
              <w:top w:val="single" w:color="000000" w:sz="12" w:space="0"/>
              <w:left w:val="nil"/>
              <w:bottom w:val="single" w:color="000000" w:sz="6" w:space="0"/>
              <w:right w:val="nil"/>
              <w:insideH w:val="nil"/>
              <w:insideV w:val="nil"/>
            </w:tcBorders>
            <w:vAlign w:val="center"/>
          </w:tcPr>
          <w:p w14:paraId="67073E8F">
            <w:pPr>
              <w:spacing w:line="400" w:lineRule="exact" w:before="0" w:after="0"/>
              <w:jc w:val="center"/>
            </w:pPr>
            <w:r>
              <w:rPr>
                <w:rFonts w:ascii="Times New Roman" w:hAnsi="Times New Roman" w:eastAsia="宋体"/>
                <w:b/>
                <w:sz w:val="24"/>
              </w:rPr>
              <w:t>主要不足</w:t>
            </w:r>
          </w:p>
        </w:tc>
        <w:tc>
          <w:tcPr>
            <w:tcW w:w="2239" w:type="dxa"/>
            <w:tcBorders>
              <w:top w:val="single" w:color="000000" w:sz="12" w:space="0"/>
              <w:left w:val="nil"/>
              <w:bottom w:val="single" w:color="000000" w:sz="6" w:space="0"/>
              <w:right w:val="nil"/>
              <w:insideH w:val="nil"/>
              <w:insideV w:val="nil"/>
            </w:tcBorders>
            <w:vAlign w:val="center"/>
          </w:tcPr>
          <w:p w14:paraId="55379930">
            <w:pPr>
              <w:spacing w:line="400" w:lineRule="exact" w:before="0" w:after="0"/>
              <w:jc w:val="center"/>
            </w:pPr>
            <w:r>
              <w:rPr>
                <w:rFonts w:ascii="Times New Roman" w:hAnsi="Times New Roman" w:eastAsia="宋体"/>
                <w:b/>
                <w:sz w:val="24"/>
              </w:rPr>
              <w:t>适用场景</w:t>
            </w:r>
          </w:p>
        </w:tc>
      </w:tr>
      <w:tr w14:paraId="4D1842E2">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435C328">
            <w:pPr>
              <w:spacing w:line="400" w:lineRule="exact" w:before="0" w:after="0"/>
              <w:jc w:val="center"/>
            </w:pPr>
            <w:r>
              <w:rPr>
                <w:rFonts w:ascii="Times New Roman" w:hAnsi="Times New Roman" w:eastAsia="宋体"/>
                <w:b w:val="0"/>
                <w:sz w:val="24"/>
              </w:rPr>
              <w:t>SVR</w:t>
            </w:r>
          </w:p>
        </w:tc>
        <w:tc>
          <w:tcPr>
            <w:tcW w:w="2239" w:type="dxa"/>
            <w:tcBorders>
              <w:top w:val="nil"/>
              <w:left w:val="nil"/>
              <w:bottom w:val="nil"/>
              <w:right w:val="nil"/>
              <w:insideH w:val="nil"/>
              <w:insideV w:val="nil"/>
            </w:tcBorders>
            <w:vAlign w:val="center"/>
          </w:tcPr>
          <w:p w14:paraId="5D4C02FB">
            <w:pPr>
              <w:spacing w:line="400" w:lineRule="exact" w:before="0" w:after="0"/>
              <w:jc w:val="left"/>
            </w:pPr>
            <w:r>
              <w:rPr>
                <w:rFonts w:ascii="Times New Roman" w:hAnsi="Times New Roman" w:eastAsia="宋体"/>
                <w:b w:val="0"/>
                <w:sz w:val="24"/>
              </w:rPr>
              <w:t>适合小样本非线性回归，泛化能力较好</w:t>
            </w:r>
          </w:p>
        </w:tc>
        <w:tc>
          <w:tcPr>
            <w:tcW w:w="2239" w:type="dxa"/>
            <w:tcBorders>
              <w:top w:val="nil"/>
              <w:left w:val="nil"/>
              <w:bottom w:val="nil"/>
              <w:right w:val="nil"/>
              <w:insideH w:val="nil"/>
              <w:insideV w:val="nil"/>
            </w:tcBorders>
            <w:vAlign w:val="center"/>
          </w:tcPr>
          <w:p w14:paraId="1A8DF7DE">
            <w:pPr>
              <w:spacing w:line="400" w:lineRule="exact" w:before="0" w:after="0"/>
              <w:jc w:val="center"/>
            </w:pPr>
            <w:r>
              <w:rPr>
                <w:rFonts w:ascii="Times New Roman" w:hAnsi="Times New Roman" w:eastAsia="宋体"/>
                <w:b w:val="0"/>
                <w:sz w:val="24"/>
              </w:rPr>
              <w:t>参数敏感，需要调参</w:t>
            </w:r>
          </w:p>
        </w:tc>
        <w:tc>
          <w:tcPr>
            <w:tcW w:w="2239" w:type="dxa"/>
            <w:tcBorders>
              <w:top w:val="nil"/>
              <w:left w:val="nil"/>
              <w:bottom w:val="nil"/>
              <w:right w:val="nil"/>
              <w:insideH w:val="nil"/>
              <w:insideV w:val="nil"/>
            </w:tcBorders>
            <w:vAlign w:val="center"/>
          </w:tcPr>
          <w:p w14:paraId="050F89D0">
            <w:pPr>
              <w:spacing w:line="400" w:lineRule="exact" w:before="0" w:after="0"/>
              <w:jc w:val="center"/>
            </w:pPr>
            <w:r>
              <w:rPr>
                <w:rFonts w:ascii="Times New Roman" w:hAnsi="Times New Roman" w:eastAsia="宋体"/>
                <w:b w:val="0"/>
                <w:sz w:val="24"/>
              </w:rPr>
              <w:t>油温预测、趋势建模</w:t>
            </w:r>
          </w:p>
        </w:tc>
      </w:tr>
      <w:tr w14:paraId="3D9DE31B">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1DEF1453">
            <w:pPr>
              <w:spacing w:line="400" w:lineRule="exact" w:before="0" w:after="0"/>
              <w:jc w:val="center"/>
            </w:pPr>
            <w:r>
              <w:rPr>
                <w:rFonts w:ascii="Times New Roman" w:hAnsi="Times New Roman" w:eastAsia="宋体"/>
                <w:b w:val="0"/>
                <w:sz w:val="24"/>
              </w:rPr>
              <w:t>随机森林</w:t>
            </w:r>
          </w:p>
        </w:tc>
        <w:tc>
          <w:tcPr>
            <w:tcW w:w="2239" w:type="dxa"/>
            <w:tcBorders>
              <w:top w:val="nil"/>
              <w:left w:val="nil"/>
              <w:bottom w:val="nil"/>
              <w:right w:val="nil"/>
              <w:insideH w:val="nil"/>
              <w:insideV w:val="nil"/>
            </w:tcBorders>
            <w:vAlign w:val="center"/>
          </w:tcPr>
          <w:p w14:paraId="3E917631">
            <w:pPr>
              <w:spacing w:line="400" w:lineRule="exact" w:before="0" w:after="0"/>
              <w:jc w:val="left"/>
            </w:pPr>
            <w:r>
              <w:rPr>
                <w:rFonts w:ascii="Times New Roman" w:hAnsi="Times New Roman" w:eastAsia="宋体"/>
                <w:b w:val="0"/>
                <w:sz w:val="24"/>
              </w:rPr>
              <w:t>抗噪声能力较强，可解释特征重要性</w:t>
            </w:r>
          </w:p>
        </w:tc>
        <w:tc>
          <w:tcPr>
            <w:tcW w:w="2239" w:type="dxa"/>
            <w:tcBorders>
              <w:top w:val="nil"/>
              <w:left w:val="nil"/>
              <w:bottom w:val="nil"/>
              <w:right w:val="nil"/>
              <w:insideH w:val="nil"/>
              <w:insideV w:val="nil"/>
            </w:tcBorders>
            <w:vAlign w:val="center"/>
          </w:tcPr>
          <w:p w14:paraId="5517F05E">
            <w:pPr>
              <w:spacing w:line="400" w:lineRule="exact" w:before="0" w:after="0"/>
              <w:jc w:val="center"/>
            </w:pPr>
            <w:r>
              <w:rPr>
                <w:rFonts w:ascii="Times New Roman" w:hAnsi="Times New Roman" w:eastAsia="宋体"/>
                <w:b w:val="0"/>
                <w:sz w:val="24"/>
              </w:rPr>
              <w:t>对连续趋势外推能力一般</w:t>
            </w:r>
          </w:p>
        </w:tc>
        <w:tc>
          <w:tcPr>
            <w:tcW w:w="2239" w:type="dxa"/>
            <w:tcBorders>
              <w:top w:val="nil"/>
              <w:left w:val="nil"/>
              <w:bottom w:val="nil"/>
              <w:right w:val="nil"/>
              <w:insideH w:val="nil"/>
              <w:insideV w:val="nil"/>
            </w:tcBorders>
            <w:vAlign w:val="center"/>
          </w:tcPr>
          <w:p w14:paraId="5A64D999">
            <w:pPr>
              <w:spacing w:line="400" w:lineRule="exact" w:before="0" w:after="0"/>
              <w:jc w:val="center"/>
            </w:pPr>
            <w:r>
              <w:rPr>
                <w:rFonts w:ascii="Times New Roman" w:hAnsi="Times New Roman" w:eastAsia="宋体"/>
                <w:b w:val="0"/>
                <w:sz w:val="24"/>
              </w:rPr>
              <w:t>故障分类、特征筛选</w:t>
            </w:r>
          </w:p>
        </w:tc>
      </w:tr>
      <w:tr w14:paraId="7D88523D">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44FA8CD3">
            <w:pPr>
              <w:spacing w:line="400" w:lineRule="exact" w:before="0" w:after="0"/>
              <w:jc w:val="center"/>
            </w:pPr>
            <w:r>
              <w:rPr>
                <w:rFonts w:ascii="Times New Roman" w:hAnsi="Times New Roman" w:eastAsia="宋体"/>
                <w:b w:val="0"/>
                <w:sz w:val="24"/>
              </w:rPr>
              <w:t>XGBoost</w:t>
            </w:r>
          </w:p>
        </w:tc>
        <w:tc>
          <w:tcPr>
            <w:tcW w:w="2239" w:type="dxa"/>
            <w:tcBorders>
              <w:top w:val="nil"/>
              <w:left w:val="nil"/>
              <w:bottom w:val="nil"/>
              <w:right w:val="nil"/>
              <w:insideH w:val="nil"/>
              <w:insideV w:val="nil"/>
            </w:tcBorders>
            <w:vAlign w:val="center"/>
          </w:tcPr>
          <w:p w14:paraId="1536A3C7">
            <w:pPr>
              <w:spacing w:line="400" w:lineRule="exact" w:before="0" w:after="0"/>
              <w:jc w:val="left"/>
            </w:pPr>
            <w:r>
              <w:rPr>
                <w:rFonts w:ascii="Times New Roman" w:hAnsi="Times New Roman" w:eastAsia="宋体"/>
                <w:b w:val="0"/>
                <w:sz w:val="24"/>
              </w:rPr>
              <w:t>精度较高，适合结构化数据</w:t>
            </w:r>
          </w:p>
        </w:tc>
        <w:tc>
          <w:tcPr>
            <w:tcW w:w="2239" w:type="dxa"/>
            <w:tcBorders>
              <w:top w:val="nil"/>
              <w:left w:val="nil"/>
              <w:bottom w:val="nil"/>
              <w:right w:val="nil"/>
              <w:insideH w:val="nil"/>
              <w:insideV w:val="nil"/>
            </w:tcBorders>
            <w:vAlign w:val="center"/>
          </w:tcPr>
          <w:p w14:paraId="2F1B0DE7">
            <w:pPr>
              <w:spacing w:line="400" w:lineRule="exact" w:before="0" w:after="0"/>
              <w:jc w:val="center"/>
            </w:pPr>
            <w:r>
              <w:rPr>
                <w:rFonts w:ascii="Times New Roman" w:hAnsi="Times New Roman" w:eastAsia="宋体"/>
                <w:b w:val="0"/>
                <w:sz w:val="24"/>
              </w:rPr>
              <w:t>参数较多，需防止过拟合</w:t>
            </w:r>
          </w:p>
        </w:tc>
        <w:tc>
          <w:tcPr>
            <w:tcW w:w="2239" w:type="dxa"/>
            <w:tcBorders>
              <w:top w:val="nil"/>
              <w:left w:val="nil"/>
              <w:bottom w:val="nil"/>
              <w:right w:val="nil"/>
              <w:insideH w:val="nil"/>
              <w:insideV w:val="nil"/>
            </w:tcBorders>
            <w:vAlign w:val="center"/>
          </w:tcPr>
          <w:p w14:paraId="6C4586E6">
            <w:pPr>
              <w:spacing w:line="400" w:lineRule="exact" w:before="0" w:after="0"/>
              <w:jc w:val="center"/>
            </w:pPr>
            <w:r>
              <w:rPr>
                <w:rFonts w:ascii="Times New Roman" w:hAnsi="Times New Roman" w:eastAsia="宋体"/>
                <w:b w:val="0"/>
                <w:sz w:val="24"/>
              </w:rPr>
              <w:t>多指标故障识别</w:t>
            </w:r>
          </w:p>
        </w:tc>
      </w:tr>
      <w:tr w14:paraId="12F68893">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1F68558B">
            <w:pPr>
              <w:spacing w:line="400" w:lineRule="exact" w:before="0" w:after="0"/>
              <w:jc w:val="center"/>
            </w:pPr>
            <w:r>
              <w:rPr>
                <w:rFonts w:ascii="Times New Roman" w:hAnsi="Times New Roman" w:eastAsia="宋体"/>
                <w:b w:val="0"/>
                <w:sz w:val="24"/>
              </w:rPr>
              <w:t>LSTM</w:t>
            </w:r>
          </w:p>
        </w:tc>
        <w:tc>
          <w:tcPr>
            <w:tcW w:w="2239" w:type="dxa"/>
            <w:tcBorders>
              <w:top w:val="nil"/>
              <w:left w:val="nil"/>
              <w:bottom w:val="nil"/>
              <w:right w:val="nil"/>
              <w:insideH w:val="nil"/>
              <w:insideV w:val="nil"/>
            </w:tcBorders>
            <w:vAlign w:val="center"/>
          </w:tcPr>
          <w:p w14:paraId="14EEE6DB">
            <w:pPr>
              <w:spacing w:line="400" w:lineRule="exact" w:before="0" w:after="0"/>
              <w:jc w:val="center"/>
            </w:pPr>
            <w:r>
              <w:rPr>
                <w:rFonts w:ascii="Times New Roman" w:hAnsi="Times New Roman" w:eastAsia="宋体"/>
                <w:b w:val="0"/>
                <w:sz w:val="24"/>
              </w:rPr>
              <w:t>适合时间序列建模</w:t>
            </w:r>
          </w:p>
        </w:tc>
        <w:tc>
          <w:tcPr>
            <w:tcW w:w="2239" w:type="dxa"/>
            <w:tcBorders>
              <w:top w:val="nil"/>
              <w:left w:val="nil"/>
              <w:bottom w:val="nil"/>
              <w:right w:val="nil"/>
              <w:insideH w:val="nil"/>
              <w:insideV w:val="nil"/>
            </w:tcBorders>
            <w:vAlign w:val="center"/>
          </w:tcPr>
          <w:p w14:paraId="4BEB4FA3">
            <w:pPr>
              <w:spacing w:line="400" w:lineRule="exact" w:before="0" w:after="0"/>
              <w:jc w:val="center"/>
            </w:pPr>
            <w:r>
              <w:rPr>
                <w:rFonts w:ascii="Times New Roman" w:hAnsi="Times New Roman" w:eastAsia="宋体"/>
                <w:b w:val="0"/>
                <w:sz w:val="24"/>
              </w:rPr>
              <w:t>需要较多样本和计算资源</w:t>
            </w:r>
          </w:p>
        </w:tc>
        <w:tc>
          <w:tcPr>
            <w:tcW w:w="2239" w:type="dxa"/>
            <w:tcBorders>
              <w:top w:val="nil"/>
              <w:left w:val="nil"/>
              <w:bottom w:val="nil"/>
              <w:right w:val="nil"/>
              <w:insideH w:val="nil"/>
              <w:insideV w:val="nil"/>
            </w:tcBorders>
            <w:vAlign w:val="center"/>
          </w:tcPr>
          <w:p w14:paraId="67BBC192">
            <w:pPr>
              <w:spacing w:line="400" w:lineRule="exact" w:before="0" w:after="0"/>
              <w:jc w:val="center"/>
            </w:pPr>
            <w:r>
              <w:rPr>
                <w:rFonts w:ascii="Times New Roman" w:hAnsi="Times New Roman" w:eastAsia="宋体"/>
                <w:b w:val="0"/>
                <w:sz w:val="24"/>
              </w:rPr>
              <w:t>长期趋势预测</w:t>
            </w:r>
          </w:p>
        </w:tc>
      </w:tr>
      <w:tr w14:paraId="4E9E3E43">
        <w:tblPrEx>
          <w:tblCellMar>
            <w:top w:w="0" w:type="dxa"/>
            <w:left w:w="108" w:type="dxa"/>
            <w:bottom w:w="0" w:type="dxa"/>
            <w:right w:w="108" w:type="dxa"/>
          </w:tblCellMar>
        </w:tblPrEx>
        <w:tc>
          <w:tcPr>
            <w:tcW w:w="2239" w:type="dxa"/>
            <w:tcBorders>
              <w:top w:val="nil"/>
              <w:left w:val="nil"/>
              <w:bottom w:val="single" w:color="000000" w:sz="12" w:space="0"/>
              <w:right w:val="nil"/>
              <w:insideH w:val="nil"/>
              <w:insideV w:val="nil"/>
            </w:tcBorders>
            <w:vAlign w:val="center"/>
          </w:tcPr>
          <w:p w14:paraId="507341D8">
            <w:pPr>
              <w:spacing w:line="400" w:lineRule="exact" w:before="0" w:after="0"/>
              <w:jc w:val="center"/>
            </w:pPr>
            <w:r>
              <w:rPr>
                <w:rFonts w:ascii="Times New Roman" w:hAnsi="Times New Roman" w:eastAsia="宋体"/>
                <w:b w:val="0"/>
                <w:sz w:val="24"/>
              </w:rPr>
              <w:t>规则模型</w:t>
            </w:r>
          </w:p>
        </w:tc>
        <w:tc>
          <w:tcPr>
            <w:tcW w:w="2239" w:type="dxa"/>
            <w:tcBorders>
              <w:top w:val="nil"/>
              <w:left w:val="nil"/>
              <w:bottom w:val="single" w:color="000000" w:sz="12" w:space="0"/>
              <w:right w:val="nil"/>
              <w:insideH w:val="nil"/>
              <w:insideV w:val="nil"/>
            </w:tcBorders>
            <w:vAlign w:val="center"/>
          </w:tcPr>
          <w:p w14:paraId="49DA11E5">
            <w:pPr>
              <w:spacing w:line="400" w:lineRule="exact" w:before="0" w:after="0"/>
              <w:jc w:val="center"/>
            </w:pPr>
            <w:r>
              <w:rPr>
                <w:rFonts w:ascii="Times New Roman" w:hAnsi="Times New Roman" w:eastAsia="宋体"/>
                <w:b w:val="0"/>
                <w:sz w:val="24"/>
              </w:rPr>
              <w:t>解释性强，实现简单</w:t>
            </w:r>
          </w:p>
        </w:tc>
        <w:tc>
          <w:tcPr>
            <w:tcW w:w="2239" w:type="dxa"/>
            <w:tcBorders>
              <w:top w:val="nil"/>
              <w:left w:val="nil"/>
              <w:bottom w:val="single" w:color="000000" w:sz="12" w:space="0"/>
              <w:right w:val="nil"/>
              <w:insideH w:val="nil"/>
              <w:insideV w:val="nil"/>
            </w:tcBorders>
            <w:vAlign w:val="center"/>
          </w:tcPr>
          <w:p w14:paraId="0E8CE68B">
            <w:pPr>
              <w:spacing w:line="400" w:lineRule="exact" w:before="0" w:after="0"/>
              <w:jc w:val="center"/>
            </w:pPr>
            <w:r>
              <w:rPr>
                <w:rFonts w:ascii="Times New Roman" w:hAnsi="Times New Roman" w:eastAsia="宋体"/>
                <w:b w:val="0"/>
                <w:sz w:val="24"/>
              </w:rPr>
              <w:t>泛化能力有限</w:t>
            </w:r>
          </w:p>
        </w:tc>
        <w:tc>
          <w:tcPr>
            <w:tcW w:w="2239" w:type="dxa"/>
            <w:tcBorders>
              <w:top w:val="nil"/>
              <w:left w:val="nil"/>
              <w:bottom w:val="single" w:color="000000" w:sz="12" w:space="0"/>
              <w:right w:val="nil"/>
              <w:insideH w:val="nil"/>
              <w:insideV w:val="nil"/>
            </w:tcBorders>
            <w:vAlign w:val="center"/>
          </w:tcPr>
          <w:p w14:paraId="3261E358">
            <w:pPr>
              <w:spacing w:line="400" w:lineRule="exact" w:before="0" w:after="0"/>
              <w:jc w:val="center"/>
            </w:pPr>
            <w:r>
              <w:rPr>
                <w:rFonts w:ascii="Times New Roman" w:hAnsi="Times New Roman" w:eastAsia="宋体"/>
                <w:b w:val="0"/>
                <w:sz w:val="24"/>
              </w:rPr>
              <w:t>工程原型和安全阈值判断</w:t>
            </w:r>
          </w:p>
        </w:tc>
      </w:tr>
    </w:tbl>
    <w:p w14:paraId="6846E701">
      <w:pPr>
        <w:spacing w:before="0" w:after="0" w:line="400" w:lineRule="exact"/>
        <w:jc w:val="both"/>
      </w:pPr>
      <w:r>
        <w:rPr>
          <w:rFonts w:ascii="Times New Roman" w:hAnsi="Times New Roman" w:eastAsia="宋体"/>
          <w:b w:val="0"/>
          <w:sz w:val="24"/>
        </w:rPr>
      </w:r>
    </w:p>
    <w:p w14:paraId="0FBF6D99">
      <w:pPr>
        <w:spacing w:before="480" w:after="120" w:line="400" w:lineRule="exact"/>
        <w:jc w:val="left"/>
      </w:pPr>
      <w:r>
        <w:rPr>
          <w:rFonts w:ascii="Arial" w:hAnsi="Arial" w:eastAsia="黑体"/>
          <w:b/>
          <w:sz w:val="28"/>
        </w:rPr>
        <w:t>2.4 Web系统开发与可视化技术</w:t>
      </w:r>
    </w:p>
    <w:p w14:paraId="20F04C46">
      <w:pPr>
        <w:spacing w:after="0" w:line="400" w:lineRule="exact" w:before="0"/>
        <w:ind w:firstLine="420"/>
        <w:jc w:val="both"/>
      </w:pPr>
      <w:r>
        <w:rPr>
          <w:rFonts w:ascii="Times New Roman" w:hAnsi="Times New Roman" w:eastAsia="宋体"/>
          <w:b w:val="0"/>
          <w:sz w:val="24"/>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14:paraId="3F74F8E8">
      <w:pPr>
        <w:spacing w:after="0" w:line="400" w:lineRule="exact" w:before="0"/>
        <w:ind w:firstLine="420"/>
        <w:jc w:val="both"/>
      </w:pPr>
      <w:r>
        <w:rPr>
          <w:rFonts w:ascii="Times New Roman" w:hAnsi="Times New Roman" w:eastAsia="宋体"/>
          <w:b w:val="0"/>
          <w:sz w:val="24"/>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14:paraId="5523D738">
      <w:pPr>
        <w:spacing w:after="0" w:line="400" w:lineRule="exact" w:before="0"/>
        <w:ind w:firstLine="420"/>
        <w:jc w:val="both"/>
      </w:pPr>
      <w:r>
        <w:rPr>
          <w:rFonts w:ascii="Times New Roman" w:hAnsi="Times New Roman" w:eastAsia="宋体"/>
          <w:b w:val="0"/>
          <w:sz w:val="24"/>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14:paraId="53721072">
      <w:pPr>
        <w:spacing w:before="0" w:after="0" w:line="400" w:lineRule="exact"/>
        <w:jc w:val="both"/>
      </w:pPr>
      <w:r>
        <w:rPr>
          <w:rFonts w:ascii="Times New Roman" w:hAnsi="Times New Roman" w:eastAsia="宋体"/>
          <w:b w:val="0"/>
          <w:sz w:val="24"/>
        </w:rPr>
        <w:br w:type="page"/>
      </w:r>
    </w:p>
    <w:p w14:paraId="20D532C3">
      <w:pPr>
        <w:spacing w:after="400" w:before="800" w:line="400" w:lineRule="exact"/>
        <w:jc w:val="center"/>
      </w:pPr>
      <w:r>
        <w:rPr>
          <w:rFonts w:ascii="Arial" w:hAnsi="Arial" w:eastAsia="黑体"/>
          <w:b/>
          <w:sz w:val="30"/>
        </w:rPr>
        <w:t>第 3 章 研究方法</w:t>
      </w:r>
    </w:p>
    <w:p w14:paraId="4367DC57">
      <w:pPr>
        <w:spacing w:before="480" w:after="120" w:line="400" w:lineRule="exact"/>
        <w:jc w:val="left"/>
      </w:pPr>
      <w:r>
        <w:rPr>
          <w:rFonts w:ascii="Arial" w:hAnsi="Arial" w:eastAsia="黑体"/>
          <w:b/>
          <w:sz w:val="28"/>
        </w:rPr>
        <w:t>3.1 系统需求分析</w:t>
      </w:r>
    </w:p>
    <w:p w14:paraId="20BC27EC">
      <w:pPr>
        <w:spacing w:after="0" w:line="400" w:lineRule="exact" w:before="0"/>
        <w:ind w:firstLine="420"/>
        <w:jc w:val="both"/>
      </w:pPr>
      <w:r>
        <w:rPr>
          <w:rFonts w:ascii="Times New Roman" w:hAnsi="Times New Roman" w:eastAsia="宋体"/>
          <w:b w:val="0"/>
          <w:sz w:val="24"/>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14:paraId="6A22D826">
      <w:pPr>
        <w:spacing w:before="0" w:after="0" w:line="400" w:lineRule="exact"/>
        <w:ind w:firstLine="420"/>
        <w:jc w:val="both"/>
      </w:pPr>
      <w:r>
        <w:rPr>
          <w:rFonts w:ascii="Times New Roman" w:hAnsi="Times New Roman" w:eastAsia="宋体"/>
          <w:b w:val="0"/>
          <w:sz w:val="24"/>
        </w:rPr>
        <w:t>表3.1 系统需求分类</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18C6488D">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52405AA2">
            <w:pPr>
              <w:spacing w:line="400" w:lineRule="exact" w:before="0" w:after="0"/>
              <w:jc w:val="center"/>
            </w:pPr>
            <w:r>
              <w:rPr>
                <w:rFonts w:ascii="Times New Roman" w:hAnsi="Times New Roman" w:eastAsia="宋体"/>
                <w:b/>
                <w:sz w:val="24"/>
              </w:rPr>
              <w:t>需求类别</w:t>
            </w:r>
          </w:p>
        </w:tc>
        <w:tc>
          <w:tcPr>
            <w:tcW w:w="2986" w:type="dxa"/>
            <w:tcBorders>
              <w:top w:val="single" w:color="000000" w:sz="12" w:space="0"/>
              <w:left w:val="nil"/>
              <w:bottom w:val="single" w:color="000000" w:sz="6" w:space="0"/>
              <w:right w:val="nil"/>
              <w:insideH w:val="nil"/>
              <w:insideV w:val="nil"/>
            </w:tcBorders>
            <w:vAlign w:val="center"/>
          </w:tcPr>
          <w:p w14:paraId="41A35DE3">
            <w:pPr>
              <w:spacing w:line="400" w:lineRule="exact" w:before="0" w:after="0"/>
              <w:jc w:val="center"/>
            </w:pPr>
            <w:r>
              <w:rPr>
                <w:rFonts w:ascii="Times New Roman" w:hAnsi="Times New Roman" w:eastAsia="宋体"/>
                <w:b/>
                <w:sz w:val="24"/>
              </w:rPr>
              <w:t>具体要求</w:t>
            </w:r>
          </w:p>
        </w:tc>
        <w:tc>
          <w:tcPr>
            <w:tcW w:w="2986" w:type="dxa"/>
            <w:tcBorders>
              <w:top w:val="single" w:color="000000" w:sz="12" w:space="0"/>
              <w:left w:val="nil"/>
              <w:bottom w:val="single" w:color="000000" w:sz="6" w:space="0"/>
              <w:right w:val="nil"/>
              <w:insideH w:val="nil"/>
              <w:insideV w:val="nil"/>
            </w:tcBorders>
            <w:vAlign w:val="center"/>
          </w:tcPr>
          <w:p w14:paraId="1918F50B">
            <w:pPr>
              <w:spacing w:line="400" w:lineRule="exact" w:before="0" w:after="0"/>
              <w:jc w:val="center"/>
            </w:pPr>
            <w:r>
              <w:rPr>
                <w:rFonts w:ascii="Times New Roman" w:hAnsi="Times New Roman" w:eastAsia="宋体"/>
                <w:b/>
                <w:sz w:val="24"/>
              </w:rPr>
              <w:t>实现方式</w:t>
            </w:r>
          </w:p>
        </w:tc>
      </w:tr>
      <w:tr w14:paraId="47BBEAB5">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E138F8C">
            <w:pPr>
              <w:spacing w:line="400" w:lineRule="exact" w:before="0" w:after="0"/>
              <w:jc w:val="center"/>
            </w:pPr>
            <w:r>
              <w:rPr>
                <w:rFonts w:ascii="Times New Roman" w:hAnsi="Times New Roman" w:eastAsia="宋体"/>
                <w:b w:val="0"/>
                <w:sz w:val="24"/>
              </w:rPr>
              <w:t>实时性</w:t>
            </w:r>
          </w:p>
        </w:tc>
        <w:tc>
          <w:tcPr>
            <w:tcW w:w="2986" w:type="dxa"/>
            <w:tcBorders>
              <w:top w:val="nil"/>
              <w:left w:val="nil"/>
              <w:bottom w:val="nil"/>
              <w:right w:val="nil"/>
              <w:insideH w:val="nil"/>
              <w:insideV w:val="nil"/>
            </w:tcBorders>
            <w:vAlign w:val="center"/>
          </w:tcPr>
          <w:p w14:paraId="7590F2BE">
            <w:pPr>
              <w:spacing w:line="400" w:lineRule="exact" w:before="0" w:after="0"/>
              <w:jc w:val="center"/>
            </w:pPr>
            <w:r>
              <w:rPr>
                <w:rFonts w:ascii="Times New Roman" w:hAnsi="Times New Roman" w:eastAsia="宋体"/>
                <w:b w:val="0"/>
                <w:sz w:val="24"/>
              </w:rPr>
              <w:t>机组数据及时刷新</w:t>
            </w:r>
          </w:p>
        </w:tc>
        <w:tc>
          <w:tcPr>
            <w:tcW w:w="2986" w:type="dxa"/>
            <w:tcBorders>
              <w:top w:val="nil"/>
              <w:left w:val="nil"/>
              <w:bottom w:val="nil"/>
              <w:right w:val="nil"/>
              <w:insideH w:val="nil"/>
              <w:insideV w:val="nil"/>
            </w:tcBorders>
            <w:vAlign w:val="center"/>
          </w:tcPr>
          <w:p w14:paraId="4728D7AE">
            <w:pPr>
              <w:spacing w:line="400" w:lineRule="exact" w:before="0" w:after="0"/>
              <w:jc w:val="center"/>
            </w:pPr>
            <w:r>
              <w:rPr>
                <w:rFonts w:ascii="Times New Roman" w:hAnsi="Times New Roman" w:eastAsia="宋体"/>
                <w:b w:val="0"/>
                <w:sz w:val="24"/>
              </w:rPr>
              <w:t>异步请求和定时刷新</w:t>
            </w:r>
          </w:p>
        </w:tc>
      </w:tr>
      <w:tr w14:paraId="076CE630">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B68D3D0">
            <w:pPr>
              <w:spacing w:line="400" w:lineRule="exact" w:before="0" w:after="0"/>
              <w:jc w:val="center"/>
            </w:pPr>
            <w:r>
              <w:rPr>
                <w:rFonts w:ascii="Times New Roman" w:hAnsi="Times New Roman" w:eastAsia="宋体"/>
                <w:b w:val="0"/>
                <w:sz w:val="24"/>
              </w:rPr>
              <w:t>准确性</w:t>
            </w:r>
          </w:p>
        </w:tc>
        <w:tc>
          <w:tcPr>
            <w:tcW w:w="2986" w:type="dxa"/>
            <w:tcBorders>
              <w:top w:val="nil"/>
              <w:left w:val="nil"/>
              <w:bottom w:val="nil"/>
              <w:right w:val="nil"/>
              <w:insideH w:val="nil"/>
              <w:insideV w:val="nil"/>
            </w:tcBorders>
            <w:vAlign w:val="center"/>
          </w:tcPr>
          <w:p w14:paraId="69F01327">
            <w:pPr>
              <w:spacing w:line="400" w:lineRule="exact" w:before="0" w:after="0"/>
              <w:jc w:val="left"/>
            </w:pPr>
            <w:r>
              <w:rPr>
                <w:rFonts w:ascii="Times New Roman" w:hAnsi="Times New Roman" w:eastAsia="宋体"/>
                <w:b w:val="0"/>
                <w:sz w:val="24"/>
              </w:rPr>
              <w:t>结合工况、温度和振动判断异常</w:t>
            </w:r>
          </w:p>
        </w:tc>
        <w:tc>
          <w:tcPr>
            <w:tcW w:w="2986" w:type="dxa"/>
            <w:tcBorders>
              <w:top w:val="nil"/>
              <w:left w:val="nil"/>
              <w:bottom w:val="nil"/>
              <w:right w:val="nil"/>
              <w:insideH w:val="nil"/>
              <w:insideV w:val="nil"/>
            </w:tcBorders>
            <w:vAlign w:val="center"/>
          </w:tcPr>
          <w:p w14:paraId="3A088B5E">
            <w:pPr>
              <w:spacing w:line="400" w:lineRule="exact" w:before="0" w:after="0"/>
              <w:jc w:val="center"/>
            </w:pPr>
            <w:r>
              <w:rPr>
                <w:rFonts w:ascii="Times New Roman" w:hAnsi="Times New Roman" w:eastAsia="宋体"/>
                <w:b w:val="0"/>
                <w:sz w:val="24"/>
              </w:rPr>
              <w:t>多源数据融合</w:t>
            </w:r>
          </w:p>
        </w:tc>
      </w:tr>
      <w:tr w14:paraId="4D2FC55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0BD36B5">
            <w:pPr>
              <w:spacing w:line="400" w:lineRule="exact" w:before="0" w:after="0"/>
              <w:jc w:val="center"/>
            </w:pPr>
            <w:r>
              <w:rPr>
                <w:rFonts w:ascii="Times New Roman" w:hAnsi="Times New Roman" w:eastAsia="宋体"/>
                <w:b w:val="0"/>
                <w:sz w:val="24"/>
              </w:rPr>
              <w:t>可解释性</w:t>
            </w:r>
          </w:p>
        </w:tc>
        <w:tc>
          <w:tcPr>
            <w:tcW w:w="2986" w:type="dxa"/>
            <w:tcBorders>
              <w:top w:val="nil"/>
              <w:left w:val="nil"/>
              <w:bottom w:val="nil"/>
              <w:right w:val="nil"/>
              <w:insideH w:val="nil"/>
              <w:insideV w:val="nil"/>
            </w:tcBorders>
            <w:vAlign w:val="center"/>
          </w:tcPr>
          <w:p w14:paraId="5278C494">
            <w:pPr>
              <w:spacing w:line="400" w:lineRule="exact" w:before="0" w:after="0"/>
              <w:jc w:val="center"/>
            </w:pPr>
            <w:r>
              <w:rPr>
                <w:rFonts w:ascii="Times New Roman" w:hAnsi="Times New Roman" w:eastAsia="宋体"/>
                <w:b w:val="0"/>
                <w:sz w:val="24"/>
              </w:rPr>
              <w:t>诊断结论给出依据和建议</w:t>
            </w:r>
          </w:p>
        </w:tc>
        <w:tc>
          <w:tcPr>
            <w:tcW w:w="2986" w:type="dxa"/>
            <w:tcBorders>
              <w:top w:val="nil"/>
              <w:left w:val="nil"/>
              <w:bottom w:val="nil"/>
              <w:right w:val="nil"/>
              <w:insideH w:val="nil"/>
              <w:insideV w:val="nil"/>
            </w:tcBorders>
            <w:vAlign w:val="center"/>
          </w:tcPr>
          <w:p w14:paraId="21EA3401">
            <w:pPr>
              <w:spacing w:line="400" w:lineRule="exact" w:before="0" w:after="0"/>
              <w:jc w:val="center"/>
            </w:pPr>
            <w:r>
              <w:rPr>
                <w:rFonts w:ascii="Times New Roman" w:hAnsi="Times New Roman" w:eastAsia="宋体"/>
                <w:b w:val="0"/>
                <w:sz w:val="24"/>
              </w:rPr>
              <w:t>健康报告和AI问答</w:t>
            </w:r>
          </w:p>
        </w:tc>
      </w:tr>
      <w:tr w14:paraId="5FC34CEA">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1EE45CF3">
            <w:pPr>
              <w:spacing w:line="400" w:lineRule="exact" w:before="0" w:after="0"/>
              <w:jc w:val="center"/>
            </w:pPr>
            <w:r>
              <w:rPr>
                <w:rFonts w:ascii="Times New Roman" w:hAnsi="Times New Roman" w:eastAsia="宋体"/>
                <w:b w:val="0"/>
                <w:sz w:val="24"/>
              </w:rPr>
              <w:t>安全性</w:t>
            </w:r>
          </w:p>
        </w:tc>
        <w:tc>
          <w:tcPr>
            <w:tcW w:w="2986" w:type="dxa"/>
            <w:tcBorders>
              <w:top w:val="nil"/>
              <w:left w:val="nil"/>
              <w:bottom w:val="nil"/>
              <w:right w:val="nil"/>
              <w:insideH w:val="nil"/>
              <w:insideV w:val="nil"/>
            </w:tcBorders>
            <w:vAlign w:val="center"/>
          </w:tcPr>
          <w:p w14:paraId="71B0FFA0">
            <w:pPr>
              <w:spacing w:line="400" w:lineRule="exact" w:before="0" w:after="0"/>
              <w:jc w:val="center"/>
            </w:pPr>
            <w:r>
              <w:rPr>
                <w:rFonts w:ascii="Times New Roman" w:hAnsi="Times New Roman" w:eastAsia="宋体"/>
                <w:b w:val="0"/>
                <w:sz w:val="24"/>
              </w:rPr>
              <w:t>区分用户权限和操作回执</w:t>
            </w:r>
          </w:p>
        </w:tc>
        <w:tc>
          <w:tcPr>
            <w:tcW w:w="2986" w:type="dxa"/>
            <w:tcBorders>
              <w:top w:val="nil"/>
              <w:left w:val="nil"/>
              <w:bottom w:val="nil"/>
              <w:right w:val="nil"/>
              <w:insideH w:val="nil"/>
              <w:insideV w:val="nil"/>
            </w:tcBorders>
            <w:vAlign w:val="center"/>
          </w:tcPr>
          <w:p w14:paraId="74922357">
            <w:pPr>
              <w:spacing w:line="400" w:lineRule="exact" w:before="0" w:after="0"/>
              <w:jc w:val="center"/>
            </w:pPr>
            <w:r>
              <w:rPr>
                <w:rFonts w:ascii="Times New Roman" w:hAnsi="Times New Roman" w:eastAsia="宋体"/>
                <w:b w:val="0"/>
                <w:sz w:val="24"/>
              </w:rPr>
              <w:t>登录认证和状态保持</w:t>
            </w:r>
          </w:p>
        </w:tc>
      </w:tr>
      <w:tr w14:paraId="44E3A94F">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7AECC65D">
            <w:pPr>
              <w:spacing w:line="400" w:lineRule="exact" w:before="0" w:after="0"/>
              <w:jc w:val="center"/>
            </w:pPr>
            <w:r>
              <w:rPr>
                <w:rFonts w:ascii="Times New Roman" w:hAnsi="Times New Roman" w:eastAsia="宋体"/>
                <w:b w:val="0"/>
                <w:sz w:val="24"/>
              </w:rPr>
              <w:t>扩展性</w:t>
            </w:r>
          </w:p>
        </w:tc>
        <w:tc>
          <w:tcPr>
            <w:tcW w:w="2986" w:type="dxa"/>
            <w:tcBorders>
              <w:top w:val="nil"/>
              <w:left w:val="nil"/>
              <w:bottom w:val="single" w:color="000000" w:sz="12" w:space="0"/>
              <w:right w:val="nil"/>
              <w:insideH w:val="nil"/>
              <w:insideV w:val="nil"/>
            </w:tcBorders>
            <w:vAlign w:val="center"/>
          </w:tcPr>
          <w:p w14:paraId="62EB4234">
            <w:pPr>
              <w:spacing w:line="400" w:lineRule="exact" w:before="0" w:after="0"/>
              <w:jc w:val="center"/>
            </w:pPr>
            <w:r>
              <w:rPr>
                <w:rFonts w:ascii="Times New Roman" w:hAnsi="Times New Roman" w:eastAsia="宋体"/>
                <w:b w:val="0"/>
                <w:sz w:val="24"/>
              </w:rPr>
              <w:t>支持后续真实数据接入</w:t>
            </w:r>
          </w:p>
        </w:tc>
        <w:tc>
          <w:tcPr>
            <w:tcW w:w="2986" w:type="dxa"/>
            <w:tcBorders>
              <w:top w:val="nil"/>
              <w:left w:val="nil"/>
              <w:bottom w:val="single" w:color="000000" w:sz="12" w:space="0"/>
              <w:right w:val="nil"/>
              <w:insideH w:val="nil"/>
              <w:insideV w:val="nil"/>
            </w:tcBorders>
            <w:vAlign w:val="center"/>
          </w:tcPr>
          <w:p w14:paraId="6206886F">
            <w:pPr>
              <w:spacing w:line="400" w:lineRule="exact" w:before="0" w:after="0"/>
              <w:jc w:val="center"/>
            </w:pPr>
            <w:r>
              <w:rPr>
                <w:rFonts w:ascii="Times New Roman" w:hAnsi="Times New Roman" w:eastAsia="宋体"/>
                <w:b w:val="0"/>
                <w:sz w:val="24"/>
              </w:rPr>
              <w:t>接口分层和字段映射</w:t>
            </w:r>
          </w:p>
        </w:tc>
      </w:tr>
    </w:tbl>
    <w:p w14:paraId="6B9B2235">
      <w:pPr>
        <w:spacing w:before="0" w:after="0" w:line="400" w:lineRule="exact"/>
        <w:jc w:val="both"/>
      </w:pPr>
      <w:r>
        <w:rPr>
          <w:rFonts w:ascii="Times New Roman" w:hAnsi="Times New Roman" w:eastAsia="宋体"/>
          <w:b w:val="0"/>
          <w:sz w:val="24"/>
        </w:rPr>
      </w:r>
    </w:p>
    <w:p w14:paraId="454EA968">
      <w:pPr>
        <w:spacing w:after="0" w:line="400" w:lineRule="exact" w:before="0"/>
        <w:ind w:firstLine="420"/>
        <w:jc w:val="both"/>
      </w:pPr>
      <w:r>
        <w:rPr>
          <w:rFonts w:ascii="Times New Roman" w:hAnsi="Times New Roman" w:eastAsia="宋体"/>
          <w:b w:val="0"/>
          <w:sz w:val="24"/>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14:paraId="3A555AC0">
      <w:pPr>
        <w:spacing w:after="0" w:line="400" w:lineRule="exact" w:before="0"/>
        <w:ind w:firstLine="420"/>
        <w:jc w:val="both"/>
      </w:pPr>
      <w:r>
        <w:rPr>
          <w:rFonts w:ascii="Times New Roman" w:hAnsi="Times New Roman" w:eastAsia="宋体"/>
          <w:b w:val="0"/>
          <w:sz w:val="24"/>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14:paraId="1FC63618">
      <w:pPr>
        <w:spacing w:before="480" w:after="120" w:line="400" w:lineRule="exact"/>
        <w:jc w:val="left"/>
      </w:pPr>
      <w:r>
        <w:rPr>
          <w:rFonts w:ascii="Arial" w:hAnsi="Arial" w:eastAsia="黑体"/>
          <w:b/>
          <w:sz w:val="28"/>
        </w:rPr>
        <w:t>3.2 多源数据预处理方法</w:t>
      </w:r>
    </w:p>
    <w:p w14:paraId="56BB757A">
      <w:pPr>
        <w:spacing w:after="0" w:line="400" w:lineRule="exact" w:before="0"/>
        <w:ind w:firstLine="420"/>
        <w:jc w:val="both"/>
      </w:pPr>
      <w:r>
        <w:rPr>
          <w:rFonts w:ascii="Times New Roman" w:hAnsi="Times New Roman" w:eastAsia="宋体"/>
          <w:b w:val="0"/>
          <w:sz w:val="24"/>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14:paraId="09F8F6BB">
      <w:pPr>
        <w:spacing w:after="0" w:line="400" w:lineRule="exact" w:before="0"/>
        <w:ind w:firstLine="420"/>
        <w:jc w:val="both"/>
      </w:pPr>
      <w:r>
        <w:rPr>
          <w:rFonts w:ascii="Times New Roman" w:hAnsi="Times New Roman" w:eastAsia="宋体"/>
          <w:b w:val="0"/>
          <w:sz w:val="24"/>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14:paraId="47539354">
      <w:pPr>
        <w:spacing w:after="0" w:line="400" w:lineRule="exact" w:before="0"/>
        <w:ind w:firstLine="420"/>
        <w:jc w:val="both"/>
      </w:pPr>
      <w:r>
        <w:rPr>
          <w:rFonts w:ascii="Times New Roman" w:hAnsi="Times New Roman" w:eastAsia="宋体"/>
          <w:b w:val="0"/>
          <w:sz w:val="24"/>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14:paraId="67E77E62">
      <w:pPr>
        <w:spacing w:before="480" w:after="120" w:line="400" w:lineRule="exact"/>
        <w:jc w:val="left"/>
      </w:pPr>
      <w:r>
        <w:rPr>
          <w:rFonts w:ascii="Arial" w:hAnsi="Arial" w:eastAsia="黑体"/>
          <w:b/>
          <w:sz w:val="28"/>
        </w:rPr>
        <w:t>3.3 M-IALO-SVR油温残差预测方法</w:t>
      </w:r>
    </w:p>
    <w:p w14:paraId="541AAA3A">
      <w:pPr>
        <w:spacing w:after="0" w:line="400" w:lineRule="exact" w:before="0"/>
        <w:ind w:firstLine="420"/>
        <w:jc w:val="both"/>
      </w:pPr>
      <w:r>
        <w:rPr>
          <w:rFonts w:ascii="Times New Roman" w:hAnsi="Times New Roman" w:eastAsia="宋体"/>
          <w:b w:val="0"/>
          <w:sz w:val="24"/>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14:paraId="5975F89D">
      <w:pPr>
        <w:spacing w:before="0" w:after="0" w:line="400" w:lineRule="exact"/>
        <w:ind w:firstLine="420"/>
        <w:jc w:val="both"/>
      </w:pPr>
      <w:r>
        <w:rPr>
          <w:rFonts w:ascii="Times New Roman" w:hAnsi="Times New Roman" w:eastAsia="宋体"/>
          <w:b w:val="0"/>
          <w:sz w:val="24"/>
        </w:rPr>
        <w:t>表3.2 油温残差判据</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5F31C85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BEEBEF0">
            <w:pPr>
              <w:spacing w:line="400" w:lineRule="exact" w:before="0" w:after="0"/>
              <w:jc w:val="center"/>
            </w:pPr>
            <w:r>
              <w:rPr>
                <w:rFonts w:ascii="Times New Roman" w:hAnsi="Times New Roman" w:eastAsia="宋体"/>
                <w:b/>
                <w:sz w:val="24"/>
              </w:rPr>
              <w:t>等级</w:t>
            </w:r>
          </w:p>
        </w:tc>
        <w:tc>
          <w:tcPr>
            <w:tcW w:w="2986" w:type="dxa"/>
            <w:tcBorders>
              <w:top w:val="single" w:color="000000" w:sz="12" w:space="0"/>
              <w:left w:val="nil"/>
              <w:bottom w:val="single" w:color="000000" w:sz="6" w:space="0"/>
              <w:right w:val="nil"/>
              <w:insideH w:val="nil"/>
              <w:insideV w:val="nil"/>
            </w:tcBorders>
            <w:vAlign w:val="center"/>
          </w:tcPr>
          <w:p w14:paraId="111C85B2">
            <w:pPr>
              <w:spacing w:line="400" w:lineRule="exact" w:before="0" w:after="0"/>
              <w:jc w:val="center"/>
            </w:pPr>
            <w:r>
              <w:rPr>
                <w:rFonts w:ascii="Times New Roman" w:hAnsi="Times New Roman" w:eastAsia="宋体"/>
                <w:b/>
                <w:sz w:val="24"/>
              </w:rPr>
              <w:t>判定条件</w:t>
            </w:r>
          </w:p>
        </w:tc>
        <w:tc>
          <w:tcPr>
            <w:tcW w:w="2986" w:type="dxa"/>
            <w:tcBorders>
              <w:top w:val="single" w:color="000000" w:sz="12" w:space="0"/>
              <w:left w:val="nil"/>
              <w:bottom w:val="single" w:color="000000" w:sz="6" w:space="0"/>
              <w:right w:val="nil"/>
              <w:insideH w:val="nil"/>
              <w:insideV w:val="nil"/>
            </w:tcBorders>
            <w:vAlign w:val="center"/>
          </w:tcPr>
          <w:p w14:paraId="12AD7E44">
            <w:pPr>
              <w:spacing w:line="400" w:lineRule="exact" w:before="0" w:after="0"/>
              <w:jc w:val="center"/>
            </w:pPr>
            <w:r>
              <w:rPr>
                <w:rFonts w:ascii="Times New Roman" w:hAnsi="Times New Roman" w:eastAsia="宋体"/>
                <w:b/>
                <w:sz w:val="24"/>
              </w:rPr>
              <w:t>运维含义</w:t>
            </w:r>
          </w:p>
        </w:tc>
      </w:tr>
      <w:tr w14:paraId="7B96B40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8719ED0">
            <w:pPr>
              <w:spacing w:line="400" w:lineRule="exact" w:before="0" w:after="0"/>
              <w:jc w:val="center"/>
            </w:pPr>
            <w:r>
              <w:rPr>
                <w:rFonts w:ascii="Times New Roman" w:hAnsi="Times New Roman" w:eastAsia="宋体"/>
                <w:b w:val="0"/>
                <w:sz w:val="24"/>
              </w:rPr>
              <w:t>正常</w:t>
            </w:r>
          </w:p>
        </w:tc>
        <w:tc>
          <w:tcPr>
            <w:tcW w:w="2986" w:type="dxa"/>
            <w:tcBorders>
              <w:top w:val="nil"/>
              <w:left w:val="nil"/>
              <w:bottom w:val="nil"/>
              <w:right w:val="nil"/>
              <w:insideH w:val="nil"/>
              <w:insideV w:val="nil"/>
            </w:tcBorders>
            <w:vAlign w:val="center"/>
          </w:tcPr>
          <w:p w14:paraId="665F82BA">
            <w:pPr>
              <w:spacing w:line="400" w:lineRule="exact" w:before="0" w:after="0"/>
              <w:jc w:val="center"/>
            </w:pPr>
            <w:r>
              <w:rPr>
                <w:rFonts w:ascii="Times New Roman" w:hAnsi="Times New Roman" w:eastAsia="宋体"/>
                <w:b w:val="0"/>
                <w:sz w:val="24"/>
              </w:rPr>
              <w:t>残差处于正常范围</w:t>
            </w:r>
          </w:p>
        </w:tc>
        <w:tc>
          <w:tcPr>
            <w:tcW w:w="2986" w:type="dxa"/>
            <w:tcBorders>
              <w:top w:val="nil"/>
              <w:left w:val="nil"/>
              <w:bottom w:val="nil"/>
              <w:right w:val="nil"/>
              <w:insideH w:val="nil"/>
              <w:insideV w:val="nil"/>
            </w:tcBorders>
            <w:vAlign w:val="center"/>
          </w:tcPr>
          <w:p w14:paraId="530FA562">
            <w:pPr>
              <w:spacing w:line="400" w:lineRule="exact" w:before="0" w:after="0"/>
              <w:jc w:val="center"/>
            </w:pPr>
            <w:r>
              <w:rPr>
                <w:rFonts w:ascii="Times New Roman" w:hAnsi="Times New Roman" w:eastAsia="宋体"/>
                <w:b w:val="0"/>
                <w:sz w:val="24"/>
              </w:rPr>
              <w:t>油温符合工况</w:t>
            </w:r>
          </w:p>
        </w:tc>
      </w:tr>
      <w:tr w14:paraId="32DFFB5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A72704B">
            <w:pPr>
              <w:spacing w:line="400" w:lineRule="exact" w:before="0" w:after="0"/>
              <w:jc w:val="center"/>
            </w:pPr>
            <w:r>
              <w:rPr>
                <w:rFonts w:ascii="Times New Roman" w:hAnsi="Times New Roman" w:eastAsia="宋体"/>
                <w:b w:val="0"/>
                <w:sz w:val="24"/>
              </w:rPr>
              <w:t>关注</w:t>
            </w:r>
          </w:p>
        </w:tc>
        <w:tc>
          <w:tcPr>
            <w:tcW w:w="2986" w:type="dxa"/>
            <w:tcBorders>
              <w:top w:val="nil"/>
              <w:left w:val="nil"/>
              <w:bottom w:val="nil"/>
              <w:right w:val="nil"/>
              <w:insideH w:val="nil"/>
              <w:insideV w:val="nil"/>
            </w:tcBorders>
            <w:vAlign w:val="center"/>
          </w:tcPr>
          <w:p w14:paraId="4EED8728">
            <w:pPr>
              <w:spacing w:line="400" w:lineRule="exact" w:before="0" w:after="0"/>
              <w:jc w:val="center"/>
            </w:pPr>
            <w:r>
              <w:rPr>
                <w:rFonts w:ascii="Times New Roman" w:hAnsi="Times New Roman" w:eastAsia="宋体"/>
                <w:b w:val="0"/>
                <w:sz w:val="24"/>
              </w:rPr>
              <w:t>残差连续超过关注阈值</w:t>
            </w:r>
          </w:p>
        </w:tc>
        <w:tc>
          <w:tcPr>
            <w:tcW w:w="2986" w:type="dxa"/>
            <w:tcBorders>
              <w:top w:val="nil"/>
              <w:left w:val="nil"/>
              <w:bottom w:val="nil"/>
              <w:right w:val="nil"/>
              <w:insideH w:val="nil"/>
              <w:insideV w:val="nil"/>
            </w:tcBorders>
            <w:vAlign w:val="center"/>
          </w:tcPr>
          <w:p w14:paraId="470EBFF9">
            <w:pPr>
              <w:spacing w:line="400" w:lineRule="exact" w:before="0" w:after="0"/>
              <w:jc w:val="center"/>
            </w:pPr>
            <w:r>
              <w:rPr>
                <w:rFonts w:ascii="Times New Roman" w:hAnsi="Times New Roman" w:eastAsia="宋体"/>
                <w:b w:val="0"/>
                <w:sz w:val="24"/>
              </w:rPr>
              <w:t>观察冷却和润滑趋势</w:t>
            </w:r>
          </w:p>
        </w:tc>
      </w:tr>
      <w:tr w14:paraId="327CAA0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DCA6946">
            <w:pPr>
              <w:spacing w:line="400" w:lineRule="exact" w:before="0" w:after="0"/>
              <w:jc w:val="center"/>
            </w:pPr>
            <w:r>
              <w:rPr>
                <w:rFonts w:ascii="Times New Roman" w:hAnsi="Times New Roman" w:eastAsia="宋体"/>
                <w:b w:val="0"/>
                <w:sz w:val="24"/>
              </w:rPr>
              <w:t>警告</w:t>
            </w:r>
          </w:p>
        </w:tc>
        <w:tc>
          <w:tcPr>
            <w:tcW w:w="2986" w:type="dxa"/>
            <w:tcBorders>
              <w:top w:val="nil"/>
              <w:left w:val="nil"/>
              <w:bottom w:val="nil"/>
              <w:right w:val="nil"/>
              <w:insideH w:val="nil"/>
              <w:insideV w:val="nil"/>
            </w:tcBorders>
            <w:vAlign w:val="center"/>
          </w:tcPr>
          <w:p w14:paraId="5168EF84">
            <w:pPr>
              <w:spacing w:line="400" w:lineRule="exact" w:before="0" w:after="0"/>
              <w:jc w:val="left"/>
            </w:pPr>
            <w:r>
              <w:rPr>
                <w:rFonts w:ascii="Times New Roman" w:hAnsi="Times New Roman" w:eastAsia="宋体"/>
                <w:b w:val="0"/>
                <w:sz w:val="24"/>
              </w:rPr>
              <w:t>残差超限且振动或油液异常</w:t>
            </w:r>
          </w:p>
        </w:tc>
        <w:tc>
          <w:tcPr>
            <w:tcW w:w="2986" w:type="dxa"/>
            <w:tcBorders>
              <w:top w:val="nil"/>
              <w:left w:val="nil"/>
              <w:bottom w:val="nil"/>
              <w:right w:val="nil"/>
              <w:insideH w:val="nil"/>
              <w:insideV w:val="nil"/>
            </w:tcBorders>
            <w:vAlign w:val="center"/>
          </w:tcPr>
          <w:p w14:paraId="7838EAB7">
            <w:pPr>
              <w:spacing w:line="400" w:lineRule="exact" w:before="0" w:after="0"/>
              <w:jc w:val="center"/>
            </w:pPr>
            <w:r>
              <w:rPr>
                <w:rFonts w:ascii="Times New Roman" w:hAnsi="Times New Roman" w:eastAsia="宋体"/>
                <w:b w:val="0"/>
                <w:sz w:val="24"/>
              </w:rPr>
              <w:t>建议复测振动和油样</w:t>
            </w:r>
          </w:p>
        </w:tc>
      </w:tr>
      <w:tr w14:paraId="37CF1B16">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08D08EF1">
            <w:pPr>
              <w:spacing w:line="400" w:lineRule="exact" w:before="0" w:after="0"/>
              <w:jc w:val="center"/>
            </w:pPr>
            <w:r>
              <w:rPr>
                <w:rFonts w:ascii="Times New Roman" w:hAnsi="Times New Roman" w:eastAsia="宋体"/>
                <w:b w:val="0"/>
                <w:sz w:val="24"/>
              </w:rPr>
              <w:t>严重</w:t>
            </w:r>
          </w:p>
        </w:tc>
        <w:tc>
          <w:tcPr>
            <w:tcW w:w="2986" w:type="dxa"/>
            <w:tcBorders>
              <w:top w:val="nil"/>
              <w:left w:val="nil"/>
              <w:bottom w:val="single" w:color="000000" w:sz="12" w:space="0"/>
              <w:right w:val="nil"/>
              <w:insideH w:val="nil"/>
              <w:insideV w:val="nil"/>
            </w:tcBorders>
            <w:vAlign w:val="center"/>
          </w:tcPr>
          <w:p w14:paraId="4C074F8F">
            <w:pPr>
              <w:spacing w:line="400" w:lineRule="exact" w:before="0" w:after="0"/>
              <w:jc w:val="left"/>
            </w:pPr>
            <w:r>
              <w:rPr>
                <w:rFonts w:ascii="Times New Roman" w:hAnsi="Times New Roman" w:eastAsia="宋体"/>
                <w:b w:val="0"/>
                <w:sz w:val="24"/>
              </w:rPr>
              <w:t>残差严重超限并出现报警码</w:t>
            </w:r>
          </w:p>
        </w:tc>
        <w:tc>
          <w:tcPr>
            <w:tcW w:w="2986" w:type="dxa"/>
            <w:tcBorders>
              <w:top w:val="nil"/>
              <w:left w:val="nil"/>
              <w:bottom w:val="single" w:color="000000" w:sz="12" w:space="0"/>
              <w:right w:val="nil"/>
              <w:insideH w:val="nil"/>
              <w:insideV w:val="nil"/>
            </w:tcBorders>
            <w:vAlign w:val="center"/>
          </w:tcPr>
          <w:p w14:paraId="6C05D786">
            <w:pPr>
              <w:spacing w:line="400" w:lineRule="exact" w:before="0" w:after="0"/>
              <w:jc w:val="center"/>
            </w:pPr>
            <w:r>
              <w:rPr>
                <w:rFonts w:ascii="Times New Roman" w:hAnsi="Times New Roman" w:eastAsia="宋体"/>
                <w:b w:val="0"/>
                <w:sz w:val="24"/>
              </w:rPr>
              <w:t>建议生成检修工单</w:t>
            </w:r>
          </w:p>
        </w:tc>
      </w:tr>
    </w:tbl>
    <w:p w14:paraId="283DBCD1">
      <w:pPr>
        <w:spacing w:before="0" w:after="0" w:line="400" w:lineRule="exact"/>
        <w:jc w:val="both"/>
      </w:pPr>
      <w:r>
        <w:rPr>
          <w:rFonts w:ascii="Times New Roman" w:hAnsi="Times New Roman" w:eastAsia="宋体"/>
          <w:b w:val="0"/>
          <w:sz w:val="24"/>
        </w:rPr>
      </w:r>
    </w:p>
    <w:p w14:paraId="453E9F20">
      <w:pPr>
        <w:spacing w:after="0" w:line="400" w:lineRule="exact" w:before="0"/>
        <w:ind w:firstLine="420"/>
        <w:jc w:val="both"/>
      </w:pPr>
      <w:r>
        <w:rPr>
          <w:rFonts w:ascii="Times New Roman" w:hAnsi="Times New Roman" w:eastAsia="宋体"/>
          <w:b w:val="0"/>
          <w:sz w:val="24"/>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14:paraId="3B2E4ECD">
      <w:pPr>
        <w:spacing w:after="0" w:line="400" w:lineRule="exact" w:before="0"/>
        <w:ind w:firstLine="420"/>
        <w:jc w:val="both"/>
      </w:pPr>
      <w:r>
        <w:rPr>
          <w:rFonts w:ascii="Times New Roman" w:hAnsi="Times New Roman" w:eastAsia="宋体"/>
          <w:b w:val="0"/>
          <w:sz w:val="24"/>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14:paraId="11C3EBAE">
      <w:pPr>
        <w:spacing w:after="0" w:line="400" w:lineRule="exact" w:before="0"/>
        <w:ind w:firstLine="420"/>
        <w:jc w:val="both"/>
      </w:pPr>
      <w:r>
        <w:rPr>
          <w:rFonts w:ascii="Times New Roman" w:hAnsi="Times New Roman" w:eastAsia="宋体"/>
          <w:b w:val="0"/>
          <w:sz w:val="24"/>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14:paraId="03999E59">
      <w:pPr>
        <w:spacing w:after="0" w:line="400" w:lineRule="exact" w:before="0"/>
        <w:ind w:firstLine="420"/>
        <w:jc w:val="both"/>
      </w:pPr>
      <w:r>
        <w:rPr>
          <w:rFonts w:ascii="Times New Roman" w:hAnsi="Times New Roman" w:eastAsia="宋体"/>
          <w:b w:val="0"/>
          <w:sz w:val="24"/>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14:paraId="47215C71">
      <w:pPr>
        <w:spacing w:before="480" w:after="120" w:line="400" w:lineRule="exact"/>
        <w:jc w:val="left"/>
      </w:pPr>
      <w:r>
        <w:rPr>
          <w:rFonts w:ascii="Arial" w:hAnsi="Arial" w:eastAsia="黑体"/>
          <w:b/>
          <w:sz w:val="28"/>
        </w:rPr>
        <w:t>3.4 健康评分与RUL评估方法</w:t>
      </w:r>
    </w:p>
    <w:p w14:paraId="6E55B824">
      <w:pPr>
        <w:spacing w:after="0" w:line="400" w:lineRule="exact" w:before="0"/>
        <w:ind w:firstLine="420"/>
        <w:jc w:val="both"/>
      </w:pPr>
      <w:r>
        <w:rPr>
          <w:rFonts w:ascii="Times New Roman" w:hAnsi="Times New Roman" w:eastAsia="宋体"/>
          <w:b w:val="0"/>
          <w:sz w:val="24"/>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14:paraId="39D1E47F">
      <w:pPr>
        <w:spacing w:after="0" w:line="400" w:lineRule="exact" w:before="0"/>
        <w:ind w:firstLine="420"/>
        <w:jc w:val="both"/>
      </w:pPr>
      <w:r>
        <w:rPr>
          <w:rFonts w:ascii="Times New Roman" w:hAnsi="Times New Roman" w:eastAsia="宋体"/>
          <w:b w:val="0"/>
          <w:sz w:val="24"/>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14:paraId="2DCFD6D2">
      <w:pPr>
        <w:spacing w:after="0" w:line="400" w:lineRule="exact" w:before="0"/>
        <w:ind w:firstLine="420"/>
        <w:jc w:val="both"/>
      </w:pPr>
      <w:r>
        <w:rPr>
          <w:rFonts w:ascii="Times New Roman" w:hAnsi="Times New Roman" w:eastAsia="宋体"/>
          <w:b w:val="0"/>
          <w:sz w:val="24"/>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14:paraId="29059643">
      <w:pPr>
        <w:spacing w:before="0" w:after="0" w:line="400" w:lineRule="exact"/>
        <w:ind w:firstLine="420"/>
        <w:jc w:val="both"/>
      </w:pPr>
      <w:r>
        <w:rPr>
          <w:rFonts w:ascii="Times New Roman" w:hAnsi="Times New Roman" w:eastAsia="宋体"/>
          <w:b w:val="0"/>
          <w:sz w:val="24"/>
        </w:rPr>
        <w:t>表3.3 健康评分扣分规则示例</w:t>
      </w:r>
    </w:p>
    <w:tbl>
      <w:tblPr>
        <w:tblStyle w:val="11"/>
        <w:tblW w:w="0" w:type="auto"/>
        <w:tblInd w:w="0" w:type="dxa"/>
        <w:tblLayout w:type="autofit"/>
        <w:tblCellMar>
          <w:top w:w="0" w:type="dxa"/>
          <w:left w:w="108" w:type="dxa"/>
          <w:bottom w:w="0" w:type="dxa"/>
          <w:right w:w="108" w:type="dxa"/>
        </w:tblCellMar>
      </w:tblPr>
      <w:tblGrid>
        <w:gridCol w:w="2221"/>
        <w:gridCol w:w="2224"/>
        <w:gridCol w:w="2224"/>
        <w:gridCol w:w="2221"/>
      </w:tblGrid>
      <w:tr w14:paraId="605E6256">
        <w:tblPrEx>
          <w:tblCellMar>
            <w:top w:w="0" w:type="dxa"/>
            <w:left w:w="108" w:type="dxa"/>
            <w:bottom w:w="0" w:type="dxa"/>
            <w:right w:w="108" w:type="dxa"/>
          </w:tblCellMar>
        </w:tblPrEx>
        <w:tc>
          <w:tcPr>
            <w:tcW w:w="2239" w:type="dxa"/>
            <w:tcBorders>
              <w:top w:val="single" w:color="000000" w:sz="12" w:space="0"/>
              <w:left w:val="nil"/>
              <w:bottom w:val="single" w:color="000000" w:sz="6" w:space="0"/>
              <w:right w:val="nil"/>
              <w:insideH w:val="nil"/>
              <w:insideV w:val="nil"/>
            </w:tcBorders>
            <w:vAlign w:val="center"/>
          </w:tcPr>
          <w:p w14:paraId="5B36C589">
            <w:pPr>
              <w:spacing w:line="400" w:lineRule="exact" w:before="0" w:after="0"/>
              <w:jc w:val="center"/>
            </w:pPr>
            <w:r>
              <w:rPr>
                <w:rFonts w:ascii="Times New Roman" w:hAnsi="Times New Roman" w:eastAsia="宋体"/>
                <w:b/>
                <w:sz w:val="24"/>
              </w:rPr>
              <w:t>指标</w:t>
            </w:r>
          </w:p>
        </w:tc>
        <w:tc>
          <w:tcPr>
            <w:tcW w:w="2239" w:type="dxa"/>
            <w:tcBorders>
              <w:top w:val="single" w:color="000000" w:sz="12" w:space="0"/>
              <w:left w:val="nil"/>
              <w:bottom w:val="single" w:color="000000" w:sz="6" w:space="0"/>
              <w:right w:val="nil"/>
              <w:insideH w:val="nil"/>
              <w:insideV w:val="nil"/>
            </w:tcBorders>
            <w:vAlign w:val="center"/>
          </w:tcPr>
          <w:p w14:paraId="247D1299">
            <w:pPr>
              <w:spacing w:line="400" w:lineRule="exact" w:before="0" w:after="0"/>
              <w:jc w:val="center"/>
            </w:pPr>
            <w:r>
              <w:rPr>
                <w:rFonts w:ascii="Times New Roman" w:hAnsi="Times New Roman" w:eastAsia="宋体"/>
                <w:b/>
                <w:sz w:val="24"/>
              </w:rPr>
              <w:t>正常范围</w:t>
            </w:r>
          </w:p>
        </w:tc>
        <w:tc>
          <w:tcPr>
            <w:tcW w:w="2239" w:type="dxa"/>
            <w:tcBorders>
              <w:top w:val="single" w:color="000000" w:sz="12" w:space="0"/>
              <w:left w:val="nil"/>
              <w:bottom w:val="single" w:color="000000" w:sz="6" w:space="0"/>
              <w:right w:val="nil"/>
              <w:insideH w:val="nil"/>
              <w:insideV w:val="nil"/>
            </w:tcBorders>
            <w:vAlign w:val="center"/>
          </w:tcPr>
          <w:p w14:paraId="20884993">
            <w:pPr>
              <w:spacing w:line="400" w:lineRule="exact" w:before="0" w:after="0"/>
              <w:jc w:val="center"/>
            </w:pPr>
            <w:r>
              <w:rPr>
                <w:rFonts w:ascii="Times New Roman" w:hAnsi="Times New Roman" w:eastAsia="宋体"/>
                <w:b/>
                <w:sz w:val="24"/>
              </w:rPr>
              <w:t>风险表现</w:t>
            </w:r>
          </w:p>
        </w:tc>
        <w:tc>
          <w:tcPr>
            <w:tcW w:w="2239" w:type="dxa"/>
            <w:tcBorders>
              <w:top w:val="single" w:color="000000" w:sz="12" w:space="0"/>
              <w:left w:val="nil"/>
              <w:bottom w:val="single" w:color="000000" w:sz="6" w:space="0"/>
              <w:right w:val="nil"/>
              <w:insideH w:val="nil"/>
              <w:insideV w:val="nil"/>
            </w:tcBorders>
            <w:vAlign w:val="center"/>
          </w:tcPr>
          <w:p w14:paraId="1AB11E8A">
            <w:pPr>
              <w:spacing w:line="400" w:lineRule="exact" w:before="0" w:after="0"/>
              <w:jc w:val="center"/>
            </w:pPr>
            <w:r>
              <w:rPr>
                <w:rFonts w:ascii="Times New Roman" w:hAnsi="Times New Roman" w:eastAsia="宋体"/>
                <w:b/>
                <w:sz w:val="24"/>
              </w:rPr>
              <w:t>扣分依据</w:t>
            </w:r>
          </w:p>
        </w:tc>
      </w:tr>
      <w:tr w14:paraId="7096FF89">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3496221">
            <w:pPr>
              <w:spacing w:line="400" w:lineRule="exact" w:before="0" w:after="0"/>
              <w:jc w:val="center"/>
            </w:pPr>
            <w:r>
              <w:rPr>
                <w:rFonts w:ascii="Times New Roman" w:hAnsi="Times New Roman" w:eastAsia="宋体"/>
                <w:b w:val="0"/>
                <w:sz w:val="24"/>
              </w:rPr>
              <w:t>齿轮箱油温</w:t>
            </w:r>
          </w:p>
        </w:tc>
        <w:tc>
          <w:tcPr>
            <w:tcW w:w="2239" w:type="dxa"/>
            <w:tcBorders>
              <w:top w:val="nil"/>
              <w:left w:val="nil"/>
              <w:bottom w:val="nil"/>
              <w:right w:val="nil"/>
              <w:insideH w:val="nil"/>
              <w:insideV w:val="nil"/>
            </w:tcBorders>
            <w:vAlign w:val="center"/>
          </w:tcPr>
          <w:p w14:paraId="708B1C95">
            <w:pPr>
              <w:spacing w:line="400" w:lineRule="exact" w:before="0" w:after="0"/>
              <w:jc w:val="center"/>
            </w:pPr>
            <w:r>
              <w:rPr>
                <w:rFonts w:ascii="Times New Roman" w:hAnsi="Times New Roman" w:eastAsia="宋体"/>
                <w:b w:val="0"/>
                <w:sz w:val="24"/>
              </w:rPr>
              <w:t>低于75°C或残差正常</w:t>
            </w:r>
          </w:p>
        </w:tc>
        <w:tc>
          <w:tcPr>
            <w:tcW w:w="2239" w:type="dxa"/>
            <w:tcBorders>
              <w:top w:val="nil"/>
              <w:left w:val="nil"/>
              <w:bottom w:val="nil"/>
              <w:right w:val="nil"/>
              <w:insideH w:val="nil"/>
              <w:insideV w:val="nil"/>
            </w:tcBorders>
            <w:vAlign w:val="center"/>
          </w:tcPr>
          <w:p w14:paraId="74980ECA">
            <w:pPr>
              <w:spacing w:line="400" w:lineRule="exact" w:before="0" w:after="0"/>
              <w:jc w:val="center"/>
            </w:pPr>
            <w:r>
              <w:rPr>
                <w:rFonts w:ascii="Times New Roman" w:hAnsi="Times New Roman" w:eastAsia="宋体"/>
                <w:b w:val="0"/>
                <w:sz w:val="24"/>
              </w:rPr>
              <w:t>油温偏高或残差持续增大</w:t>
            </w:r>
          </w:p>
        </w:tc>
        <w:tc>
          <w:tcPr>
            <w:tcW w:w="2239" w:type="dxa"/>
            <w:tcBorders>
              <w:top w:val="nil"/>
              <w:left w:val="nil"/>
              <w:bottom w:val="nil"/>
              <w:right w:val="nil"/>
              <w:insideH w:val="nil"/>
              <w:insideV w:val="nil"/>
            </w:tcBorders>
            <w:vAlign w:val="center"/>
          </w:tcPr>
          <w:p w14:paraId="1ECB8CDD">
            <w:pPr>
              <w:spacing w:line="400" w:lineRule="exact" w:before="0" w:after="0"/>
              <w:jc w:val="center"/>
            </w:pPr>
            <w:r>
              <w:rPr>
                <w:rFonts w:ascii="Times New Roman" w:hAnsi="Times New Roman" w:eastAsia="宋体"/>
                <w:b w:val="0"/>
                <w:sz w:val="24"/>
              </w:rPr>
              <w:t>按温升和残差等级扣分</w:t>
            </w:r>
          </w:p>
        </w:tc>
      </w:tr>
      <w:tr w14:paraId="4025C21F">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5D48AE2C">
            <w:pPr>
              <w:spacing w:line="400" w:lineRule="exact" w:before="0" w:after="0"/>
              <w:jc w:val="center"/>
            </w:pPr>
            <w:r>
              <w:rPr>
                <w:rFonts w:ascii="Times New Roman" w:hAnsi="Times New Roman" w:eastAsia="宋体"/>
                <w:b w:val="0"/>
                <w:sz w:val="24"/>
              </w:rPr>
              <w:t>振动RMS</w:t>
            </w:r>
          </w:p>
        </w:tc>
        <w:tc>
          <w:tcPr>
            <w:tcW w:w="2239" w:type="dxa"/>
            <w:tcBorders>
              <w:top w:val="nil"/>
              <w:left w:val="nil"/>
              <w:bottom w:val="nil"/>
              <w:right w:val="nil"/>
              <w:insideH w:val="nil"/>
              <w:insideV w:val="nil"/>
            </w:tcBorders>
            <w:vAlign w:val="center"/>
          </w:tcPr>
          <w:p w14:paraId="41D7AFDD">
            <w:pPr>
              <w:spacing w:line="400" w:lineRule="exact" w:before="0" w:after="0"/>
              <w:jc w:val="center"/>
            </w:pPr>
            <w:r>
              <w:rPr>
                <w:rFonts w:ascii="Times New Roman" w:hAnsi="Times New Roman" w:eastAsia="宋体"/>
                <w:b w:val="0"/>
                <w:sz w:val="24"/>
              </w:rPr>
              <w:t>低于关注阈值</w:t>
            </w:r>
          </w:p>
        </w:tc>
        <w:tc>
          <w:tcPr>
            <w:tcW w:w="2239" w:type="dxa"/>
            <w:tcBorders>
              <w:top w:val="nil"/>
              <w:left w:val="nil"/>
              <w:bottom w:val="nil"/>
              <w:right w:val="nil"/>
              <w:insideH w:val="nil"/>
              <w:insideV w:val="nil"/>
            </w:tcBorders>
            <w:vAlign w:val="center"/>
          </w:tcPr>
          <w:p w14:paraId="12A41017">
            <w:pPr>
              <w:spacing w:line="400" w:lineRule="exact" w:before="0" w:after="0"/>
              <w:jc w:val="center"/>
            </w:pPr>
            <w:r>
              <w:rPr>
                <w:rFonts w:ascii="Times New Roman" w:hAnsi="Times New Roman" w:eastAsia="宋体"/>
                <w:b w:val="0"/>
                <w:sz w:val="24"/>
              </w:rPr>
              <w:t>RMS升高或冲击增强</w:t>
            </w:r>
          </w:p>
        </w:tc>
        <w:tc>
          <w:tcPr>
            <w:tcW w:w="2239" w:type="dxa"/>
            <w:tcBorders>
              <w:top w:val="nil"/>
              <w:left w:val="nil"/>
              <w:bottom w:val="nil"/>
              <w:right w:val="nil"/>
              <w:insideH w:val="nil"/>
              <w:insideV w:val="nil"/>
            </w:tcBorders>
            <w:vAlign w:val="center"/>
          </w:tcPr>
          <w:p w14:paraId="599B2D7A">
            <w:pPr>
              <w:spacing w:line="400" w:lineRule="exact" w:before="0" w:after="0"/>
              <w:jc w:val="center"/>
            </w:pPr>
            <w:r>
              <w:rPr>
                <w:rFonts w:ascii="Times New Roman" w:hAnsi="Times New Roman" w:eastAsia="宋体"/>
                <w:b w:val="0"/>
                <w:sz w:val="24"/>
              </w:rPr>
              <w:t>按振动等级扣分</w:t>
            </w:r>
          </w:p>
        </w:tc>
      </w:tr>
      <w:tr w14:paraId="6915F76E">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3B2312CE">
            <w:pPr>
              <w:spacing w:line="400" w:lineRule="exact" w:before="0" w:after="0"/>
              <w:jc w:val="center"/>
            </w:pPr>
            <w:r>
              <w:rPr>
                <w:rFonts w:ascii="Times New Roman" w:hAnsi="Times New Roman" w:eastAsia="宋体"/>
                <w:b w:val="0"/>
                <w:sz w:val="24"/>
              </w:rPr>
              <w:t>油液NAS</w:t>
            </w:r>
          </w:p>
        </w:tc>
        <w:tc>
          <w:tcPr>
            <w:tcW w:w="2239" w:type="dxa"/>
            <w:tcBorders>
              <w:top w:val="nil"/>
              <w:left w:val="nil"/>
              <w:bottom w:val="nil"/>
              <w:right w:val="nil"/>
              <w:insideH w:val="nil"/>
              <w:insideV w:val="nil"/>
            </w:tcBorders>
            <w:vAlign w:val="center"/>
          </w:tcPr>
          <w:p w14:paraId="0C98269C">
            <w:pPr>
              <w:spacing w:line="400" w:lineRule="exact" w:before="0" w:after="0"/>
              <w:jc w:val="center"/>
            </w:pPr>
            <w:r>
              <w:rPr>
                <w:rFonts w:ascii="Times New Roman" w:hAnsi="Times New Roman" w:eastAsia="宋体"/>
                <w:b w:val="0"/>
                <w:sz w:val="24"/>
              </w:rPr>
              <w:t>等级稳定</w:t>
            </w:r>
          </w:p>
        </w:tc>
        <w:tc>
          <w:tcPr>
            <w:tcW w:w="2239" w:type="dxa"/>
            <w:tcBorders>
              <w:top w:val="nil"/>
              <w:left w:val="nil"/>
              <w:bottom w:val="nil"/>
              <w:right w:val="nil"/>
              <w:insideH w:val="nil"/>
              <w:insideV w:val="nil"/>
            </w:tcBorders>
            <w:vAlign w:val="center"/>
          </w:tcPr>
          <w:p w14:paraId="2908F1A3">
            <w:pPr>
              <w:spacing w:line="400" w:lineRule="exact" w:before="0" w:after="0"/>
              <w:jc w:val="center"/>
            </w:pPr>
            <w:r>
              <w:rPr>
                <w:rFonts w:ascii="Times New Roman" w:hAnsi="Times New Roman" w:eastAsia="宋体"/>
                <w:b w:val="0"/>
                <w:sz w:val="24"/>
              </w:rPr>
              <w:t>颗粒度升高或污染加剧</w:t>
            </w:r>
          </w:p>
        </w:tc>
        <w:tc>
          <w:tcPr>
            <w:tcW w:w="2239" w:type="dxa"/>
            <w:tcBorders>
              <w:top w:val="nil"/>
              <w:left w:val="nil"/>
              <w:bottom w:val="nil"/>
              <w:right w:val="nil"/>
              <w:insideH w:val="nil"/>
              <w:insideV w:val="nil"/>
            </w:tcBorders>
            <w:vAlign w:val="center"/>
          </w:tcPr>
          <w:p w14:paraId="32B5C206">
            <w:pPr>
              <w:spacing w:line="400" w:lineRule="exact" w:before="0" w:after="0"/>
              <w:jc w:val="center"/>
            </w:pPr>
            <w:r>
              <w:rPr>
                <w:rFonts w:ascii="Times New Roman" w:hAnsi="Times New Roman" w:eastAsia="宋体"/>
                <w:b w:val="0"/>
                <w:sz w:val="24"/>
              </w:rPr>
              <w:t>按污染等级扣分</w:t>
            </w:r>
          </w:p>
        </w:tc>
      </w:tr>
      <w:tr w14:paraId="09B39973">
        <w:tblPrEx>
          <w:tblCellMar>
            <w:top w:w="0" w:type="dxa"/>
            <w:left w:w="108" w:type="dxa"/>
            <w:bottom w:w="0" w:type="dxa"/>
            <w:right w:w="108" w:type="dxa"/>
          </w:tblCellMar>
        </w:tblPrEx>
        <w:tc>
          <w:tcPr>
            <w:tcW w:w="2239" w:type="dxa"/>
            <w:tcBorders>
              <w:top w:val="nil"/>
              <w:left w:val="nil"/>
              <w:bottom w:val="nil"/>
              <w:right w:val="nil"/>
              <w:insideH w:val="nil"/>
              <w:insideV w:val="nil"/>
            </w:tcBorders>
            <w:vAlign w:val="center"/>
          </w:tcPr>
          <w:p w14:paraId="636DB56B">
            <w:pPr>
              <w:spacing w:line="400" w:lineRule="exact" w:before="0" w:after="0"/>
              <w:jc w:val="center"/>
            </w:pPr>
            <w:r>
              <w:rPr>
                <w:rFonts w:ascii="Times New Roman" w:hAnsi="Times New Roman" w:eastAsia="宋体"/>
                <w:b w:val="0"/>
                <w:sz w:val="24"/>
              </w:rPr>
              <w:t>报警状态</w:t>
            </w:r>
          </w:p>
        </w:tc>
        <w:tc>
          <w:tcPr>
            <w:tcW w:w="2239" w:type="dxa"/>
            <w:tcBorders>
              <w:top w:val="nil"/>
              <w:left w:val="nil"/>
              <w:bottom w:val="nil"/>
              <w:right w:val="nil"/>
              <w:insideH w:val="nil"/>
              <w:insideV w:val="nil"/>
            </w:tcBorders>
            <w:vAlign w:val="center"/>
          </w:tcPr>
          <w:p w14:paraId="3F05BB37">
            <w:pPr>
              <w:spacing w:line="400" w:lineRule="exact" w:before="0" w:after="0"/>
              <w:jc w:val="center"/>
            </w:pPr>
            <w:r>
              <w:rPr>
                <w:rFonts w:ascii="Times New Roman" w:hAnsi="Times New Roman" w:eastAsia="宋体"/>
                <w:b w:val="0"/>
                <w:sz w:val="24"/>
              </w:rPr>
              <w:t>无报警或RUN-0</w:t>
            </w:r>
          </w:p>
        </w:tc>
        <w:tc>
          <w:tcPr>
            <w:tcW w:w="2239" w:type="dxa"/>
            <w:tcBorders>
              <w:top w:val="nil"/>
              <w:left w:val="nil"/>
              <w:bottom w:val="nil"/>
              <w:right w:val="nil"/>
              <w:insideH w:val="nil"/>
              <w:insideV w:val="nil"/>
            </w:tcBorders>
            <w:vAlign w:val="center"/>
          </w:tcPr>
          <w:p w14:paraId="102276E5">
            <w:pPr>
              <w:spacing w:line="400" w:lineRule="exact" w:before="0" w:after="0"/>
              <w:jc w:val="left"/>
            </w:pPr>
            <w:r>
              <w:rPr>
                <w:rFonts w:ascii="Times New Roman" w:hAnsi="Times New Roman" w:eastAsia="宋体"/>
                <w:b w:val="0"/>
                <w:sz w:val="24"/>
              </w:rPr>
              <w:t>出现TMP、VIB、SCADA等报警</w:t>
            </w:r>
          </w:p>
        </w:tc>
        <w:tc>
          <w:tcPr>
            <w:tcW w:w="2239" w:type="dxa"/>
            <w:tcBorders>
              <w:top w:val="nil"/>
              <w:left w:val="nil"/>
              <w:bottom w:val="nil"/>
              <w:right w:val="nil"/>
              <w:insideH w:val="nil"/>
              <w:insideV w:val="nil"/>
            </w:tcBorders>
            <w:vAlign w:val="center"/>
          </w:tcPr>
          <w:p w14:paraId="5972FB3F">
            <w:pPr>
              <w:spacing w:line="400" w:lineRule="exact" w:before="0" w:after="0"/>
              <w:jc w:val="center"/>
            </w:pPr>
            <w:r>
              <w:rPr>
                <w:rFonts w:ascii="Times New Roman" w:hAnsi="Times New Roman" w:eastAsia="宋体"/>
                <w:b w:val="0"/>
                <w:sz w:val="24"/>
              </w:rPr>
              <w:t>按报警严重程度扣分</w:t>
            </w:r>
          </w:p>
        </w:tc>
      </w:tr>
      <w:tr w14:paraId="2CFDDE00">
        <w:tblPrEx>
          <w:tblCellMar>
            <w:top w:w="0" w:type="dxa"/>
            <w:left w:w="108" w:type="dxa"/>
            <w:bottom w:w="0" w:type="dxa"/>
            <w:right w:w="108" w:type="dxa"/>
          </w:tblCellMar>
        </w:tblPrEx>
        <w:tc>
          <w:tcPr>
            <w:tcW w:w="2239" w:type="dxa"/>
            <w:tcBorders>
              <w:top w:val="nil"/>
              <w:left w:val="nil"/>
              <w:bottom w:val="single" w:color="000000" w:sz="12" w:space="0"/>
              <w:right w:val="nil"/>
              <w:insideH w:val="nil"/>
              <w:insideV w:val="nil"/>
            </w:tcBorders>
            <w:vAlign w:val="center"/>
          </w:tcPr>
          <w:p w14:paraId="3117E7F5">
            <w:pPr>
              <w:spacing w:line="400" w:lineRule="exact" w:before="0" w:after="0"/>
              <w:jc w:val="center"/>
            </w:pPr>
            <w:r>
              <w:rPr>
                <w:rFonts w:ascii="Times New Roman" w:hAnsi="Times New Roman" w:eastAsia="宋体"/>
                <w:b w:val="0"/>
                <w:sz w:val="24"/>
              </w:rPr>
              <w:t>历史故障</w:t>
            </w:r>
          </w:p>
        </w:tc>
        <w:tc>
          <w:tcPr>
            <w:tcW w:w="2239" w:type="dxa"/>
            <w:tcBorders>
              <w:top w:val="nil"/>
              <w:left w:val="nil"/>
              <w:bottom w:val="single" w:color="000000" w:sz="12" w:space="0"/>
              <w:right w:val="nil"/>
              <w:insideH w:val="nil"/>
              <w:insideV w:val="nil"/>
            </w:tcBorders>
            <w:vAlign w:val="center"/>
          </w:tcPr>
          <w:p w14:paraId="7F494F9D">
            <w:pPr>
              <w:spacing w:line="400" w:lineRule="exact" w:before="0" w:after="0"/>
              <w:jc w:val="center"/>
            </w:pPr>
            <w:r>
              <w:rPr>
                <w:rFonts w:ascii="Times New Roman" w:hAnsi="Times New Roman" w:eastAsia="宋体"/>
                <w:b w:val="0"/>
                <w:sz w:val="24"/>
              </w:rPr>
              <w:t>近期无重复故障</w:t>
            </w:r>
          </w:p>
        </w:tc>
        <w:tc>
          <w:tcPr>
            <w:tcW w:w="2239" w:type="dxa"/>
            <w:tcBorders>
              <w:top w:val="nil"/>
              <w:left w:val="nil"/>
              <w:bottom w:val="single" w:color="000000" w:sz="12" w:space="0"/>
              <w:right w:val="nil"/>
              <w:insideH w:val="nil"/>
              <w:insideV w:val="nil"/>
            </w:tcBorders>
            <w:vAlign w:val="center"/>
          </w:tcPr>
          <w:p w14:paraId="0D238B40">
            <w:pPr>
              <w:spacing w:line="400" w:lineRule="exact" w:before="0" w:after="0"/>
              <w:jc w:val="center"/>
            </w:pPr>
            <w:r>
              <w:rPr>
                <w:rFonts w:ascii="Times New Roman" w:hAnsi="Times New Roman" w:eastAsia="宋体"/>
                <w:b w:val="0"/>
                <w:sz w:val="24"/>
              </w:rPr>
              <w:t>同类故障重复出现</w:t>
            </w:r>
          </w:p>
        </w:tc>
        <w:tc>
          <w:tcPr>
            <w:tcW w:w="2239" w:type="dxa"/>
            <w:tcBorders>
              <w:top w:val="nil"/>
              <w:left w:val="nil"/>
              <w:bottom w:val="single" w:color="000000" w:sz="12" w:space="0"/>
              <w:right w:val="nil"/>
              <w:insideH w:val="nil"/>
              <w:insideV w:val="nil"/>
            </w:tcBorders>
            <w:vAlign w:val="center"/>
          </w:tcPr>
          <w:p w14:paraId="2E6DE143">
            <w:pPr>
              <w:spacing w:line="400" w:lineRule="exact" w:before="0" w:after="0"/>
              <w:jc w:val="center"/>
            </w:pPr>
            <w:r>
              <w:rPr>
                <w:rFonts w:ascii="Times New Roman" w:hAnsi="Times New Roman" w:eastAsia="宋体"/>
                <w:b w:val="0"/>
                <w:sz w:val="24"/>
              </w:rPr>
              <w:t>按次数和间隔扣分</w:t>
            </w:r>
          </w:p>
        </w:tc>
      </w:tr>
    </w:tbl>
    <w:p w14:paraId="4B9AC705">
      <w:pPr>
        <w:spacing w:before="0" w:after="0" w:line="400" w:lineRule="exact"/>
        <w:jc w:val="both"/>
      </w:pPr>
      <w:r>
        <w:rPr>
          <w:rFonts w:ascii="Times New Roman" w:hAnsi="Times New Roman" w:eastAsia="宋体"/>
          <w:b w:val="0"/>
          <w:sz w:val="24"/>
        </w:rPr>
      </w:r>
    </w:p>
    <w:p w14:paraId="1433C12D">
      <w:pPr>
        <w:spacing w:before="0" w:after="0" w:line="400" w:lineRule="exact"/>
        <w:jc w:val="both"/>
      </w:pPr>
      <w:r>
        <w:rPr>
          <w:rFonts w:ascii="Times New Roman" w:hAnsi="Times New Roman" w:eastAsia="宋体"/>
          <w:b w:val="0"/>
          <w:sz w:val="24"/>
        </w:rPr>
        <w:br w:type="page"/>
      </w:r>
    </w:p>
    <w:p w14:paraId="458DCF22">
      <w:pPr>
        <w:spacing w:after="400" w:before="800" w:line="400" w:lineRule="exact"/>
        <w:jc w:val="center"/>
      </w:pPr>
      <w:r>
        <w:rPr>
          <w:rFonts w:ascii="Arial" w:hAnsi="Arial" w:eastAsia="黑体"/>
          <w:b/>
          <w:sz w:val="30"/>
        </w:rPr>
        <w:t>第 4 章 系统实现与结果分析</w:t>
      </w:r>
    </w:p>
    <w:p w14:paraId="45B4C729">
      <w:pPr>
        <w:spacing w:before="480" w:after="120" w:line="400" w:lineRule="exact"/>
        <w:jc w:val="left"/>
      </w:pPr>
      <w:r>
        <w:rPr>
          <w:rFonts w:ascii="Arial" w:hAnsi="Arial" w:eastAsia="黑体"/>
          <w:b/>
          <w:sz w:val="28"/>
        </w:rPr>
        <w:t>4.1 系统开发环境与总体实现</w:t>
      </w:r>
    </w:p>
    <w:p w14:paraId="5C46E866">
      <w:pPr>
        <w:spacing w:after="0" w:line="400" w:lineRule="exact" w:before="0"/>
        <w:ind w:firstLine="420"/>
        <w:jc w:val="both"/>
      </w:pPr>
      <w:r>
        <w:rPr>
          <w:rFonts w:ascii="Times New Roman" w:hAnsi="Times New Roman" w:eastAsia="宋体"/>
          <w:b w:val="0"/>
          <w:sz w:val="24"/>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14:paraId="6C329CFE">
      <w:pPr>
        <w:spacing w:before="0" w:after="0" w:line="400" w:lineRule="exact"/>
        <w:ind w:firstLine="420"/>
        <w:jc w:val="both"/>
      </w:pPr>
      <w:r>
        <w:rPr>
          <w:rFonts w:ascii="Times New Roman" w:hAnsi="Times New Roman" w:eastAsia="宋体"/>
          <w:b w:val="0"/>
          <w:sz w:val="24"/>
        </w:rPr>
        <w:t>表4.1 系统开发环境</w:t>
      </w:r>
    </w:p>
    <w:tbl>
      <w:tblPr>
        <w:tblStyle w:val="11"/>
        <w:tblW w:w="0" w:type="auto"/>
        <w:tblInd w:w="0" w:type="dxa"/>
        <w:tblLayout w:type="autofit"/>
        <w:tblCellMar>
          <w:top w:w="0" w:type="dxa"/>
          <w:left w:w="108" w:type="dxa"/>
          <w:bottom w:w="0" w:type="dxa"/>
          <w:right w:w="108" w:type="dxa"/>
        </w:tblCellMar>
      </w:tblPr>
      <w:tblGrid>
        <w:gridCol w:w="4435"/>
        <w:gridCol w:w="4455"/>
      </w:tblGrid>
      <w:tr w14:paraId="43B6DE99">
        <w:tblPrEx>
          <w:tblCellMar>
            <w:top w:w="0" w:type="dxa"/>
            <w:left w:w="108" w:type="dxa"/>
            <w:bottom w:w="0" w:type="dxa"/>
            <w:right w:w="108" w:type="dxa"/>
          </w:tblCellMar>
        </w:tblPrEx>
        <w:tc>
          <w:tcPr>
            <w:tcW w:w="4479" w:type="dxa"/>
            <w:tcBorders>
              <w:top w:val="single" w:color="000000" w:sz="12" w:space="0"/>
              <w:left w:val="nil"/>
              <w:bottom w:val="single" w:color="000000" w:sz="6" w:space="0"/>
              <w:right w:val="nil"/>
              <w:insideH w:val="nil"/>
              <w:insideV w:val="nil"/>
            </w:tcBorders>
            <w:vAlign w:val="center"/>
          </w:tcPr>
          <w:p w14:paraId="15183EA2">
            <w:pPr>
              <w:spacing w:line="400" w:lineRule="exact" w:before="0" w:after="0"/>
              <w:jc w:val="center"/>
            </w:pPr>
            <w:r>
              <w:rPr>
                <w:rFonts w:ascii="Times New Roman" w:hAnsi="Times New Roman" w:eastAsia="宋体"/>
                <w:b/>
                <w:sz w:val="24"/>
              </w:rPr>
              <w:t>类别</w:t>
            </w:r>
          </w:p>
        </w:tc>
        <w:tc>
          <w:tcPr>
            <w:tcW w:w="4479" w:type="dxa"/>
            <w:tcBorders>
              <w:top w:val="single" w:color="000000" w:sz="12" w:space="0"/>
              <w:left w:val="nil"/>
              <w:bottom w:val="single" w:color="000000" w:sz="6" w:space="0"/>
              <w:right w:val="nil"/>
              <w:insideH w:val="nil"/>
              <w:insideV w:val="nil"/>
            </w:tcBorders>
            <w:vAlign w:val="center"/>
          </w:tcPr>
          <w:p w14:paraId="371E8418">
            <w:pPr>
              <w:spacing w:line="400" w:lineRule="exact" w:before="0" w:after="0"/>
              <w:jc w:val="center"/>
            </w:pPr>
            <w:r>
              <w:rPr>
                <w:rFonts w:ascii="Times New Roman" w:hAnsi="Times New Roman" w:eastAsia="宋体"/>
                <w:b/>
                <w:sz w:val="24"/>
              </w:rPr>
              <w:t>配置或技术</w:t>
            </w:r>
          </w:p>
        </w:tc>
      </w:tr>
      <w:tr w14:paraId="1B3FAD0E">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04E37741">
            <w:pPr>
              <w:spacing w:line="400" w:lineRule="exact" w:before="0" w:after="0"/>
              <w:jc w:val="center"/>
            </w:pPr>
            <w:r>
              <w:rPr>
                <w:rFonts w:ascii="Times New Roman" w:hAnsi="Times New Roman" w:eastAsia="宋体"/>
                <w:b w:val="0"/>
                <w:sz w:val="24"/>
              </w:rPr>
              <w:t>操作系统</w:t>
            </w:r>
          </w:p>
        </w:tc>
        <w:tc>
          <w:tcPr>
            <w:tcW w:w="4479" w:type="dxa"/>
            <w:tcBorders>
              <w:top w:val="nil"/>
              <w:left w:val="nil"/>
              <w:bottom w:val="nil"/>
              <w:right w:val="nil"/>
              <w:insideH w:val="nil"/>
              <w:insideV w:val="nil"/>
            </w:tcBorders>
            <w:vAlign w:val="center"/>
          </w:tcPr>
          <w:p w14:paraId="1CE1C3D0">
            <w:pPr>
              <w:spacing w:line="400" w:lineRule="exact" w:before="0" w:after="0"/>
              <w:jc w:val="left"/>
            </w:pPr>
            <w:r>
              <w:rPr>
                <w:rFonts w:ascii="Times New Roman" w:hAnsi="Times New Roman" w:eastAsia="宋体"/>
                <w:b w:val="0"/>
                <w:sz w:val="24"/>
              </w:rPr>
              <w:t>Windows 运行环境</w:t>
            </w:r>
          </w:p>
        </w:tc>
      </w:tr>
      <w:tr w14:paraId="7D293665">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6DB63B62">
            <w:pPr>
              <w:spacing w:line="400" w:lineRule="exact" w:before="0" w:after="0"/>
              <w:jc w:val="center"/>
            </w:pPr>
            <w:r>
              <w:rPr>
                <w:rFonts w:ascii="Times New Roman" w:hAnsi="Times New Roman" w:eastAsia="宋体"/>
                <w:b w:val="0"/>
                <w:sz w:val="24"/>
              </w:rPr>
              <w:t>后端语言</w:t>
            </w:r>
          </w:p>
        </w:tc>
        <w:tc>
          <w:tcPr>
            <w:tcW w:w="4479" w:type="dxa"/>
            <w:tcBorders>
              <w:top w:val="nil"/>
              <w:left w:val="nil"/>
              <w:bottom w:val="nil"/>
              <w:right w:val="nil"/>
              <w:insideH w:val="nil"/>
              <w:insideV w:val="nil"/>
            </w:tcBorders>
            <w:vAlign w:val="center"/>
          </w:tcPr>
          <w:p w14:paraId="26882ADD">
            <w:pPr>
              <w:spacing w:line="400" w:lineRule="exact" w:before="0" w:after="0"/>
              <w:jc w:val="center"/>
            </w:pPr>
            <w:r>
              <w:rPr>
                <w:rFonts w:ascii="Times New Roman" w:hAnsi="Times New Roman" w:eastAsia="宋体"/>
                <w:b w:val="0"/>
                <w:sz w:val="24"/>
              </w:rPr>
              <w:t>Python</w:t>
            </w:r>
          </w:p>
        </w:tc>
      </w:tr>
      <w:tr w14:paraId="0437B7C6">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65909533">
            <w:pPr>
              <w:spacing w:line="400" w:lineRule="exact" w:before="0" w:after="0"/>
              <w:jc w:val="center"/>
            </w:pPr>
            <w:r>
              <w:rPr>
                <w:rFonts w:ascii="Times New Roman" w:hAnsi="Times New Roman" w:eastAsia="宋体"/>
                <w:b w:val="0"/>
                <w:sz w:val="24"/>
              </w:rPr>
              <w:t>后端框架</w:t>
            </w:r>
          </w:p>
        </w:tc>
        <w:tc>
          <w:tcPr>
            <w:tcW w:w="4479" w:type="dxa"/>
            <w:tcBorders>
              <w:top w:val="nil"/>
              <w:left w:val="nil"/>
              <w:bottom w:val="nil"/>
              <w:right w:val="nil"/>
              <w:insideH w:val="nil"/>
              <w:insideV w:val="nil"/>
            </w:tcBorders>
            <w:vAlign w:val="center"/>
          </w:tcPr>
          <w:p w14:paraId="7B3D42B0">
            <w:pPr>
              <w:spacing w:line="400" w:lineRule="exact" w:before="0" w:after="0"/>
              <w:jc w:val="left"/>
            </w:pPr>
            <w:r>
              <w:rPr>
                <w:rFonts w:ascii="Times New Roman" w:hAnsi="Times New Roman" w:eastAsia="宋体"/>
                <w:b w:val="0"/>
                <w:sz w:val="24"/>
              </w:rPr>
              <w:t>Flask、Flask-SQLAlchemy、Flask-CORS</w:t>
            </w:r>
          </w:p>
        </w:tc>
      </w:tr>
      <w:tr w14:paraId="10CFCB96">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4520EFDA">
            <w:pPr>
              <w:spacing w:line="400" w:lineRule="exact" w:before="0" w:after="0"/>
              <w:jc w:val="center"/>
            </w:pPr>
            <w:r>
              <w:rPr>
                <w:rFonts w:ascii="Times New Roman" w:hAnsi="Times New Roman" w:eastAsia="宋体"/>
                <w:b w:val="0"/>
                <w:sz w:val="24"/>
              </w:rPr>
              <w:t>数据库</w:t>
            </w:r>
          </w:p>
        </w:tc>
        <w:tc>
          <w:tcPr>
            <w:tcW w:w="4479" w:type="dxa"/>
            <w:tcBorders>
              <w:top w:val="nil"/>
              <w:left w:val="nil"/>
              <w:bottom w:val="nil"/>
              <w:right w:val="nil"/>
              <w:insideH w:val="nil"/>
              <w:insideV w:val="nil"/>
            </w:tcBorders>
            <w:vAlign w:val="center"/>
          </w:tcPr>
          <w:p w14:paraId="516FE0AA">
            <w:pPr>
              <w:spacing w:line="400" w:lineRule="exact" w:before="0" w:after="0"/>
              <w:jc w:val="center"/>
            </w:pPr>
            <w:r>
              <w:rPr>
                <w:rFonts w:ascii="Times New Roman" w:hAnsi="Times New Roman" w:eastAsia="宋体"/>
                <w:b w:val="0"/>
                <w:sz w:val="24"/>
              </w:rPr>
              <w:t>SQLite</w:t>
            </w:r>
          </w:p>
        </w:tc>
      </w:tr>
      <w:tr w14:paraId="35CB5598">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0BD40B90">
            <w:pPr>
              <w:spacing w:line="400" w:lineRule="exact" w:before="0" w:after="0"/>
              <w:jc w:val="center"/>
            </w:pPr>
            <w:r>
              <w:rPr>
                <w:rFonts w:ascii="Times New Roman" w:hAnsi="Times New Roman" w:eastAsia="宋体"/>
                <w:b w:val="0"/>
                <w:sz w:val="24"/>
              </w:rPr>
              <w:t>前端技术</w:t>
            </w:r>
          </w:p>
        </w:tc>
        <w:tc>
          <w:tcPr>
            <w:tcW w:w="4479" w:type="dxa"/>
            <w:tcBorders>
              <w:top w:val="nil"/>
              <w:left w:val="nil"/>
              <w:bottom w:val="nil"/>
              <w:right w:val="nil"/>
              <w:insideH w:val="nil"/>
              <w:insideV w:val="nil"/>
            </w:tcBorders>
            <w:vAlign w:val="center"/>
          </w:tcPr>
          <w:p w14:paraId="599BC730">
            <w:pPr>
              <w:spacing w:line="400" w:lineRule="exact" w:before="0" w:after="0"/>
              <w:jc w:val="left"/>
            </w:pPr>
            <w:r>
              <w:rPr>
                <w:rFonts w:ascii="Times New Roman" w:hAnsi="Times New Roman" w:eastAsia="宋体"/>
                <w:b w:val="0"/>
                <w:sz w:val="24"/>
              </w:rPr>
              <w:t>HTML、CSS、JavaScript</w:t>
            </w:r>
          </w:p>
        </w:tc>
      </w:tr>
      <w:tr w14:paraId="6FEE306D">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322A6C95">
            <w:pPr>
              <w:spacing w:line="400" w:lineRule="exact" w:before="0" w:after="0"/>
              <w:jc w:val="center"/>
            </w:pPr>
            <w:r>
              <w:rPr>
                <w:rFonts w:ascii="Times New Roman" w:hAnsi="Times New Roman" w:eastAsia="宋体"/>
                <w:b w:val="0"/>
                <w:sz w:val="24"/>
              </w:rPr>
              <w:t>可视化库</w:t>
            </w:r>
          </w:p>
        </w:tc>
        <w:tc>
          <w:tcPr>
            <w:tcW w:w="4479" w:type="dxa"/>
            <w:tcBorders>
              <w:top w:val="nil"/>
              <w:left w:val="nil"/>
              <w:bottom w:val="nil"/>
              <w:right w:val="nil"/>
              <w:insideH w:val="nil"/>
              <w:insideV w:val="nil"/>
            </w:tcBorders>
            <w:vAlign w:val="center"/>
          </w:tcPr>
          <w:p w14:paraId="1CC7D44B">
            <w:pPr>
              <w:spacing w:line="400" w:lineRule="exact" w:before="0" w:after="0"/>
              <w:jc w:val="center"/>
            </w:pPr>
            <w:r>
              <w:rPr>
                <w:rFonts w:ascii="Times New Roman" w:hAnsi="Times New Roman" w:eastAsia="宋体"/>
                <w:b w:val="0"/>
                <w:sz w:val="24"/>
              </w:rPr>
              <w:t>ECharts、SVG</w:t>
            </w:r>
          </w:p>
        </w:tc>
      </w:tr>
      <w:tr w14:paraId="2AE4B89D">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54DC0DED">
            <w:pPr>
              <w:spacing w:line="400" w:lineRule="exact" w:before="0" w:after="0"/>
              <w:jc w:val="center"/>
            </w:pPr>
            <w:r>
              <w:rPr>
                <w:rFonts w:ascii="Times New Roman" w:hAnsi="Times New Roman" w:eastAsia="宋体"/>
                <w:b w:val="0"/>
                <w:sz w:val="24"/>
              </w:rPr>
              <w:t>机器学习工具</w:t>
            </w:r>
          </w:p>
        </w:tc>
        <w:tc>
          <w:tcPr>
            <w:tcW w:w="4479" w:type="dxa"/>
            <w:tcBorders>
              <w:top w:val="nil"/>
              <w:left w:val="nil"/>
              <w:bottom w:val="nil"/>
              <w:right w:val="nil"/>
              <w:insideH w:val="nil"/>
              <w:insideV w:val="nil"/>
            </w:tcBorders>
            <w:vAlign w:val="center"/>
          </w:tcPr>
          <w:p w14:paraId="3CF2AACF">
            <w:pPr>
              <w:spacing w:line="400" w:lineRule="exact" w:before="0" w:after="0"/>
              <w:jc w:val="left"/>
            </w:pPr>
            <w:r>
              <w:rPr>
                <w:rFonts w:ascii="Times New Roman" w:hAnsi="Times New Roman" w:eastAsia="宋体"/>
                <w:b w:val="0"/>
                <w:sz w:val="24"/>
              </w:rPr>
              <w:t>NumPy、Pandas、scikit-learn思路预留</w:t>
            </w:r>
          </w:p>
        </w:tc>
      </w:tr>
      <w:tr w14:paraId="39877E90">
        <w:tblPrEx>
          <w:tblCellMar>
            <w:top w:w="0" w:type="dxa"/>
            <w:left w:w="108" w:type="dxa"/>
            <w:bottom w:w="0" w:type="dxa"/>
            <w:right w:w="108" w:type="dxa"/>
          </w:tblCellMar>
        </w:tblPrEx>
        <w:tc>
          <w:tcPr>
            <w:tcW w:w="4479" w:type="dxa"/>
            <w:tcBorders>
              <w:top w:val="nil"/>
              <w:left w:val="nil"/>
              <w:bottom w:val="single" w:color="000000" w:sz="12" w:space="0"/>
              <w:right w:val="nil"/>
              <w:insideH w:val="nil"/>
              <w:insideV w:val="nil"/>
            </w:tcBorders>
            <w:vAlign w:val="center"/>
          </w:tcPr>
          <w:p w14:paraId="67D9C789">
            <w:pPr>
              <w:spacing w:line="400" w:lineRule="exact" w:before="0" w:after="0"/>
              <w:jc w:val="center"/>
            </w:pPr>
            <w:r>
              <w:rPr>
                <w:rFonts w:ascii="Times New Roman" w:hAnsi="Times New Roman" w:eastAsia="宋体"/>
                <w:b w:val="0"/>
                <w:sz w:val="24"/>
              </w:rPr>
              <w:t>运行方式</w:t>
            </w:r>
          </w:p>
        </w:tc>
        <w:tc>
          <w:tcPr>
            <w:tcW w:w="4479" w:type="dxa"/>
            <w:tcBorders>
              <w:top w:val="nil"/>
              <w:left w:val="nil"/>
              <w:bottom w:val="single" w:color="000000" w:sz="12" w:space="0"/>
              <w:right w:val="nil"/>
              <w:insideH w:val="nil"/>
              <w:insideV w:val="nil"/>
            </w:tcBorders>
            <w:vAlign w:val="center"/>
          </w:tcPr>
          <w:p w14:paraId="6C6058EF">
            <w:pPr>
              <w:spacing w:line="400" w:lineRule="exact" w:before="0" w:after="0"/>
              <w:jc w:val="left"/>
            </w:pPr>
            <w:r>
              <w:rPr>
                <w:rFonts w:ascii="Times New Roman" w:hAnsi="Times New Roman" w:eastAsia="宋体"/>
                <w:b w:val="0"/>
                <w:sz w:val="24"/>
              </w:rPr>
              <w:t>本地Web服务，浏览器访问 http://127.0.0.1:5000</w:t>
            </w:r>
          </w:p>
        </w:tc>
      </w:tr>
    </w:tbl>
    <w:p w14:paraId="4DC33C88">
      <w:pPr>
        <w:spacing w:before="0" w:after="0" w:line="400" w:lineRule="exact"/>
        <w:jc w:val="both"/>
      </w:pPr>
      <w:r>
        <w:rPr>
          <w:rFonts w:ascii="Times New Roman" w:hAnsi="Times New Roman" w:eastAsia="宋体"/>
          <w:b w:val="0"/>
          <w:sz w:val="24"/>
        </w:rPr>
      </w:r>
    </w:p>
    <w:p w14:paraId="226A1242">
      <w:pPr>
        <w:spacing w:before="0" w:after="0" w:line="400" w:lineRule="exact"/>
        <w:ind w:firstLine="420"/>
        <w:jc w:val="both"/>
      </w:pPr>
      <w:r>
        <w:rPr>
          <w:rFonts w:ascii="Times New Roman" w:hAnsi="Times New Roman" w:eastAsia="宋体"/>
          <w:b w:val="0"/>
          <w:sz w:val="24"/>
        </w:rPr>
        <w:t>表4.2 数据库主要数据表设计</w:t>
      </w:r>
    </w:p>
    <w:tbl>
      <w:tblPr>
        <w:tblStyle w:val="11"/>
        <w:tblW w:w="0" w:type="auto"/>
        <w:tblInd w:w="0" w:type="dxa"/>
        <w:tblLayout w:type="autofit"/>
        <w:tblCellMar>
          <w:top w:w="0" w:type="dxa"/>
          <w:left w:w="108" w:type="dxa"/>
          <w:bottom w:w="0" w:type="dxa"/>
          <w:right w:w="108" w:type="dxa"/>
        </w:tblCellMar>
      </w:tblPr>
      <w:tblGrid>
        <w:gridCol w:w="2965"/>
        <w:gridCol w:w="2971"/>
        <w:gridCol w:w="2954"/>
      </w:tblGrid>
      <w:tr w14:paraId="4929B48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76F5F9D8">
            <w:pPr>
              <w:spacing w:line="400" w:lineRule="exact" w:before="0" w:after="0"/>
              <w:jc w:val="center"/>
            </w:pPr>
            <w:r>
              <w:rPr>
                <w:rFonts w:ascii="Times New Roman" w:hAnsi="Times New Roman" w:eastAsia="宋体"/>
                <w:b/>
                <w:sz w:val="24"/>
              </w:rPr>
              <w:t>数据表</w:t>
            </w:r>
          </w:p>
        </w:tc>
        <w:tc>
          <w:tcPr>
            <w:tcW w:w="2986" w:type="dxa"/>
            <w:tcBorders>
              <w:top w:val="single" w:color="000000" w:sz="12" w:space="0"/>
              <w:left w:val="nil"/>
              <w:bottom w:val="single" w:color="000000" w:sz="6" w:space="0"/>
              <w:right w:val="nil"/>
              <w:insideH w:val="nil"/>
              <w:insideV w:val="nil"/>
            </w:tcBorders>
            <w:vAlign w:val="center"/>
          </w:tcPr>
          <w:p w14:paraId="0EA53C21">
            <w:pPr>
              <w:spacing w:line="400" w:lineRule="exact" w:before="0" w:after="0"/>
              <w:jc w:val="center"/>
            </w:pPr>
            <w:r>
              <w:rPr>
                <w:rFonts w:ascii="Times New Roman" w:hAnsi="Times New Roman" w:eastAsia="宋体"/>
                <w:b/>
                <w:sz w:val="24"/>
              </w:rPr>
              <w:t>核心字段</w:t>
            </w:r>
          </w:p>
        </w:tc>
        <w:tc>
          <w:tcPr>
            <w:tcW w:w="2986" w:type="dxa"/>
            <w:tcBorders>
              <w:top w:val="single" w:color="000000" w:sz="12" w:space="0"/>
              <w:left w:val="nil"/>
              <w:bottom w:val="single" w:color="000000" w:sz="6" w:space="0"/>
              <w:right w:val="nil"/>
              <w:insideH w:val="nil"/>
              <w:insideV w:val="nil"/>
            </w:tcBorders>
            <w:vAlign w:val="center"/>
          </w:tcPr>
          <w:p w14:paraId="5299B200">
            <w:pPr>
              <w:spacing w:line="400" w:lineRule="exact" w:before="0" w:after="0"/>
              <w:jc w:val="center"/>
            </w:pPr>
            <w:r>
              <w:rPr>
                <w:rFonts w:ascii="Times New Roman" w:hAnsi="Times New Roman" w:eastAsia="宋体"/>
                <w:b/>
                <w:sz w:val="24"/>
              </w:rPr>
              <w:t>功能说明</w:t>
            </w:r>
          </w:p>
        </w:tc>
      </w:tr>
      <w:tr w14:paraId="09DE1FE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2218EF18">
            <w:pPr>
              <w:spacing w:line="400" w:lineRule="exact" w:before="0" w:after="0"/>
              <w:jc w:val="center"/>
            </w:pPr>
            <w:r>
              <w:rPr>
                <w:rFonts w:ascii="Times New Roman" w:hAnsi="Times New Roman" w:eastAsia="宋体"/>
                <w:b w:val="0"/>
                <w:sz w:val="24"/>
              </w:rPr>
              <w:t>User</w:t>
            </w:r>
          </w:p>
        </w:tc>
        <w:tc>
          <w:tcPr>
            <w:tcW w:w="2986" w:type="dxa"/>
            <w:tcBorders>
              <w:top w:val="nil"/>
              <w:left w:val="nil"/>
              <w:bottom w:val="nil"/>
              <w:right w:val="nil"/>
              <w:insideH w:val="nil"/>
              <w:insideV w:val="nil"/>
            </w:tcBorders>
            <w:vAlign w:val="center"/>
          </w:tcPr>
          <w:p w14:paraId="1E1772F8">
            <w:pPr>
              <w:spacing w:line="400" w:lineRule="exact" w:before="0" w:after="0"/>
              <w:jc w:val="left"/>
            </w:pPr>
            <w:r>
              <w:rPr>
                <w:rFonts w:ascii="Times New Roman" w:hAnsi="Times New Roman" w:eastAsia="宋体"/>
                <w:b w:val="0"/>
                <w:sz w:val="24"/>
              </w:rPr>
              <w:t>username、password_hash、role</w:t>
            </w:r>
          </w:p>
        </w:tc>
        <w:tc>
          <w:tcPr>
            <w:tcW w:w="2986" w:type="dxa"/>
            <w:tcBorders>
              <w:top w:val="nil"/>
              <w:left w:val="nil"/>
              <w:bottom w:val="nil"/>
              <w:right w:val="nil"/>
              <w:insideH w:val="nil"/>
              <w:insideV w:val="nil"/>
            </w:tcBorders>
            <w:vAlign w:val="center"/>
          </w:tcPr>
          <w:p w14:paraId="6C861B7B">
            <w:pPr>
              <w:spacing w:line="400" w:lineRule="exact" w:before="0" w:after="0"/>
              <w:jc w:val="center"/>
            </w:pPr>
            <w:r>
              <w:rPr>
                <w:rFonts w:ascii="Times New Roman" w:hAnsi="Times New Roman" w:eastAsia="宋体"/>
                <w:b w:val="0"/>
                <w:sz w:val="24"/>
              </w:rPr>
              <w:t>保存用户和权限</w:t>
            </w:r>
          </w:p>
        </w:tc>
      </w:tr>
      <w:tr w14:paraId="6B817EDE">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A13F087">
            <w:pPr>
              <w:spacing w:line="400" w:lineRule="exact" w:before="0" w:after="0"/>
              <w:jc w:val="center"/>
            </w:pPr>
            <w:r>
              <w:rPr>
                <w:rFonts w:ascii="Times New Roman" w:hAnsi="Times New Roman" w:eastAsia="宋体"/>
                <w:b w:val="0"/>
                <w:sz w:val="24"/>
              </w:rPr>
              <w:t>FaultRecord</w:t>
            </w:r>
          </w:p>
        </w:tc>
        <w:tc>
          <w:tcPr>
            <w:tcW w:w="2986" w:type="dxa"/>
            <w:tcBorders>
              <w:top w:val="nil"/>
              <w:left w:val="nil"/>
              <w:bottom w:val="nil"/>
              <w:right w:val="nil"/>
              <w:insideH w:val="nil"/>
              <w:insideV w:val="nil"/>
            </w:tcBorders>
            <w:vAlign w:val="center"/>
          </w:tcPr>
          <w:p w14:paraId="5B5F439B">
            <w:pPr>
              <w:spacing w:line="400" w:lineRule="exact" w:before="0" w:after="0"/>
              <w:jc w:val="left"/>
            </w:pPr>
            <w:r>
              <w:rPr>
                <w:rFonts w:ascii="Times New Roman" w:hAnsi="Times New Roman" w:eastAsia="宋体"/>
                <w:b w:val="0"/>
                <w:sz w:val="24"/>
              </w:rPr>
              <w:t>unit_id、fault_type、severity、status</w:t>
            </w:r>
          </w:p>
        </w:tc>
        <w:tc>
          <w:tcPr>
            <w:tcW w:w="2986" w:type="dxa"/>
            <w:tcBorders>
              <w:top w:val="nil"/>
              <w:left w:val="nil"/>
              <w:bottom w:val="nil"/>
              <w:right w:val="nil"/>
              <w:insideH w:val="nil"/>
              <w:insideV w:val="nil"/>
            </w:tcBorders>
            <w:vAlign w:val="center"/>
          </w:tcPr>
          <w:p w14:paraId="1509945F">
            <w:pPr>
              <w:spacing w:line="400" w:lineRule="exact" w:before="0" w:after="0"/>
              <w:jc w:val="center"/>
            </w:pPr>
            <w:r>
              <w:rPr>
                <w:rFonts w:ascii="Times New Roman" w:hAnsi="Times New Roman" w:eastAsia="宋体"/>
                <w:b w:val="0"/>
                <w:sz w:val="24"/>
              </w:rPr>
              <w:t>保存故障诊断记录</w:t>
            </w:r>
          </w:p>
        </w:tc>
      </w:tr>
      <w:tr w14:paraId="1385C05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C9C2040">
            <w:pPr>
              <w:spacing w:line="400" w:lineRule="exact" w:before="0" w:after="0"/>
              <w:jc w:val="left"/>
            </w:pPr>
            <w:r>
              <w:rPr>
                <w:rFonts w:ascii="Times New Roman" w:hAnsi="Times New Roman" w:eastAsia="宋体"/>
                <w:b w:val="0"/>
                <w:sz w:val="24"/>
              </w:rPr>
              <w:t>TurbineAsset</w:t>
            </w:r>
          </w:p>
        </w:tc>
        <w:tc>
          <w:tcPr>
            <w:tcW w:w="2986" w:type="dxa"/>
            <w:tcBorders>
              <w:top w:val="nil"/>
              <w:left w:val="nil"/>
              <w:bottom w:val="nil"/>
              <w:right w:val="nil"/>
              <w:insideH w:val="nil"/>
              <w:insideV w:val="nil"/>
            </w:tcBorders>
            <w:vAlign w:val="center"/>
          </w:tcPr>
          <w:p w14:paraId="263D4F7E">
            <w:pPr>
              <w:spacing w:line="400" w:lineRule="exact" w:before="0" w:after="0"/>
              <w:jc w:val="left"/>
            </w:pPr>
            <w:r>
              <w:rPr>
                <w:rFonts w:ascii="Times New Roman" w:hAnsi="Times New Roman" w:eastAsia="宋体"/>
                <w:b w:val="0"/>
                <w:sz w:val="24"/>
              </w:rPr>
              <w:t>unit_id、number、model、design_life_years</w:t>
            </w:r>
          </w:p>
        </w:tc>
        <w:tc>
          <w:tcPr>
            <w:tcW w:w="2986" w:type="dxa"/>
            <w:tcBorders>
              <w:top w:val="nil"/>
              <w:left w:val="nil"/>
              <w:bottom w:val="nil"/>
              <w:right w:val="nil"/>
              <w:insideH w:val="nil"/>
              <w:insideV w:val="nil"/>
            </w:tcBorders>
            <w:vAlign w:val="center"/>
          </w:tcPr>
          <w:p w14:paraId="6F738410">
            <w:pPr>
              <w:spacing w:line="400" w:lineRule="exact" w:before="0" w:after="0"/>
              <w:jc w:val="center"/>
            </w:pPr>
            <w:r>
              <w:rPr>
                <w:rFonts w:ascii="Times New Roman" w:hAnsi="Times New Roman" w:eastAsia="宋体"/>
                <w:b w:val="0"/>
                <w:sz w:val="24"/>
              </w:rPr>
              <w:t>保存机组资产信息</w:t>
            </w:r>
          </w:p>
        </w:tc>
      </w:tr>
      <w:tr w14:paraId="1DEFFB5F">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345DCF9D">
            <w:pPr>
              <w:spacing w:line="400" w:lineRule="exact" w:before="0" w:after="0"/>
              <w:jc w:val="left"/>
            </w:pPr>
            <w:r>
              <w:rPr>
                <w:rFonts w:ascii="Times New Roman" w:hAnsi="Times New Roman" w:eastAsia="宋体"/>
                <w:b w:val="0"/>
                <w:sz w:val="24"/>
              </w:rPr>
              <w:t>SystemConfig</w:t>
            </w:r>
          </w:p>
        </w:tc>
        <w:tc>
          <w:tcPr>
            <w:tcW w:w="2986" w:type="dxa"/>
            <w:tcBorders>
              <w:top w:val="nil"/>
              <w:left w:val="nil"/>
              <w:bottom w:val="single" w:color="000000" w:sz="12" w:space="0"/>
              <w:right w:val="nil"/>
              <w:insideH w:val="nil"/>
              <w:insideV w:val="nil"/>
            </w:tcBorders>
            <w:vAlign w:val="center"/>
          </w:tcPr>
          <w:p w14:paraId="78D2B172">
            <w:pPr>
              <w:spacing w:line="400" w:lineRule="exact" w:before="0" w:after="0"/>
              <w:jc w:val="left"/>
            </w:pPr>
            <w:r>
              <w:rPr>
                <w:rFonts w:ascii="Times New Roman" w:hAnsi="Times New Roman" w:eastAsia="宋体"/>
                <w:b w:val="0"/>
                <w:sz w:val="24"/>
              </w:rPr>
              <w:t>config_key、config_value</w:t>
            </w:r>
          </w:p>
        </w:tc>
        <w:tc>
          <w:tcPr>
            <w:tcW w:w="2986" w:type="dxa"/>
            <w:tcBorders>
              <w:top w:val="nil"/>
              <w:left w:val="nil"/>
              <w:bottom w:val="single" w:color="000000" w:sz="12" w:space="0"/>
              <w:right w:val="nil"/>
              <w:insideH w:val="nil"/>
              <w:insideV w:val="nil"/>
            </w:tcBorders>
            <w:vAlign w:val="center"/>
          </w:tcPr>
          <w:p w14:paraId="0B9A74F0">
            <w:pPr>
              <w:spacing w:line="400" w:lineRule="exact" w:before="0" w:after="0"/>
              <w:jc w:val="center"/>
            </w:pPr>
            <w:r>
              <w:rPr>
                <w:rFonts w:ascii="Times New Roman" w:hAnsi="Times New Roman" w:eastAsia="宋体"/>
                <w:b w:val="0"/>
                <w:sz w:val="24"/>
              </w:rPr>
              <w:t>保存系统参数</w:t>
            </w:r>
          </w:p>
        </w:tc>
      </w:tr>
    </w:tbl>
    <w:p w14:paraId="06E798AF">
      <w:pPr>
        <w:spacing w:before="0" w:after="0" w:line="400" w:lineRule="exact"/>
        <w:jc w:val="both"/>
      </w:pPr>
      <w:r>
        <w:rPr>
          <w:rFonts w:ascii="Times New Roman" w:hAnsi="Times New Roman" w:eastAsia="宋体"/>
          <w:b w:val="0"/>
          <w:sz w:val="24"/>
        </w:rPr>
      </w:r>
    </w:p>
    <w:p w14:paraId="40DECBB6">
      <w:pPr>
        <w:spacing w:after="0" w:line="400" w:lineRule="exact" w:before="0"/>
        <w:ind w:firstLine="420"/>
        <w:jc w:val="both"/>
      </w:pPr>
      <w:r>
        <w:rPr>
          <w:rFonts w:ascii="Times New Roman" w:hAnsi="Times New Roman" w:eastAsia="宋体"/>
          <w:b w:val="0"/>
          <w:sz w:val="24"/>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14:paraId="2090AEAC">
      <w:pPr>
        <w:spacing w:before="480" w:after="120" w:line="400" w:lineRule="exact"/>
        <w:jc w:val="left"/>
      </w:pPr>
      <w:r>
        <w:rPr>
          <w:rFonts w:ascii="Arial" w:hAnsi="Arial" w:eastAsia="黑体"/>
          <w:b/>
          <w:sz w:val="28"/>
        </w:rPr>
        <w:t>4.2 模型与系统参数设定</w:t>
      </w:r>
    </w:p>
    <w:p w14:paraId="5360AB89">
      <w:pPr>
        <w:spacing w:after="0" w:line="400" w:lineRule="exact" w:before="0"/>
        <w:ind w:firstLine="420"/>
        <w:jc w:val="both"/>
      </w:pPr>
      <w:r>
        <w:rPr>
          <w:rFonts w:ascii="Times New Roman" w:hAnsi="Times New Roman" w:eastAsia="宋体"/>
          <w:b w:val="0"/>
          <w:sz w:val="24"/>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14:paraId="231B7608">
      <w:pPr>
        <w:spacing w:after="0" w:line="400" w:lineRule="exact" w:before="0"/>
        <w:ind w:firstLine="420"/>
        <w:jc w:val="both"/>
      </w:pPr>
      <w:r>
        <w:rPr>
          <w:rFonts w:ascii="Times New Roman" w:hAnsi="Times New Roman" w:eastAsia="宋体"/>
          <w:b w:val="0"/>
          <w:sz w:val="24"/>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14:paraId="4CD67BC6">
      <w:pPr>
        <w:spacing w:before="0" w:after="0" w:line="400" w:lineRule="exact"/>
        <w:ind w:firstLine="420"/>
        <w:jc w:val="both"/>
      </w:pPr>
      <w:r>
        <w:rPr>
          <w:rFonts w:ascii="Times New Roman" w:hAnsi="Times New Roman" w:eastAsia="宋体"/>
          <w:b w:val="0"/>
          <w:sz w:val="24"/>
        </w:rPr>
        <w:t>表4.3 主要参数设定</w:t>
      </w:r>
    </w:p>
    <w:tbl>
      <w:tblPr>
        <w:tblStyle w:val="11"/>
        <w:tblW w:w="0" w:type="auto"/>
        <w:tblInd w:w="0" w:type="dxa"/>
        <w:tblLayout w:type="autofit"/>
        <w:tblCellMar>
          <w:top w:w="0" w:type="dxa"/>
          <w:left w:w="108" w:type="dxa"/>
          <w:bottom w:w="0" w:type="dxa"/>
          <w:right w:w="108" w:type="dxa"/>
        </w:tblCellMar>
      </w:tblPr>
      <w:tblGrid>
        <w:gridCol w:w="2962"/>
        <w:gridCol w:w="2965"/>
        <w:gridCol w:w="2963"/>
      </w:tblGrid>
      <w:tr w14:paraId="4F5BD964">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9D17E87">
            <w:pPr>
              <w:spacing w:line="400" w:lineRule="exact" w:before="0" w:after="0"/>
              <w:jc w:val="center"/>
            </w:pPr>
            <w:r>
              <w:rPr>
                <w:rFonts w:ascii="Times New Roman" w:hAnsi="Times New Roman" w:eastAsia="宋体"/>
                <w:b/>
                <w:sz w:val="24"/>
              </w:rPr>
              <w:t>参数</w:t>
            </w:r>
          </w:p>
        </w:tc>
        <w:tc>
          <w:tcPr>
            <w:tcW w:w="2986" w:type="dxa"/>
            <w:tcBorders>
              <w:top w:val="single" w:color="000000" w:sz="12" w:space="0"/>
              <w:left w:val="nil"/>
              <w:bottom w:val="single" w:color="000000" w:sz="6" w:space="0"/>
              <w:right w:val="nil"/>
              <w:insideH w:val="nil"/>
              <w:insideV w:val="nil"/>
            </w:tcBorders>
            <w:vAlign w:val="center"/>
          </w:tcPr>
          <w:p w14:paraId="6C3398D6">
            <w:pPr>
              <w:spacing w:line="400" w:lineRule="exact" w:before="0" w:after="0"/>
              <w:jc w:val="center"/>
            </w:pPr>
            <w:r>
              <w:rPr>
                <w:rFonts w:ascii="Times New Roman" w:hAnsi="Times New Roman" w:eastAsia="宋体"/>
                <w:b/>
                <w:sz w:val="24"/>
              </w:rPr>
              <w:t>设定值或范围</w:t>
            </w:r>
          </w:p>
        </w:tc>
        <w:tc>
          <w:tcPr>
            <w:tcW w:w="2986" w:type="dxa"/>
            <w:tcBorders>
              <w:top w:val="single" w:color="000000" w:sz="12" w:space="0"/>
              <w:left w:val="nil"/>
              <w:bottom w:val="single" w:color="000000" w:sz="6" w:space="0"/>
              <w:right w:val="nil"/>
              <w:insideH w:val="nil"/>
              <w:insideV w:val="nil"/>
            </w:tcBorders>
            <w:vAlign w:val="center"/>
          </w:tcPr>
          <w:p w14:paraId="22854D35">
            <w:pPr>
              <w:spacing w:line="400" w:lineRule="exact" w:before="0" w:after="0"/>
              <w:jc w:val="center"/>
            </w:pPr>
            <w:r>
              <w:rPr>
                <w:rFonts w:ascii="Times New Roman" w:hAnsi="Times New Roman" w:eastAsia="宋体"/>
                <w:b/>
                <w:sz w:val="24"/>
              </w:rPr>
              <w:t>说明</w:t>
            </w:r>
          </w:p>
        </w:tc>
      </w:tr>
      <w:tr w14:paraId="6564D0C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57C694A">
            <w:pPr>
              <w:spacing w:line="400" w:lineRule="exact" w:before="0" w:after="0"/>
              <w:jc w:val="center"/>
            </w:pPr>
            <w:r>
              <w:rPr>
                <w:rFonts w:ascii="Times New Roman" w:hAnsi="Times New Roman" w:eastAsia="宋体"/>
                <w:b w:val="0"/>
                <w:sz w:val="24"/>
              </w:rPr>
              <w:t>默认机组数量</w:t>
            </w:r>
          </w:p>
        </w:tc>
        <w:tc>
          <w:tcPr>
            <w:tcW w:w="2986" w:type="dxa"/>
            <w:tcBorders>
              <w:top w:val="nil"/>
              <w:left w:val="nil"/>
              <w:bottom w:val="nil"/>
              <w:right w:val="nil"/>
              <w:insideH w:val="nil"/>
              <w:insideV w:val="nil"/>
            </w:tcBorders>
            <w:vAlign w:val="center"/>
          </w:tcPr>
          <w:p w14:paraId="5FCEF266">
            <w:pPr>
              <w:spacing w:line="400" w:lineRule="exact" w:before="0" w:after="0"/>
              <w:jc w:val="center"/>
            </w:pPr>
            <w:r>
              <w:rPr>
                <w:rFonts w:ascii="Times New Roman" w:hAnsi="Times New Roman" w:eastAsia="宋体"/>
                <w:b w:val="0"/>
                <w:sz w:val="24"/>
              </w:rPr>
              <w:t>56台</w:t>
            </w:r>
          </w:p>
        </w:tc>
        <w:tc>
          <w:tcPr>
            <w:tcW w:w="2986" w:type="dxa"/>
            <w:tcBorders>
              <w:top w:val="nil"/>
              <w:left w:val="nil"/>
              <w:bottom w:val="nil"/>
              <w:right w:val="nil"/>
              <w:insideH w:val="nil"/>
              <w:insideV w:val="nil"/>
            </w:tcBorders>
            <w:vAlign w:val="center"/>
          </w:tcPr>
          <w:p w14:paraId="62CFE86B">
            <w:pPr>
              <w:spacing w:line="400" w:lineRule="exact" w:before="0" w:after="0"/>
              <w:jc w:val="center"/>
            </w:pPr>
            <w:r>
              <w:rPr>
                <w:rFonts w:ascii="Times New Roman" w:hAnsi="Times New Roman" w:eastAsia="宋体"/>
                <w:b w:val="0"/>
                <w:sz w:val="24"/>
              </w:rPr>
              <w:t>用于风场总览演示</w:t>
            </w:r>
          </w:p>
        </w:tc>
      </w:tr>
      <w:tr w14:paraId="4118E32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4B695AD">
            <w:pPr>
              <w:spacing w:line="400" w:lineRule="exact" w:before="0" w:after="0"/>
              <w:jc w:val="center"/>
            </w:pPr>
            <w:r>
              <w:rPr>
                <w:rFonts w:ascii="Times New Roman" w:hAnsi="Times New Roman" w:eastAsia="宋体"/>
                <w:b w:val="0"/>
                <w:sz w:val="24"/>
              </w:rPr>
              <w:t>设计寿命</w:t>
            </w:r>
          </w:p>
        </w:tc>
        <w:tc>
          <w:tcPr>
            <w:tcW w:w="2986" w:type="dxa"/>
            <w:tcBorders>
              <w:top w:val="nil"/>
              <w:left w:val="nil"/>
              <w:bottom w:val="nil"/>
              <w:right w:val="nil"/>
              <w:insideH w:val="nil"/>
              <w:insideV w:val="nil"/>
            </w:tcBorders>
            <w:vAlign w:val="center"/>
          </w:tcPr>
          <w:p w14:paraId="6429B014">
            <w:pPr>
              <w:spacing w:line="400" w:lineRule="exact" w:before="0" w:after="0"/>
              <w:jc w:val="center"/>
            </w:pPr>
            <w:r>
              <w:rPr>
                <w:rFonts w:ascii="Times New Roman" w:hAnsi="Times New Roman" w:eastAsia="宋体"/>
                <w:b w:val="0"/>
                <w:sz w:val="24"/>
              </w:rPr>
              <w:t>20年</w:t>
            </w:r>
          </w:p>
        </w:tc>
        <w:tc>
          <w:tcPr>
            <w:tcW w:w="2986" w:type="dxa"/>
            <w:tcBorders>
              <w:top w:val="nil"/>
              <w:left w:val="nil"/>
              <w:bottom w:val="nil"/>
              <w:right w:val="nil"/>
              <w:insideH w:val="nil"/>
              <w:insideV w:val="nil"/>
            </w:tcBorders>
            <w:vAlign w:val="center"/>
          </w:tcPr>
          <w:p w14:paraId="6DD7A9C7">
            <w:pPr>
              <w:spacing w:line="400" w:lineRule="exact" w:before="0" w:after="0"/>
              <w:jc w:val="left"/>
            </w:pPr>
            <w:r>
              <w:rPr>
                <w:rFonts w:ascii="Times New Roman" w:hAnsi="Times New Roman" w:eastAsia="宋体"/>
                <w:b w:val="0"/>
                <w:sz w:val="24"/>
              </w:rPr>
              <w:t>用于寿命年限显示和复检周期推算</w:t>
            </w:r>
          </w:p>
        </w:tc>
      </w:tr>
      <w:tr w14:paraId="778BCB3B">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CFFDA98">
            <w:pPr>
              <w:spacing w:line="400" w:lineRule="exact" w:before="0" w:after="0"/>
              <w:jc w:val="center"/>
            </w:pPr>
            <w:r>
              <w:rPr>
                <w:rFonts w:ascii="Times New Roman" w:hAnsi="Times New Roman" w:eastAsia="宋体"/>
                <w:b w:val="0"/>
                <w:sz w:val="24"/>
              </w:rPr>
              <w:t>油温关注阈值</w:t>
            </w:r>
          </w:p>
        </w:tc>
        <w:tc>
          <w:tcPr>
            <w:tcW w:w="2986" w:type="dxa"/>
            <w:tcBorders>
              <w:top w:val="nil"/>
              <w:left w:val="nil"/>
              <w:bottom w:val="nil"/>
              <w:right w:val="nil"/>
              <w:insideH w:val="nil"/>
              <w:insideV w:val="nil"/>
            </w:tcBorders>
            <w:vAlign w:val="center"/>
          </w:tcPr>
          <w:p w14:paraId="59BD8494">
            <w:pPr>
              <w:spacing w:line="400" w:lineRule="exact" w:before="0" w:after="0"/>
              <w:jc w:val="center"/>
            </w:pPr>
            <w:r>
              <w:rPr>
                <w:rFonts w:ascii="Times New Roman" w:hAnsi="Times New Roman" w:eastAsia="宋体"/>
                <w:b w:val="0"/>
                <w:sz w:val="24"/>
              </w:rPr>
              <w:t>75°C</w:t>
            </w:r>
          </w:p>
        </w:tc>
        <w:tc>
          <w:tcPr>
            <w:tcW w:w="2986" w:type="dxa"/>
            <w:tcBorders>
              <w:top w:val="nil"/>
              <w:left w:val="nil"/>
              <w:bottom w:val="nil"/>
              <w:right w:val="nil"/>
              <w:insideH w:val="nil"/>
              <w:insideV w:val="nil"/>
            </w:tcBorders>
            <w:vAlign w:val="center"/>
          </w:tcPr>
          <w:p w14:paraId="0FCAAB0E">
            <w:pPr>
              <w:spacing w:line="400" w:lineRule="exact" w:before="0" w:after="0"/>
              <w:jc w:val="center"/>
            </w:pPr>
            <w:r>
              <w:rPr>
                <w:rFonts w:ascii="Times New Roman" w:hAnsi="Times New Roman" w:eastAsia="宋体"/>
                <w:b w:val="0"/>
                <w:sz w:val="24"/>
              </w:rPr>
              <w:t>提示关注冷却和润滑趋势</w:t>
            </w:r>
          </w:p>
        </w:tc>
      </w:tr>
      <w:tr w14:paraId="6440A289">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006D054A">
            <w:pPr>
              <w:spacing w:line="400" w:lineRule="exact" w:before="0" w:after="0"/>
              <w:jc w:val="center"/>
            </w:pPr>
            <w:r>
              <w:rPr>
                <w:rFonts w:ascii="Times New Roman" w:hAnsi="Times New Roman" w:eastAsia="宋体"/>
                <w:b w:val="0"/>
                <w:sz w:val="24"/>
              </w:rPr>
              <w:t>油温严重阈值</w:t>
            </w:r>
          </w:p>
        </w:tc>
        <w:tc>
          <w:tcPr>
            <w:tcW w:w="2986" w:type="dxa"/>
            <w:tcBorders>
              <w:top w:val="nil"/>
              <w:left w:val="nil"/>
              <w:bottom w:val="nil"/>
              <w:right w:val="nil"/>
              <w:insideH w:val="nil"/>
              <w:insideV w:val="nil"/>
            </w:tcBorders>
            <w:vAlign w:val="center"/>
          </w:tcPr>
          <w:p w14:paraId="56BFAA83">
            <w:pPr>
              <w:spacing w:line="400" w:lineRule="exact" w:before="0" w:after="0"/>
              <w:jc w:val="center"/>
            </w:pPr>
            <w:r>
              <w:rPr>
                <w:rFonts w:ascii="Times New Roman" w:hAnsi="Times New Roman" w:eastAsia="宋体"/>
                <w:b w:val="0"/>
                <w:sz w:val="24"/>
              </w:rPr>
              <w:t>85°C</w:t>
            </w:r>
          </w:p>
        </w:tc>
        <w:tc>
          <w:tcPr>
            <w:tcW w:w="2986" w:type="dxa"/>
            <w:tcBorders>
              <w:top w:val="nil"/>
              <w:left w:val="nil"/>
              <w:bottom w:val="nil"/>
              <w:right w:val="nil"/>
              <w:insideH w:val="nil"/>
              <w:insideV w:val="nil"/>
            </w:tcBorders>
            <w:vAlign w:val="center"/>
          </w:tcPr>
          <w:p w14:paraId="49EC0563">
            <w:pPr>
              <w:spacing w:line="400" w:lineRule="exact" w:before="0" w:after="0"/>
              <w:jc w:val="center"/>
            </w:pPr>
            <w:r>
              <w:rPr>
                <w:rFonts w:ascii="Times New Roman" w:hAnsi="Times New Roman" w:eastAsia="宋体"/>
                <w:b w:val="0"/>
                <w:sz w:val="24"/>
              </w:rPr>
              <w:t>提示现场检查或停机排查</w:t>
            </w:r>
          </w:p>
        </w:tc>
      </w:tr>
      <w:tr w14:paraId="41A54708">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8F1F94E">
            <w:pPr>
              <w:spacing w:line="400" w:lineRule="exact" w:before="0" w:after="0"/>
              <w:jc w:val="center"/>
            </w:pPr>
            <w:r>
              <w:rPr>
                <w:rFonts w:ascii="Times New Roman" w:hAnsi="Times New Roman" w:eastAsia="宋体"/>
                <w:b w:val="0"/>
                <w:sz w:val="24"/>
              </w:rPr>
              <w:t>振动关注阈值</w:t>
            </w:r>
          </w:p>
        </w:tc>
        <w:tc>
          <w:tcPr>
            <w:tcW w:w="2986" w:type="dxa"/>
            <w:tcBorders>
              <w:top w:val="nil"/>
              <w:left w:val="nil"/>
              <w:bottom w:val="nil"/>
              <w:right w:val="nil"/>
              <w:insideH w:val="nil"/>
              <w:insideV w:val="nil"/>
            </w:tcBorders>
            <w:vAlign w:val="center"/>
          </w:tcPr>
          <w:p w14:paraId="2DEC72A1">
            <w:pPr>
              <w:spacing w:line="400" w:lineRule="exact" w:before="0" w:after="0"/>
              <w:jc w:val="center"/>
            </w:pPr>
            <w:r>
              <w:rPr>
                <w:rFonts w:ascii="Times New Roman" w:hAnsi="Times New Roman" w:eastAsia="宋体"/>
                <w:b w:val="0"/>
                <w:sz w:val="24"/>
              </w:rPr>
              <w:t>4.5 mm/s</w:t>
            </w:r>
          </w:p>
        </w:tc>
        <w:tc>
          <w:tcPr>
            <w:tcW w:w="2986" w:type="dxa"/>
            <w:tcBorders>
              <w:top w:val="nil"/>
              <w:left w:val="nil"/>
              <w:bottom w:val="nil"/>
              <w:right w:val="nil"/>
              <w:insideH w:val="nil"/>
              <w:insideV w:val="nil"/>
            </w:tcBorders>
            <w:vAlign w:val="center"/>
          </w:tcPr>
          <w:p w14:paraId="2B20DC84">
            <w:pPr>
              <w:spacing w:line="400" w:lineRule="exact" w:before="0" w:after="0"/>
              <w:jc w:val="center"/>
            </w:pPr>
            <w:r>
              <w:rPr>
                <w:rFonts w:ascii="Times New Roman" w:hAnsi="Times New Roman" w:eastAsia="宋体"/>
                <w:b w:val="0"/>
                <w:sz w:val="24"/>
              </w:rPr>
              <w:t>提示复测振动趋势</w:t>
            </w:r>
          </w:p>
        </w:tc>
      </w:tr>
      <w:tr w14:paraId="2EA3EBB1">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1103C25">
            <w:pPr>
              <w:spacing w:line="400" w:lineRule="exact" w:before="0" w:after="0"/>
              <w:jc w:val="center"/>
            </w:pPr>
            <w:r>
              <w:rPr>
                <w:rFonts w:ascii="Times New Roman" w:hAnsi="Times New Roman" w:eastAsia="宋体"/>
                <w:b w:val="0"/>
                <w:sz w:val="24"/>
              </w:rPr>
              <w:t>振动严重阈值</w:t>
            </w:r>
          </w:p>
        </w:tc>
        <w:tc>
          <w:tcPr>
            <w:tcW w:w="2986" w:type="dxa"/>
            <w:tcBorders>
              <w:top w:val="nil"/>
              <w:left w:val="nil"/>
              <w:bottom w:val="nil"/>
              <w:right w:val="nil"/>
              <w:insideH w:val="nil"/>
              <w:insideV w:val="nil"/>
            </w:tcBorders>
            <w:vAlign w:val="center"/>
          </w:tcPr>
          <w:p w14:paraId="7C0FBA16">
            <w:pPr>
              <w:spacing w:line="400" w:lineRule="exact" w:before="0" w:after="0"/>
              <w:jc w:val="center"/>
            </w:pPr>
            <w:r>
              <w:rPr>
                <w:rFonts w:ascii="Times New Roman" w:hAnsi="Times New Roman" w:eastAsia="宋体"/>
                <w:b w:val="0"/>
                <w:sz w:val="24"/>
              </w:rPr>
              <w:t>6.0 mm/s</w:t>
            </w:r>
          </w:p>
        </w:tc>
        <w:tc>
          <w:tcPr>
            <w:tcW w:w="2986" w:type="dxa"/>
            <w:tcBorders>
              <w:top w:val="nil"/>
              <w:left w:val="nil"/>
              <w:bottom w:val="nil"/>
              <w:right w:val="nil"/>
              <w:insideH w:val="nil"/>
              <w:insideV w:val="nil"/>
            </w:tcBorders>
            <w:vAlign w:val="center"/>
          </w:tcPr>
          <w:p w14:paraId="08E4847A">
            <w:pPr>
              <w:spacing w:line="400" w:lineRule="exact" w:before="0" w:after="0"/>
              <w:jc w:val="center"/>
            </w:pPr>
            <w:r>
              <w:rPr>
                <w:rFonts w:ascii="Times New Roman" w:hAnsi="Times New Roman" w:eastAsia="宋体"/>
                <w:b w:val="0"/>
                <w:sz w:val="24"/>
              </w:rPr>
              <w:t>提示重点检查轴承或齿轮</w:t>
            </w:r>
          </w:p>
        </w:tc>
      </w:tr>
      <w:tr w14:paraId="3266F2EC">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39D619CB">
            <w:pPr>
              <w:spacing w:line="400" w:lineRule="exact" w:before="0" w:after="0"/>
              <w:jc w:val="center"/>
            </w:pPr>
            <w:r>
              <w:rPr>
                <w:rFonts w:ascii="Times New Roman" w:hAnsi="Times New Roman" w:eastAsia="宋体"/>
                <w:b w:val="0"/>
                <w:sz w:val="24"/>
              </w:rPr>
              <w:t>常规复检周期</w:t>
            </w:r>
          </w:p>
        </w:tc>
        <w:tc>
          <w:tcPr>
            <w:tcW w:w="2986" w:type="dxa"/>
            <w:tcBorders>
              <w:top w:val="nil"/>
              <w:left w:val="nil"/>
              <w:bottom w:val="single" w:color="000000" w:sz="12" w:space="0"/>
              <w:right w:val="nil"/>
              <w:insideH w:val="nil"/>
              <w:insideV w:val="nil"/>
            </w:tcBorders>
            <w:vAlign w:val="center"/>
          </w:tcPr>
          <w:p w14:paraId="6F1D966A">
            <w:pPr>
              <w:spacing w:line="400" w:lineRule="exact" w:before="0" w:after="0"/>
              <w:jc w:val="center"/>
            </w:pPr>
            <w:r>
              <w:rPr>
                <w:rFonts w:ascii="Times New Roman" w:hAnsi="Times New Roman" w:eastAsia="宋体"/>
                <w:b w:val="0"/>
                <w:sz w:val="24"/>
              </w:rPr>
              <w:t>90天</w:t>
            </w:r>
          </w:p>
        </w:tc>
        <w:tc>
          <w:tcPr>
            <w:tcW w:w="2986" w:type="dxa"/>
            <w:tcBorders>
              <w:top w:val="nil"/>
              <w:left w:val="nil"/>
              <w:bottom w:val="single" w:color="000000" w:sz="12" w:space="0"/>
              <w:right w:val="nil"/>
              <w:insideH w:val="nil"/>
              <w:insideV w:val="nil"/>
            </w:tcBorders>
            <w:vAlign w:val="center"/>
          </w:tcPr>
          <w:p w14:paraId="2CFE5EE5">
            <w:pPr>
              <w:spacing w:line="400" w:lineRule="exact" w:before="0" w:after="0"/>
              <w:jc w:val="center"/>
            </w:pPr>
            <w:r>
              <w:rPr>
                <w:rFonts w:ascii="Times New Roman" w:hAnsi="Times New Roman" w:eastAsia="宋体"/>
                <w:b w:val="0"/>
                <w:sz w:val="24"/>
              </w:rPr>
              <w:t>健康状态良好时采用</w:t>
            </w:r>
          </w:p>
        </w:tc>
      </w:tr>
    </w:tbl>
    <w:p w14:paraId="4A3AB0F9">
      <w:pPr>
        <w:spacing w:before="0" w:after="0" w:line="400" w:lineRule="exact"/>
        <w:jc w:val="both"/>
      </w:pPr>
      <w:r>
        <w:rPr>
          <w:rFonts w:ascii="Times New Roman" w:hAnsi="Times New Roman" w:eastAsia="宋体"/>
          <w:b w:val="0"/>
          <w:sz w:val="24"/>
        </w:rPr>
      </w:r>
    </w:p>
    <w:p w14:paraId="21DA490F">
      <w:pPr>
        <w:spacing w:before="480" w:after="120" w:line="400" w:lineRule="exact"/>
        <w:jc w:val="left"/>
      </w:pPr>
      <w:r>
        <w:rPr>
          <w:rFonts w:ascii="Arial" w:hAnsi="Arial" w:eastAsia="黑体"/>
          <w:b/>
          <w:sz w:val="28"/>
        </w:rPr>
        <w:t>4.3 功能模块实现</w:t>
      </w:r>
    </w:p>
    <w:p w14:paraId="4574E3B2">
      <w:pPr>
        <w:spacing w:after="0" w:line="400" w:lineRule="exact" w:before="0"/>
        <w:ind w:firstLine="420"/>
        <w:jc w:val="both"/>
      </w:pPr>
      <w:r>
        <w:rPr>
          <w:rFonts w:ascii="Times New Roman" w:hAnsi="Times New Roman" w:eastAsia="宋体"/>
          <w:b w:val="0"/>
          <w:sz w:val="24"/>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14:paraId="7B040242">
      <w:pPr>
        <w:spacing w:after="0" w:line="400" w:lineRule="exact" w:before="0"/>
        <w:ind w:firstLine="420"/>
        <w:jc w:val="both"/>
      </w:pPr>
      <w:r>
        <w:rPr>
          <w:rFonts w:ascii="Times New Roman" w:hAnsi="Times New Roman" w:eastAsia="宋体"/>
          <w:b w:val="0"/>
          <w:sz w:val="24"/>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14:paraId="1E698560">
      <w:pPr>
        <w:spacing w:after="0" w:line="400" w:lineRule="exact" w:before="0"/>
        <w:ind w:firstLine="420"/>
        <w:jc w:val="both"/>
      </w:pPr>
      <w:r>
        <w:rPr>
          <w:rFonts w:ascii="Times New Roman" w:hAnsi="Times New Roman" w:eastAsia="宋体"/>
          <w:b w:val="0"/>
          <w:sz w:val="24"/>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14:paraId="684221E8">
      <w:pPr>
        <w:spacing w:after="0" w:line="400" w:lineRule="exact" w:before="0"/>
        <w:ind w:firstLine="420"/>
        <w:jc w:val="both"/>
      </w:pPr>
      <w:r>
        <w:rPr>
          <w:rFonts w:ascii="Times New Roman" w:hAnsi="Times New Roman" w:eastAsia="宋体"/>
          <w:b w:val="0"/>
          <w:sz w:val="24"/>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14:paraId="081F9F6F">
      <w:pPr>
        <w:spacing w:before="480" w:after="120" w:line="400" w:lineRule="exact"/>
        <w:jc w:val="left"/>
      </w:pPr>
      <w:r>
        <w:rPr>
          <w:rFonts w:ascii="Arial" w:hAnsi="Arial" w:eastAsia="黑体"/>
          <w:b/>
          <w:sz w:val="28"/>
        </w:rPr>
        <w:t>4.4 系统测试与结果分析</w:t>
      </w:r>
    </w:p>
    <w:p w14:paraId="4BAFC870">
      <w:pPr>
        <w:spacing w:before="0" w:after="0" w:line="400" w:lineRule="exact"/>
        <w:ind w:firstLine="420"/>
        <w:jc w:val="both"/>
      </w:pPr>
      <w:r>
        <w:rPr>
          <w:rFonts w:ascii="Times New Roman" w:hAnsi="Times New Roman" w:eastAsia="宋体"/>
          <w:b w:val="0"/>
          <w:sz w:val="24"/>
        </w:rPr>
        <w:t>表4.4 功能测试结果</w:t>
      </w:r>
    </w:p>
    <w:tbl>
      <w:tblPr>
        <w:tblStyle w:val="11"/>
        <w:tblW w:w="0" w:type="auto"/>
        <w:tblInd w:w="0" w:type="dxa"/>
        <w:tblLayout w:type="autofit"/>
        <w:tblCellMar>
          <w:top w:w="0" w:type="dxa"/>
          <w:left w:w="108" w:type="dxa"/>
          <w:bottom w:w="0" w:type="dxa"/>
          <w:right w:w="108" w:type="dxa"/>
        </w:tblCellMar>
      </w:tblPr>
      <w:tblGrid>
        <w:gridCol w:w="2963"/>
        <w:gridCol w:w="2964"/>
        <w:gridCol w:w="2963"/>
      </w:tblGrid>
      <w:tr w14:paraId="6440CC33">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56A47D97">
            <w:pPr>
              <w:spacing w:line="400" w:lineRule="exact" w:before="0" w:after="0"/>
              <w:jc w:val="center"/>
            </w:pPr>
            <w:r>
              <w:rPr>
                <w:rFonts w:ascii="Times New Roman" w:hAnsi="Times New Roman" w:eastAsia="宋体"/>
                <w:b/>
                <w:sz w:val="24"/>
              </w:rPr>
              <w:t>测试项</w:t>
            </w:r>
          </w:p>
        </w:tc>
        <w:tc>
          <w:tcPr>
            <w:tcW w:w="2986" w:type="dxa"/>
            <w:tcBorders>
              <w:top w:val="single" w:color="000000" w:sz="12" w:space="0"/>
              <w:left w:val="nil"/>
              <w:bottom w:val="single" w:color="000000" w:sz="6" w:space="0"/>
              <w:right w:val="nil"/>
              <w:insideH w:val="nil"/>
              <w:insideV w:val="nil"/>
            </w:tcBorders>
            <w:vAlign w:val="center"/>
          </w:tcPr>
          <w:p w14:paraId="4410CA76">
            <w:pPr>
              <w:spacing w:line="400" w:lineRule="exact" w:before="0" w:after="0"/>
              <w:jc w:val="center"/>
            </w:pPr>
            <w:r>
              <w:rPr>
                <w:rFonts w:ascii="Times New Roman" w:hAnsi="Times New Roman" w:eastAsia="宋体"/>
                <w:b/>
                <w:sz w:val="24"/>
              </w:rPr>
              <w:t>预期结果</w:t>
            </w:r>
          </w:p>
        </w:tc>
        <w:tc>
          <w:tcPr>
            <w:tcW w:w="2986" w:type="dxa"/>
            <w:tcBorders>
              <w:top w:val="single" w:color="000000" w:sz="12" w:space="0"/>
              <w:left w:val="nil"/>
              <w:bottom w:val="single" w:color="000000" w:sz="6" w:space="0"/>
              <w:right w:val="nil"/>
              <w:insideH w:val="nil"/>
              <w:insideV w:val="nil"/>
            </w:tcBorders>
            <w:vAlign w:val="center"/>
          </w:tcPr>
          <w:p w14:paraId="6AA22CB8">
            <w:pPr>
              <w:spacing w:line="400" w:lineRule="exact" w:before="0" w:after="0"/>
              <w:jc w:val="center"/>
            </w:pPr>
            <w:r>
              <w:rPr>
                <w:rFonts w:ascii="Times New Roman" w:hAnsi="Times New Roman" w:eastAsia="宋体"/>
                <w:b/>
                <w:sz w:val="24"/>
              </w:rPr>
              <w:t>测试结论</w:t>
            </w:r>
          </w:p>
        </w:tc>
      </w:tr>
      <w:tr w14:paraId="0329B337">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7A5CD4B1">
            <w:pPr>
              <w:spacing w:line="400" w:lineRule="exact" w:before="0" w:after="0"/>
              <w:jc w:val="center"/>
            </w:pPr>
            <w:r>
              <w:rPr>
                <w:rFonts w:ascii="Times New Roman" w:hAnsi="Times New Roman" w:eastAsia="宋体"/>
                <w:b w:val="0"/>
                <w:sz w:val="24"/>
              </w:rPr>
              <w:t>登录与权限</w:t>
            </w:r>
          </w:p>
        </w:tc>
        <w:tc>
          <w:tcPr>
            <w:tcW w:w="2986" w:type="dxa"/>
            <w:tcBorders>
              <w:top w:val="nil"/>
              <w:left w:val="nil"/>
              <w:bottom w:val="nil"/>
              <w:right w:val="nil"/>
              <w:insideH w:val="nil"/>
              <w:insideV w:val="nil"/>
            </w:tcBorders>
            <w:vAlign w:val="center"/>
          </w:tcPr>
          <w:p w14:paraId="429584A4">
            <w:pPr>
              <w:spacing w:line="400" w:lineRule="exact" w:before="0" w:after="0"/>
              <w:jc w:val="left"/>
            </w:pPr>
            <w:r>
              <w:rPr>
                <w:rFonts w:ascii="Times New Roman" w:hAnsi="Times New Roman" w:eastAsia="宋体"/>
                <w:b w:val="0"/>
                <w:sz w:val="24"/>
              </w:rPr>
              <w:t>管理员能够登录并进入总览页面</w:t>
            </w:r>
          </w:p>
        </w:tc>
        <w:tc>
          <w:tcPr>
            <w:tcW w:w="2986" w:type="dxa"/>
            <w:tcBorders>
              <w:top w:val="nil"/>
              <w:left w:val="nil"/>
              <w:bottom w:val="nil"/>
              <w:right w:val="nil"/>
              <w:insideH w:val="nil"/>
              <w:insideV w:val="nil"/>
            </w:tcBorders>
            <w:vAlign w:val="center"/>
          </w:tcPr>
          <w:p w14:paraId="30C7793D">
            <w:pPr>
              <w:spacing w:line="400" w:lineRule="exact" w:before="0" w:after="0"/>
              <w:jc w:val="center"/>
            </w:pPr>
            <w:r>
              <w:rPr>
                <w:rFonts w:ascii="Times New Roman" w:hAnsi="Times New Roman" w:eastAsia="宋体"/>
                <w:b w:val="0"/>
                <w:sz w:val="24"/>
              </w:rPr>
              <w:t>通过</w:t>
            </w:r>
          </w:p>
        </w:tc>
      </w:tr>
      <w:tr w14:paraId="3C57A37C">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3BAA8F07">
            <w:pPr>
              <w:spacing w:line="400" w:lineRule="exact" w:before="0" w:after="0"/>
              <w:jc w:val="center"/>
            </w:pPr>
            <w:r>
              <w:rPr>
                <w:rFonts w:ascii="Times New Roman" w:hAnsi="Times New Roman" w:eastAsia="宋体"/>
                <w:b w:val="0"/>
                <w:sz w:val="24"/>
              </w:rPr>
              <w:t>风场总览</w:t>
            </w:r>
          </w:p>
        </w:tc>
        <w:tc>
          <w:tcPr>
            <w:tcW w:w="2986" w:type="dxa"/>
            <w:tcBorders>
              <w:top w:val="nil"/>
              <w:left w:val="nil"/>
              <w:bottom w:val="nil"/>
              <w:right w:val="nil"/>
              <w:insideH w:val="nil"/>
              <w:insideV w:val="nil"/>
            </w:tcBorders>
            <w:vAlign w:val="center"/>
          </w:tcPr>
          <w:p w14:paraId="44208146">
            <w:pPr>
              <w:spacing w:line="400" w:lineRule="exact" w:before="0" w:after="0"/>
              <w:jc w:val="left"/>
            </w:pPr>
            <w:r>
              <w:rPr>
                <w:rFonts w:ascii="Times New Roman" w:hAnsi="Times New Roman" w:eastAsia="宋体"/>
                <w:b w:val="0"/>
                <w:sz w:val="24"/>
              </w:rPr>
              <w:t>显示多机组状态并支持新增机组</w:t>
            </w:r>
          </w:p>
        </w:tc>
        <w:tc>
          <w:tcPr>
            <w:tcW w:w="2986" w:type="dxa"/>
            <w:tcBorders>
              <w:top w:val="nil"/>
              <w:left w:val="nil"/>
              <w:bottom w:val="nil"/>
              <w:right w:val="nil"/>
              <w:insideH w:val="nil"/>
              <w:insideV w:val="nil"/>
            </w:tcBorders>
            <w:vAlign w:val="center"/>
          </w:tcPr>
          <w:p w14:paraId="25344312">
            <w:pPr>
              <w:spacing w:line="400" w:lineRule="exact" w:before="0" w:after="0"/>
              <w:jc w:val="center"/>
            </w:pPr>
            <w:r>
              <w:rPr>
                <w:rFonts w:ascii="Times New Roman" w:hAnsi="Times New Roman" w:eastAsia="宋体"/>
                <w:b w:val="0"/>
                <w:sz w:val="24"/>
              </w:rPr>
              <w:t>通过</w:t>
            </w:r>
          </w:p>
        </w:tc>
      </w:tr>
      <w:tr w14:paraId="7D030B90">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ED2597B">
            <w:pPr>
              <w:spacing w:line="400" w:lineRule="exact" w:before="0" w:after="0"/>
              <w:jc w:val="center"/>
            </w:pPr>
            <w:r>
              <w:rPr>
                <w:rFonts w:ascii="Times New Roman" w:hAnsi="Times New Roman" w:eastAsia="宋体"/>
                <w:b w:val="0"/>
                <w:sz w:val="24"/>
              </w:rPr>
              <w:t>单机详情</w:t>
            </w:r>
          </w:p>
        </w:tc>
        <w:tc>
          <w:tcPr>
            <w:tcW w:w="2986" w:type="dxa"/>
            <w:tcBorders>
              <w:top w:val="nil"/>
              <w:left w:val="nil"/>
              <w:bottom w:val="nil"/>
              <w:right w:val="nil"/>
              <w:insideH w:val="nil"/>
              <w:insideV w:val="nil"/>
            </w:tcBorders>
            <w:vAlign w:val="center"/>
          </w:tcPr>
          <w:p w14:paraId="70DFE233">
            <w:pPr>
              <w:spacing w:line="400" w:lineRule="exact" w:before="0" w:after="0"/>
              <w:jc w:val="center"/>
            </w:pPr>
            <w:r>
              <w:rPr>
                <w:rFonts w:ascii="Times New Roman" w:hAnsi="Times New Roman" w:eastAsia="宋体"/>
                <w:b w:val="0"/>
                <w:sz w:val="24"/>
              </w:rPr>
              <w:t>切换机组后指标同步变化</w:t>
            </w:r>
          </w:p>
        </w:tc>
        <w:tc>
          <w:tcPr>
            <w:tcW w:w="2986" w:type="dxa"/>
            <w:tcBorders>
              <w:top w:val="nil"/>
              <w:left w:val="nil"/>
              <w:bottom w:val="nil"/>
              <w:right w:val="nil"/>
              <w:insideH w:val="nil"/>
              <w:insideV w:val="nil"/>
            </w:tcBorders>
            <w:vAlign w:val="center"/>
          </w:tcPr>
          <w:p w14:paraId="2376A890">
            <w:pPr>
              <w:spacing w:line="400" w:lineRule="exact" w:before="0" w:after="0"/>
              <w:jc w:val="center"/>
            </w:pPr>
            <w:r>
              <w:rPr>
                <w:rFonts w:ascii="Times New Roman" w:hAnsi="Times New Roman" w:eastAsia="宋体"/>
                <w:b w:val="0"/>
                <w:sz w:val="24"/>
              </w:rPr>
              <w:t>通过</w:t>
            </w:r>
          </w:p>
        </w:tc>
      </w:tr>
      <w:tr w14:paraId="4EC63043">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37DFC7E">
            <w:pPr>
              <w:spacing w:line="400" w:lineRule="exact" w:before="0" w:after="0"/>
              <w:jc w:val="center"/>
            </w:pPr>
            <w:r>
              <w:rPr>
                <w:rFonts w:ascii="Times New Roman" w:hAnsi="Times New Roman" w:eastAsia="宋体"/>
                <w:b w:val="0"/>
                <w:sz w:val="24"/>
              </w:rPr>
              <w:t>实时监测</w:t>
            </w:r>
          </w:p>
        </w:tc>
        <w:tc>
          <w:tcPr>
            <w:tcW w:w="2986" w:type="dxa"/>
            <w:tcBorders>
              <w:top w:val="nil"/>
              <w:left w:val="nil"/>
              <w:bottom w:val="nil"/>
              <w:right w:val="nil"/>
              <w:insideH w:val="nil"/>
              <w:insideV w:val="nil"/>
            </w:tcBorders>
            <w:vAlign w:val="center"/>
          </w:tcPr>
          <w:p w14:paraId="13CF1F23">
            <w:pPr>
              <w:spacing w:line="400" w:lineRule="exact" w:before="0" w:after="0"/>
              <w:jc w:val="left"/>
            </w:pPr>
            <w:r>
              <w:rPr>
                <w:rFonts w:ascii="Times New Roman" w:hAnsi="Times New Roman" w:eastAsia="宋体"/>
                <w:b w:val="0"/>
                <w:sz w:val="24"/>
              </w:rPr>
              <w:t>当前机组数据与单机详情一致</w:t>
            </w:r>
          </w:p>
        </w:tc>
        <w:tc>
          <w:tcPr>
            <w:tcW w:w="2986" w:type="dxa"/>
            <w:tcBorders>
              <w:top w:val="nil"/>
              <w:left w:val="nil"/>
              <w:bottom w:val="nil"/>
              <w:right w:val="nil"/>
              <w:insideH w:val="nil"/>
              <w:insideV w:val="nil"/>
            </w:tcBorders>
            <w:vAlign w:val="center"/>
          </w:tcPr>
          <w:p w14:paraId="31F9D443">
            <w:pPr>
              <w:spacing w:line="400" w:lineRule="exact" w:before="0" w:after="0"/>
              <w:jc w:val="center"/>
            </w:pPr>
            <w:r>
              <w:rPr>
                <w:rFonts w:ascii="Times New Roman" w:hAnsi="Times New Roman" w:eastAsia="宋体"/>
                <w:b w:val="0"/>
                <w:sz w:val="24"/>
              </w:rPr>
              <w:t>通过</w:t>
            </w:r>
          </w:p>
        </w:tc>
      </w:tr>
      <w:tr w14:paraId="5763D77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1B4F536">
            <w:pPr>
              <w:spacing w:line="400" w:lineRule="exact" w:before="0" w:after="0"/>
              <w:jc w:val="center"/>
            </w:pPr>
            <w:r>
              <w:rPr>
                <w:rFonts w:ascii="Times New Roman" w:hAnsi="Times New Roman" w:eastAsia="宋体"/>
                <w:b w:val="0"/>
                <w:sz w:val="24"/>
              </w:rPr>
              <w:t>故障分析</w:t>
            </w:r>
          </w:p>
        </w:tc>
        <w:tc>
          <w:tcPr>
            <w:tcW w:w="2986" w:type="dxa"/>
            <w:tcBorders>
              <w:top w:val="nil"/>
              <w:left w:val="nil"/>
              <w:bottom w:val="nil"/>
              <w:right w:val="nil"/>
              <w:insideH w:val="nil"/>
              <w:insideV w:val="nil"/>
            </w:tcBorders>
            <w:vAlign w:val="center"/>
          </w:tcPr>
          <w:p w14:paraId="34FA74E1">
            <w:pPr>
              <w:spacing w:line="400" w:lineRule="exact" w:before="0" w:after="0"/>
              <w:jc w:val="center"/>
            </w:pPr>
            <w:r>
              <w:rPr>
                <w:rFonts w:ascii="Times New Roman" w:hAnsi="Times New Roman" w:eastAsia="宋体"/>
                <w:b w:val="0"/>
                <w:sz w:val="24"/>
              </w:rPr>
              <w:t>趋势和分布按机组区分</w:t>
            </w:r>
          </w:p>
        </w:tc>
        <w:tc>
          <w:tcPr>
            <w:tcW w:w="2986" w:type="dxa"/>
            <w:tcBorders>
              <w:top w:val="nil"/>
              <w:left w:val="nil"/>
              <w:bottom w:val="nil"/>
              <w:right w:val="nil"/>
              <w:insideH w:val="nil"/>
              <w:insideV w:val="nil"/>
            </w:tcBorders>
            <w:vAlign w:val="center"/>
          </w:tcPr>
          <w:p w14:paraId="04878368">
            <w:pPr>
              <w:spacing w:line="400" w:lineRule="exact" w:before="0" w:after="0"/>
              <w:jc w:val="center"/>
            </w:pPr>
            <w:r>
              <w:rPr>
                <w:rFonts w:ascii="Times New Roman" w:hAnsi="Times New Roman" w:eastAsia="宋体"/>
                <w:b w:val="0"/>
                <w:sz w:val="24"/>
              </w:rPr>
              <w:t>通过</w:t>
            </w:r>
          </w:p>
        </w:tc>
      </w:tr>
      <w:tr w14:paraId="2A475AE4">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48E3C106">
            <w:pPr>
              <w:spacing w:line="400" w:lineRule="exact" w:before="0" w:after="0"/>
              <w:jc w:val="center"/>
            </w:pPr>
            <w:r>
              <w:rPr>
                <w:rFonts w:ascii="Times New Roman" w:hAnsi="Times New Roman" w:eastAsia="宋体"/>
                <w:b w:val="0"/>
                <w:sz w:val="24"/>
              </w:rPr>
              <w:t>控制命令</w:t>
            </w:r>
          </w:p>
        </w:tc>
        <w:tc>
          <w:tcPr>
            <w:tcW w:w="2986" w:type="dxa"/>
            <w:tcBorders>
              <w:top w:val="nil"/>
              <w:left w:val="nil"/>
              <w:bottom w:val="nil"/>
              <w:right w:val="nil"/>
              <w:insideH w:val="nil"/>
              <w:insideV w:val="nil"/>
            </w:tcBorders>
            <w:vAlign w:val="center"/>
          </w:tcPr>
          <w:p w14:paraId="565F5AE4">
            <w:pPr>
              <w:spacing w:line="400" w:lineRule="exact" w:before="0" w:after="0"/>
              <w:jc w:val="left"/>
            </w:pPr>
            <w:r>
              <w:rPr>
                <w:rFonts w:ascii="Times New Roman" w:hAnsi="Times New Roman" w:eastAsia="宋体"/>
                <w:b w:val="0"/>
                <w:sz w:val="24"/>
              </w:rPr>
              <w:t>停机保持待机，启动后恢复运行</w:t>
            </w:r>
          </w:p>
        </w:tc>
        <w:tc>
          <w:tcPr>
            <w:tcW w:w="2986" w:type="dxa"/>
            <w:tcBorders>
              <w:top w:val="nil"/>
              <w:left w:val="nil"/>
              <w:bottom w:val="nil"/>
              <w:right w:val="nil"/>
              <w:insideH w:val="nil"/>
              <w:insideV w:val="nil"/>
            </w:tcBorders>
            <w:vAlign w:val="center"/>
          </w:tcPr>
          <w:p w14:paraId="5E3822DD">
            <w:pPr>
              <w:spacing w:line="400" w:lineRule="exact" w:before="0" w:after="0"/>
              <w:jc w:val="center"/>
            </w:pPr>
            <w:r>
              <w:rPr>
                <w:rFonts w:ascii="Times New Roman" w:hAnsi="Times New Roman" w:eastAsia="宋体"/>
                <w:b w:val="0"/>
                <w:sz w:val="24"/>
              </w:rPr>
              <w:t>通过</w:t>
            </w:r>
          </w:p>
        </w:tc>
      </w:tr>
      <w:tr w14:paraId="20439BA6">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5840A474">
            <w:pPr>
              <w:spacing w:line="400" w:lineRule="exact" w:before="0" w:after="0"/>
              <w:jc w:val="center"/>
            </w:pPr>
            <w:r>
              <w:rPr>
                <w:rFonts w:ascii="Times New Roman" w:hAnsi="Times New Roman" w:eastAsia="宋体"/>
                <w:b w:val="0"/>
                <w:sz w:val="24"/>
              </w:rPr>
              <w:t>健康报告</w:t>
            </w:r>
          </w:p>
        </w:tc>
        <w:tc>
          <w:tcPr>
            <w:tcW w:w="2986" w:type="dxa"/>
            <w:tcBorders>
              <w:top w:val="nil"/>
              <w:left w:val="nil"/>
              <w:bottom w:val="single" w:color="000000" w:sz="12" w:space="0"/>
              <w:right w:val="nil"/>
              <w:insideH w:val="nil"/>
              <w:insideV w:val="nil"/>
            </w:tcBorders>
            <w:vAlign w:val="center"/>
          </w:tcPr>
          <w:p w14:paraId="25986138">
            <w:pPr>
              <w:spacing w:line="400" w:lineRule="exact" w:before="0" w:after="0"/>
              <w:jc w:val="center"/>
            </w:pPr>
            <w:r>
              <w:rPr>
                <w:rFonts w:ascii="Times New Roman" w:hAnsi="Times New Roman" w:eastAsia="宋体"/>
                <w:b w:val="0"/>
                <w:sz w:val="24"/>
              </w:rPr>
              <w:t>导出关键运维数据</w:t>
            </w:r>
          </w:p>
        </w:tc>
        <w:tc>
          <w:tcPr>
            <w:tcW w:w="2986" w:type="dxa"/>
            <w:tcBorders>
              <w:top w:val="nil"/>
              <w:left w:val="nil"/>
              <w:bottom w:val="single" w:color="000000" w:sz="12" w:space="0"/>
              <w:right w:val="nil"/>
              <w:insideH w:val="nil"/>
              <w:insideV w:val="nil"/>
            </w:tcBorders>
            <w:vAlign w:val="center"/>
          </w:tcPr>
          <w:p w14:paraId="027B0B11">
            <w:pPr>
              <w:spacing w:line="400" w:lineRule="exact" w:before="0" w:after="0"/>
              <w:jc w:val="center"/>
            </w:pPr>
            <w:r>
              <w:rPr>
                <w:rFonts w:ascii="Times New Roman" w:hAnsi="Times New Roman" w:eastAsia="宋体"/>
                <w:b w:val="0"/>
                <w:sz w:val="24"/>
              </w:rPr>
              <w:t>通过</w:t>
            </w:r>
          </w:p>
        </w:tc>
      </w:tr>
    </w:tbl>
    <w:p w14:paraId="598A2164">
      <w:pPr>
        <w:spacing w:before="0" w:after="0" w:line="400" w:lineRule="exact"/>
        <w:jc w:val="both"/>
      </w:pPr>
      <w:r>
        <w:rPr>
          <w:rFonts w:ascii="Times New Roman" w:hAnsi="Times New Roman" w:eastAsia="宋体"/>
          <w:b w:val="0"/>
          <w:sz w:val="24"/>
        </w:rPr>
      </w:r>
    </w:p>
    <w:p w14:paraId="705B6AF3">
      <w:pPr>
        <w:spacing w:after="0" w:line="400" w:lineRule="exact" w:before="0"/>
        <w:ind w:firstLine="420"/>
        <w:jc w:val="both"/>
      </w:pPr>
      <w:r>
        <w:rPr>
          <w:rFonts w:ascii="Times New Roman" w:hAnsi="Times New Roman" w:eastAsia="宋体"/>
          <w:b w:val="0"/>
          <w:sz w:val="24"/>
        </w:rPr>
        <w:t>测试结果表明，系统能够完成主要业务流程。经过多轮优化后，风场总览、单机详情、实时监测和故障分析之间的数据一致性得到提高；停机、启动、复位、HMI和清空等控制按钮也按照运维逻辑进行了处理。</w:t>
      </w:r>
    </w:p>
    <w:p w14:paraId="30D8D122">
      <w:pPr>
        <w:spacing w:after="0" w:line="400" w:lineRule="exact" w:before="0"/>
        <w:ind w:firstLine="420"/>
        <w:jc w:val="both"/>
      </w:pPr>
      <w:r>
        <w:rPr>
          <w:rFonts w:ascii="Times New Roman" w:hAnsi="Times New Roman" w:eastAsia="宋体"/>
          <w:b w:val="0"/>
          <w:sz w:val="24"/>
        </w:rPr>
        <w:t>在故障分析测试中，系统能够根据不同机组生成不同的故障历史趋势、故障类型分布和严重程度分布，避免所有机组共用同一套统计结果。该改进使系统更接近真实风场中不同机组运行状态存在差异的情况。</w:t>
      </w:r>
    </w:p>
    <w:p w14:paraId="3D91B4D4">
      <w:pPr>
        <w:spacing w:after="0" w:line="400" w:lineRule="exact" w:before="0"/>
        <w:ind w:firstLine="420"/>
        <w:jc w:val="both"/>
      </w:pPr>
      <w:r>
        <w:rPr>
          <w:rFonts w:ascii="Times New Roman" w:hAnsi="Times New Roman" w:eastAsia="宋体"/>
          <w:b w:val="0"/>
          <w:sz w:val="24"/>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14:paraId="7A60190F">
      <w:pPr>
        <w:spacing w:after="0" w:line="400" w:lineRule="exact" w:before="0"/>
        <w:ind w:firstLine="420"/>
        <w:jc w:val="both"/>
      </w:pPr>
      <w:r>
        <w:rPr>
          <w:rFonts w:ascii="Times New Roman" w:hAnsi="Times New Roman" w:eastAsia="宋体"/>
          <w:b w:val="0"/>
          <w:sz w:val="24"/>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14:paraId="0E5AD8D7">
      <w:pPr>
        <w:spacing w:before="0" w:after="0" w:line="400" w:lineRule="exact"/>
        <w:ind w:firstLine="420"/>
        <w:jc w:val="both"/>
      </w:pPr>
      <w:r>
        <w:rPr>
          <w:rFonts w:ascii="Times New Roman" w:hAnsi="Times New Roman" w:eastAsia="宋体"/>
          <w:b w:val="0"/>
          <w:sz w:val="24"/>
        </w:rPr>
        <w:t>表4.5 测试问题与优化结果</w:t>
      </w:r>
    </w:p>
    <w:tbl>
      <w:tblPr>
        <w:tblStyle w:val="11"/>
        <w:tblW w:w="0" w:type="auto"/>
        <w:tblInd w:w="0" w:type="dxa"/>
        <w:tblLayout w:type="autofit"/>
        <w:tblCellMar>
          <w:top w:w="0" w:type="dxa"/>
          <w:left w:w="108" w:type="dxa"/>
          <w:bottom w:w="0" w:type="dxa"/>
          <w:right w:w="108" w:type="dxa"/>
        </w:tblCellMar>
      </w:tblPr>
      <w:tblGrid>
        <w:gridCol w:w="2963"/>
        <w:gridCol w:w="2963"/>
        <w:gridCol w:w="2964"/>
      </w:tblGrid>
      <w:tr w14:paraId="3C72C1E8">
        <w:tblPrEx>
          <w:tblCellMar>
            <w:top w:w="0" w:type="dxa"/>
            <w:left w:w="108" w:type="dxa"/>
            <w:bottom w:w="0" w:type="dxa"/>
            <w:right w:w="108" w:type="dxa"/>
          </w:tblCellMar>
        </w:tblPrEx>
        <w:tc>
          <w:tcPr>
            <w:tcW w:w="2986" w:type="dxa"/>
            <w:tcBorders>
              <w:top w:val="single" w:color="000000" w:sz="12" w:space="0"/>
              <w:left w:val="nil"/>
              <w:bottom w:val="single" w:color="000000" w:sz="6" w:space="0"/>
              <w:right w:val="nil"/>
              <w:insideH w:val="nil"/>
              <w:insideV w:val="nil"/>
            </w:tcBorders>
            <w:vAlign w:val="center"/>
          </w:tcPr>
          <w:p w14:paraId="1D4A8CCD">
            <w:pPr>
              <w:spacing w:line="400" w:lineRule="exact" w:before="0" w:after="0"/>
              <w:jc w:val="center"/>
            </w:pPr>
            <w:r>
              <w:rPr>
                <w:rFonts w:ascii="Times New Roman" w:hAnsi="Times New Roman" w:eastAsia="宋体"/>
                <w:b/>
                <w:sz w:val="24"/>
              </w:rPr>
              <w:t>问题</w:t>
            </w:r>
          </w:p>
        </w:tc>
        <w:tc>
          <w:tcPr>
            <w:tcW w:w="2986" w:type="dxa"/>
            <w:tcBorders>
              <w:top w:val="single" w:color="000000" w:sz="12" w:space="0"/>
              <w:left w:val="nil"/>
              <w:bottom w:val="single" w:color="000000" w:sz="6" w:space="0"/>
              <w:right w:val="nil"/>
              <w:insideH w:val="nil"/>
              <w:insideV w:val="nil"/>
            </w:tcBorders>
            <w:vAlign w:val="center"/>
          </w:tcPr>
          <w:p w14:paraId="1A32165E">
            <w:pPr>
              <w:spacing w:line="400" w:lineRule="exact" w:before="0" w:after="0"/>
              <w:jc w:val="center"/>
            </w:pPr>
            <w:r>
              <w:rPr>
                <w:rFonts w:ascii="Times New Roman" w:hAnsi="Times New Roman" w:eastAsia="宋体"/>
                <w:b/>
                <w:sz w:val="24"/>
              </w:rPr>
              <w:t>优化措施</w:t>
            </w:r>
          </w:p>
        </w:tc>
        <w:tc>
          <w:tcPr>
            <w:tcW w:w="2986" w:type="dxa"/>
            <w:tcBorders>
              <w:top w:val="single" w:color="000000" w:sz="12" w:space="0"/>
              <w:left w:val="nil"/>
              <w:bottom w:val="single" w:color="000000" w:sz="6" w:space="0"/>
              <w:right w:val="nil"/>
              <w:insideH w:val="nil"/>
              <w:insideV w:val="nil"/>
            </w:tcBorders>
            <w:vAlign w:val="center"/>
          </w:tcPr>
          <w:p w14:paraId="013FD8BC">
            <w:pPr>
              <w:spacing w:line="400" w:lineRule="exact" w:before="0" w:after="0"/>
              <w:jc w:val="center"/>
            </w:pPr>
            <w:r>
              <w:rPr>
                <w:rFonts w:ascii="Times New Roman" w:hAnsi="Times New Roman" w:eastAsia="宋体"/>
                <w:b/>
                <w:sz w:val="24"/>
              </w:rPr>
              <w:t>结果</w:t>
            </w:r>
          </w:p>
        </w:tc>
      </w:tr>
      <w:tr w14:paraId="6BE1D50D">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6488E28">
            <w:pPr>
              <w:spacing w:line="400" w:lineRule="exact" w:before="0" w:after="0"/>
              <w:jc w:val="center"/>
            </w:pPr>
            <w:r>
              <w:rPr>
                <w:rFonts w:ascii="Times New Roman" w:hAnsi="Times New Roman" w:eastAsia="宋体"/>
                <w:b w:val="0"/>
                <w:sz w:val="24"/>
              </w:rPr>
              <w:t>实时监测只显示固定机组</w:t>
            </w:r>
          </w:p>
        </w:tc>
        <w:tc>
          <w:tcPr>
            <w:tcW w:w="2986" w:type="dxa"/>
            <w:tcBorders>
              <w:top w:val="nil"/>
              <w:left w:val="nil"/>
              <w:bottom w:val="nil"/>
              <w:right w:val="nil"/>
              <w:insideH w:val="nil"/>
              <w:insideV w:val="nil"/>
            </w:tcBorders>
            <w:vAlign w:val="center"/>
          </w:tcPr>
          <w:p w14:paraId="265D059A">
            <w:pPr>
              <w:spacing w:line="400" w:lineRule="exact" w:before="0" w:after="0"/>
              <w:jc w:val="left"/>
            </w:pPr>
            <w:r>
              <w:rPr>
                <w:rFonts w:ascii="Times New Roman" w:hAnsi="Times New Roman" w:eastAsia="宋体"/>
                <w:b w:val="0"/>
                <w:sz w:val="24"/>
              </w:rPr>
              <w:t>增加机组选择并与单机详情同步</w:t>
            </w:r>
          </w:p>
        </w:tc>
        <w:tc>
          <w:tcPr>
            <w:tcW w:w="2986" w:type="dxa"/>
            <w:tcBorders>
              <w:top w:val="nil"/>
              <w:left w:val="nil"/>
              <w:bottom w:val="nil"/>
              <w:right w:val="nil"/>
              <w:insideH w:val="nil"/>
              <w:insideV w:val="nil"/>
            </w:tcBorders>
            <w:vAlign w:val="center"/>
          </w:tcPr>
          <w:p w14:paraId="06064078">
            <w:pPr>
              <w:spacing w:line="400" w:lineRule="exact" w:before="0" w:after="0"/>
              <w:jc w:val="center"/>
            </w:pPr>
            <w:r>
              <w:rPr>
                <w:rFonts w:ascii="Times New Roman" w:hAnsi="Times New Roman" w:eastAsia="宋体"/>
                <w:b w:val="0"/>
                <w:sz w:val="24"/>
              </w:rPr>
              <w:t>不同机组数据可切换</w:t>
            </w:r>
          </w:p>
        </w:tc>
      </w:tr>
      <w:tr w14:paraId="066FB9E9">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186CDF35">
            <w:pPr>
              <w:spacing w:line="400" w:lineRule="exact" w:before="0" w:after="0"/>
              <w:jc w:val="center"/>
            </w:pPr>
            <w:r>
              <w:rPr>
                <w:rFonts w:ascii="Times New Roman" w:hAnsi="Times New Roman" w:eastAsia="宋体"/>
                <w:b w:val="0"/>
                <w:sz w:val="24"/>
              </w:rPr>
              <w:t>控制按钮刷新后状态丢失</w:t>
            </w:r>
          </w:p>
        </w:tc>
        <w:tc>
          <w:tcPr>
            <w:tcW w:w="2986" w:type="dxa"/>
            <w:tcBorders>
              <w:top w:val="nil"/>
              <w:left w:val="nil"/>
              <w:bottom w:val="nil"/>
              <w:right w:val="nil"/>
              <w:insideH w:val="nil"/>
              <w:insideV w:val="nil"/>
            </w:tcBorders>
            <w:vAlign w:val="center"/>
          </w:tcPr>
          <w:p w14:paraId="33E100B9">
            <w:pPr>
              <w:spacing w:line="400" w:lineRule="exact" w:before="0" w:after="0"/>
              <w:jc w:val="left"/>
            </w:pPr>
            <w:r>
              <w:rPr>
                <w:rFonts w:ascii="Times New Roman" w:hAnsi="Times New Roman" w:eastAsia="宋体"/>
                <w:b w:val="0"/>
                <w:sz w:val="24"/>
              </w:rPr>
              <w:t>增加停机保持和启动恢复逻辑</w:t>
            </w:r>
          </w:p>
        </w:tc>
        <w:tc>
          <w:tcPr>
            <w:tcW w:w="2986" w:type="dxa"/>
            <w:tcBorders>
              <w:top w:val="nil"/>
              <w:left w:val="nil"/>
              <w:bottom w:val="nil"/>
              <w:right w:val="nil"/>
              <w:insideH w:val="nil"/>
              <w:insideV w:val="nil"/>
            </w:tcBorders>
            <w:vAlign w:val="center"/>
          </w:tcPr>
          <w:p w14:paraId="0E53595B">
            <w:pPr>
              <w:spacing w:line="400" w:lineRule="exact" w:before="0" w:after="0"/>
              <w:jc w:val="left"/>
            </w:pPr>
            <w:r>
              <w:rPr>
                <w:rFonts w:ascii="Times New Roman" w:hAnsi="Times New Roman" w:eastAsia="宋体"/>
                <w:b w:val="0"/>
                <w:sz w:val="24"/>
              </w:rPr>
              <w:t>命令状态更加符合运维习惯</w:t>
            </w:r>
          </w:p>
        </w:tc>
      </w:tr>
      <w:tr w14:paraId="4BF17BF6">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5609B074">
            <w:pPr>
              <w:spacing w:line="400" w:lineRule="exact" w:before="0" w:after="0"/>
              <w:jc w:val="center"/>
            </w:pPr>
            <w:r>
              <w:rPr>
                <w:rFonts w:ascii="Times New Roman" w:hAnsi="Times New Roman" w:eastAsia="宋体"/>
                <w:b w:val="0"/>
                <w:sz w:val="24"/>
              </w:rPr>
              <w:t>故障分析数据全局共用</w:t>
            </w:r>
          </w:p>
        </w:tc>
        <w:tc>
          <w:tcPr>
            <w:tcW w:w="2986" w:type="dxa"/>
            <w:tcBorders>
              <w:top w:val="nil"/>
              <w:left w:val="nil"/>
              <w:bottom w:val="nil"/>
              <w:right w:val="nil"/>
              <w:insideH w:val="nil"/>
              <w:insideV w:val="nil"/>
            </w:tcBorders>
            <w:vAlign w:val="center"/>
          </w:tcPr>
          <w:p w14:paraId="4CC488E1">
            <w:pPr>
              <w:spacing w:line="400" w:lineRule="exact" w:before="0" w:after="0"/>
              <w:jc w:val="left"/>
            </w:pPr>
            <w:r>
              <w:rPr>
                <w:rFonts w:ascii="Times New Roman" w:hAnsi="Times New Roman" w:eastAsia="宋体"/>
                <w:b w:val="0"/>
                <w:sz w:val="24"/>
              </w:rPr>
              <w:t>按机组编号生成趋势和分布</w:t>
            </w:r>
          </w:p>
        </w:tc>
        <w:tc>
          <w:tcPr>
            <w:tcW w:w="2986" w:type="dxa"/>
            <w:tcBorders>
              <w:top w:val="nil"/>
              <w:left w:val="nil"/>
              <w:bottom w:val="nil"/>
              <w:right w:val="nil"/>
              <w:insideH w:val="nil"/>
              <w:insideV w:val="nil"/>
            </w:tcBorders>
            <w:vAlign w:val="center"/>
          </w:tcPr>
          <w:p w14:paraId="038C6DB5">
            <w:pPr>
              <w:spacing w:line="400" w:lineRule="exact" w:before="0" w:after="0"/>
              <w:jc w:val="center"/>
            </w:pPr>
            <w:r>
              <w:rPr>
                <w:rFonts w:ascii="Times New Roman" w:hAnsi="Times New Roman" w:eastAsia="宋体"/>
                <w:b w:val="0"/>
                <w:sz w:val="24"/>
              </w:rPr>
              <w:t>机组差异更明显</w:t>
            </w:r>
          </w:p>
        </w:tc>
      </w:tr>
      <w:tr w14:paraId="4698912E">
        <w:tblPrEx>
          <w:tblCellMar>
            <w:top w:w="0" w:type="dxa"/>
            <w:left w:w="108" w:type="dxa"/>
            <w:bottom w:w="0" w:type="dxa"/>
            <w:right w:w="108" w:type="dxa"/>
          </w:tblCellMar>
        </w:tblPrEx>
        <w:tc>
          <w:tcPr>
            <w:tcW w:w="2986" w:type="dxa"/>
            <w:tcBorders>
              <w:top w:val="nil"/>
              <w:left w:val="nil"/>
              <w:bottom w:val="nil"/>
              <w:right w:val="nil"/>
              <w:insideH w:val="nil"/>
              <w:insideV w:val="nil"/>
            </w:tcBorders>
            <w:vAlign w:val="center"/>
          </w:tcPr>
          <w:p w14:paraId="63F661D9">
            <w:pPr>
              <w:spacing w:line="400" w:lineRule="exact" w:before="0" w:after="0"/>
              <w:jc w:val="center"/>
            </w:pPr>
            <w:r>
              <w:rPr>
                <w:rFonts w:ascii="Times New Roman" w:hAnsi="Times New Roman" w:eastAsia="宋体"/>
                <w:b w:val="0"/>
                <w:sz w:val="24"/>
              </w:rPr>
              <w:t>报告内容过多</w:t>
            </w:r>
          </w:p>
        </w:tc>
        <w:tc>
          <w:tcPr>
            <w:tcW w:w="2986" w:type="dxa"/>
            <w:tcBorders>
              <w:top w:val="nil"/>
              <w:left w:val="nil"/>
              <w:bottom w:val="nil"/>
              <w:right w:val="nil"/>
              <w:insideH w:val="nil"/>
              <w:insideV w:val="nil"/>
            </w:tcBorders>
            <w:vAlign w:val="center"/>
          </w:tcPr>
          <w:p w14:paraId="542D93CE">
            <w:pPr>
              <w:spacing w:line="400" w:lineRule="exact" w:before="0" w:after="0"/>
              <w:jc w:val="center"/>
            </w:pPr>
            <w:r>
              <w:rPr>
                <w:rFonts w:ascii="Times New Roman" w:hAnsi="Times New Roman" w:eastAsia="宋体"/>
                <w:b w:val="0"/>
                <w:sz w:val="24"/>
              </w:rPr>
              <w:t>仅保留关键健康数据</w:t>
            </w:r>
          </w:p>
        </w:tc>
        <w:tc>
          <w:tcPr>
            <w:tcW w:w="2986" w:type="dxa"/>
            <w:tcBorders>
              <w:top w:val="nil"/>
              <w:left w:val="nil"/>
              <w:bottom w:val="nil"/>
              <w:right w:val="nil"/>
              <w:insideH w:val="nil"/>
              <w:insideV w:val="nil"/>
            </w:tcBorders>
            <w:vAlign w:val="center"/>
          </w:tcPr>
          <w:p w14:paraId="275F740F">
            <w:pPr>
              <w:spacing w:line="400" w:lineRule="exact" w:before="0" w:after="0"/>
              <w:jc w:val="center"/>
            </w:pPr>
            <w:r>
              <w:rPr>
                <w:rFonts w:ascii="Times New Roman" w:hAnsi="Times New Roman" w:eastAsia="宋体"/>
                <w:b w:val="0"/>
                <w:sz w:val="24"/>
              </w:rPr>
              <w:t>导出内容更贴近运维报告</w:t>
            </w:r>
          </w:p>
        </w:tc>
      </w:tr>
      <w:tr w14:paraId="2B43B620">
        <w:tblPrEx>
          <w:tblCellMar>
            <w:top w:w="0" w:type="dxa"/>
            <w:left w:w="108" w:type="dxa"/>
            <w:bottom w:w="0" w:type="dxa"/>
            <w:right w:w="108" w:type="dxa"/>
          </w:tblCellMar>
        </w:tblPrEx>
        <w:tc>
          <w:tcPr>
            <w:tcW w:w="2986" w:type="dxa"/>
            <w:tcBorders>
              <w:top w:val="nil"/>
              <w:left w:val="nil"/>
              <w:bottom w:val="single" w:color="000000" w:sz="12" w:space="0"/>
              <w:right w:val="nil"/>
              <w:insideH w:val="nil"/>
              <w:insideV w:val="nil"/>
            </w:tcBorders>
            <w:vAlign w:val="center"/>
          </w:tcPr>
          <w:p w14:paraId="44E7B8A7">
            <w:pPr>
              <w:spacing w:line="400" w:lineRule="exact" w:before="0" w:after="0"/>
              <w:jc w:val="left"/>
            </w:pPr>
            <w:r>
              <w:rPr>
                <w:rFonts w:ascii="Times New Roman" w:hAnsi="Times New Roman" w:eastAsia="宋体"/>
                <w:b w:val="0"/>
                <w:sz w:val="24"/>
              </w:rPr>
              <w:t>通知和参数页面布局不合理</w:t>
            </w:r>
          </w:p>
        </w:tc>
        <w:tc>
          <w:tcPr>
            <w:tcW w:w="2986" w:type="dxa"/>
            <w:tcBorders>
              <w:top w:val="nil"/>
              <w:left w:val="nil"/>
              <w:bottom w:val="single" w:color="000000" w:sz="12" w:space="0"/>
              <w:right w:val="nil"/>
              <w:insideH w:val="nil"/>
              <w:insideV w:val="nil"/>
            </w:tcBorders>
            <w:vAlign w:val="center"/>
          </w:tcPr>
          <w:p w14:paraId="64DB9741">
            <w:pPr>
              <w:spacing w:line="400" w:lineRule="exact" w:before="0" w:after="0"/>
              <w:jc w:val="center"/>
            </w:pPr>
            <w:r>
              <w:rPr>
                <w:rFonts w:ascii="Times New Roman" w:hAnsi="Times New Roman" w:eastAsia="宋体"/>
                <w:b w:val="0"/>
                <w:sz w:val="24"/>
              </w:rPr>
              <w:t>调整布局和已读交互</w:t>
            </w:r>
          </w:p>
        </w:tc>
        <w:tc>
          <w:tcPr>
            <w:tcW w:w="2986" w:type="dxa"/>
            <w:tcBorders>
              <w:top w:val="nil"/>
              <w:left w:val="nil"/>
              <w:bottom w:val="single" w:color="000000" w:sz="12" w:space="0"/>
              <w:right w:val="nil"/>
              <w:insideH w:val="nil"/>
              <w:insideV w:val="nil"/>
            </w:tcBorders>
            <w:vAlign w:val="center"/>
          </w:tcPr>
          <w:p w14:paraId="10CAC388">
            <w:pPr>
              <w:spacing w:line="400" w:lineRule="exact" w:before="0" w:after="0"/>
              <w:jc w:val="center"/>
            </w:pPr>
            <w:r>
              <w:rPr>
                <w:rFonts w:ascii="Times New Roman" w:hAnsi="Times New Roman" w:eastAsia="宋体"/>
                <w:b w:val="0"/>
                <w:sz w:val="24"/>
              </w:rPr>
              <w:t>页面可用性提升</w:t>
            </w:r>
          </w:p>
        </w:tc>
      </w:tr>
    </w:tbl>
    <w:p w14:paraId="15C099D2">
      <w:pPr>
        <w:spacing w:before="0" w:after="0" w:line="400" w:lineRule="exact"/>
        <w:jc w:val="both"/>
      </w:pPr>
      <w:r>
        <w:rPr>
          <w:rFonts w:ascii="Times New Roman" w:hAnsi="Times New Roman" w:eastAsia="宋体"/>
          <w:b w:val="0"/>
          <w:sz w:val="24"/>
        </w:rPr>
      </w:r>
    </w:p>
    <w:p w14:paraId="06F03700">
      <w:pPr>
        <w:spacing w:before="480" w:after="120" w:line="400" w:lineRule="exact"/>
        <w:jc w:val="left"/>
      </w:pPr>
      <w:r>
        <w:rPr>
          <w:rFonts w:ascii="Arial" w:hAnsi="Arial" w:eastAsia="黑体"/>
          <w:b/>
          <w:sz w:val="28"/>
        </w:rPr>
        <w:t>4.5 前端展示效果</w:t>
      </w:r>
    </w:p>
    <w:p w14:paraId="4E01935B">
      <w:pPr>
        <w:spacing w:after="0" w:line="400" w:lineRule="exact" w:before="0"/>
        <w:ind w:firstLine="420"/>
        <w:jc w:val="both"/>
      </w:pPr>
      <w:r>
        <w:rPr>
          <w:rFonts w:ascii="Times New Roman" w:hAnsi="Times New Roman" w:eastAsia="宋体"/>
          <w:b w:val="0"/>
          <w:sz w:val="24"/>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14:paraId="39BC98FF">
      <w:pPr>
        <w:spacing w:after="0" w:line="400" w:lineRule="exact" w:before="0"/>
        <w:ind w:firstLine="420"/>
        <w:jc w:val="both"/>
      </w:pPr>
      <w:r>
        <w:rPr>
          <w:rFonts w:ascii="Times New Roman" w:hAnsi="Times New Roman" w:eastAsia="宋体"/>
          <w:b w:val="0"/>
          <w:sz w:val="24"/>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14:paraId="41A75534">
      <w:pPr>
        <w:spacing w:before="0" w:after="0" w:line="400" w:lineRule="exact"/>
        <w:jc w:val="both"/>
      </w:pPr>
      <w:r>
        <w:rPr>
          <w:rFonts w:ascii="Times New Roman" w:hAnsi="Times New Roman" w:eastAsia="宋体"/>
          <w:b w:val="0"/>
          <w:sz w:val="24"/>
        </w:rPr>
        <w:br w:type="page"/>
      </w:r>
    </w:p>
    <w:p w14:paraId="1EB7EC2D">
      <w:pPr>
        <w:spacing w:after="400" w:before="800" w:line="400" w:lineRule="exact"/>
        <w:jc w:val="center"/>
      </w:pPr>
      <w:r>
        <w:rPr>
          <w:rFonts w:ascii="Arial" w:hAnsi="Arial" w:eastAsia="黑体"/>
          <w:b/>
          <w:sz w:val="30"/>
        </w:rPr>
        <w:t>第 5 章 结论与展望</w:t>
      </w:r>
    </w:p>
    <w:p w14:paraId="023A2AAB">
      <w:pPr>
        <w:spacing w:before="480" w:after="120" w:line="400" w:lineRule="exact"/>
        <w:jc w:val="left"/>
      </w:pPr>
      <w:r>
        <w:rPr>
          <w:rFonts w:ascii="Arial" w:hAnsi="Arial" w:eastAsia="黑体"/>
          <w:b/>
          <w:sz w:val="28"/>
        </w:rPr>
        <w:t>5.1 研究结论</w:t>
      </w:r>
    </w:p>
    <w:p w14:paraId="28364D27">
      <w:pPr>
        <w:spacing w:after="0" w:line="400" w:lineRule="exact" w:before="0"/>
        <w:ind w:firstLine="420"/>
        <w:jc w:val="both"/>
      </w:pPr>
      <w:r>
        <w:rPr>
          <w:rFonts w:ascii="Times New Roman" w:hAnsi="Times New Roman" w:eastAsia="宋体"/>
          <w:b w:val="0"/>
          <w:sz w:val="24"/>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14:paraId="72ED9A71">
      <w:pPr>
        <w:spacing w:after="0" w:line="400" w:lineRule="exact" w:before="0"/>
        <w:ind w:firstLine="420"/>
        <w:jc w:val="both"/>
      </w:pPr>
      <w:r>
        <w:rPr>
          <w:rFonts w:ascii="Times New Roman" w:hAnsi="Times New Roman" w:eastAsia="宋体"/>
          <w:b w:val="0"/>
          <w:sz w:val="24"/>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14:paraId="400AB49B">
      <w:pPr>
        <w:spacing w:after="0" w:line="400" w:lineRule="exact" w:before="0"/>
        <w:ind w:firstLine="420"/>
        <w:jc w:val="both"/>
      </w:pPr>
      <w:r>
        <w:rPr>
          <w:rFonts w:ascii="Times New Roman" w:hAnsi="Times New Roman" w:eastAsia="宋体"/>
          <w:b w:val="0"/>
          <w:sz w:val="24"/>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14:paraId="7B4F4663">
      <w:pPr>
        <w:spacing w:before="480" w:after="120" w:line="400" w:lineRule="exact"/>
        <w:jc w:val="left"/>
      </w:pPr>
      <w:r>
        <w:rPr>
          <w:rFonts w:ascii="Arial" w:hAnsi="Arial" w:eastAsia="黑体"/>
          <w:b/>
          <w:sz w:val="28"/>
        </w:rPr>
        <w:t>5.2 存在的问题与不足</w:t>
      </w:r>
    </w:p>
    <w:p w14:paraId="6BF40768">
      <w:pPr>
        <w:spacing w:after="0" w:line="400" w:lineRule="exact" w:before="0"/>
        <w:ind w:firstLine="420"/>
        <w:jc w:val="both"/>
      </w:pPr>
      <w:r>
        <w:rPr>
          <w:rFonts w:ascii="Times New Roman" w:hAnsi="Times New Roman" w:eastAsia="宋体"/>
          <w:b w:val="0"/>
          <w:sz w:val="24"/>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14:paraId="64D8C429">
      <w:pPr>
        <w:spacing w:after="0" w:line="400" w:lineRule="exact" w:before="0"/>
        <w:ind w:firstLine="420"/>
        <w:jc w:val="both"/>
      </w:pPr>
      <w:r>
        <w:rPr>
          <w:rFonts w:ascii="Times New Roman" w:hAnsi="Times New Roman" w:eastAsia="宋体"/>
          <w:b w:val="0"/>
          <w:sz w:val="24"/>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14:paraId="239A4616">
      <w:pPr>
        <w:spacing w:after="0" w:line="400" w:lineRule="exact" w:before="0"/>
        <w:ind w:firstLine="420"/>
        <w:jc w:val="both"/>
      </w:pPr>
      <w:r>
        <w:rPr>
          <w:rFonts w:ascii="Times New Roman" w:hAnsi="Times New Roman" w:eastAsia="宋体"/>
          <w:b w:val="0"/>
          <w:sz w:val="24"/>
        </w:rPr>
        <w:t>此外，当前系统的模型评价指标还不够丰富。正式研究中应使用MAE、RMSE、R2、准确率、召回率、F1值、混淆矩阵等指标全面评估模型效果，并对不同故障类型分别统计识别效果。</w:t>
      </w:r>
    </w:p>
    <w:p w14:paraId="64469BFF">
      <w:pPr>
        <w:spacing w:before="480" w:after="120" w:line="400" w:lineRule="exact"/>
        <w:jc w:val="left"/>
      </w:pPr>
      <w:r>
        <w:rPr>
          <w:rFonts w:ascii="Arial" w:hAnsi="Arial" w:eastAsia="黑体"/>
          <w:b/>
          <w:sz w:val="28"/>
        </w:rPr>
        <w:t>5.3 后续研究展望</w:t>
      </w:r>
    </w:p>
    <w:p w14:paraId="307302C9">
      <w:pPr>
        <w:spacing w:after="0" w:line="400" w:lineRule="exact" w:before="0"/>
        <w:ind w:firstLine="420"/>
        <w:jc w:val="both"/>
      </w:pPr>
      <w:r>
        <w:rPr>
          <w:rFonts w:ascii="Times New Roman" w:hAnsi="Times New Roman" w:eastAsia="宋体"/>
          <w:b w:val="0"/>
          <w:sz w:val="24"/>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14:paraId="125C9F3A">
      <w:pPr>
        <w:spacing w:after="0" w:line="400" w:lineRule="exact" w:before="0"/>
        <w:ind w:firstLine="420"/>
        <w:jc w:val="both"/>
      </w:pPr>
      <w:r>
        <w:rPr>
          <w:rFonts w:ascii="Times New Roman" w:hAnsi="Times New Roman" w:eastAsia="宋体"/>
          <w:b w:val="0"/>
          <w:sz w:val="24"/>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14:paraId="09A2C2FA">
      <w:pPr>
        <w:spacing w:after="0" w:line="400" w:lineRule="exact" w:before="0"/>
        <w:ind w:firstLine="420"/>
        <w:jc w:val="both"/>
      </w:pPr>
      <w:r>
        <w:rPr>
          <w:rFonts w:ascii="Times New Roman" w:hAnsi="Times New Roman" w:eastAsia="宋体"/>
          <w:b w:val="0"/>
          <w:sz w:val="24"/>
        </w:rPr>
        <w:t>随着真实风电场数据不断积累，系统可以逐步从演示型原型发展为运维辅助平台。其最终目标是帮助风电场实现设备状态透明化、故障诊断智能化和检修决策精细化，从而提升机组可利用率并降低运维成本。</w:t>
      </w:r>
    </w:p>
    <w:p w14:paraId="05A3A7B1">
      <w:pPr>
        <w:spacing w:before="0" w:after="0" w:line="400" w:lineRule="exact"/>
        <w:jc w:val="both"/>
      </w:pPr>
      <w:r>
        <w:rPr>
          <w:rFonts w:ascii="Times New Roman" w:hAnsi="Times New Roman" w:eastAsia="宋体"/>
          <w:b w:val="0"/>
          <w:sz w:val="24"/>
        </w:rPr>
        <w:br w:type="page"/>
      </w:r>
    </w:p>
    <w:p w14:paraId="6A65613B">
      <w:pPr>
        <w:spacing w:after="400" w:before="800" w:line="400" w:lineRule="exact"/>
        <w:jc w:val="center"/>
      </w:pPr>
      <w:r>
        <w:rPr>
          <w:rFonts w:ascii="Arial" w:hAnsi="Arial" w:eastAsia="黑体"/>
          <w:b/>
          <w:sz w:val="30"/>
        </w:rPr>
        <w:t>参考文献</w:t>
      </w:r>
    </w:p>
    <w:p w14:paraId="5B7247CF">
      <w:pPr>
        <w:spacing w:after="0" w:line="400" w:lineRule="exact" w:before="0"/>
        <w:ind w:firstLine="420"/>
        <w:jc w:val="both"/>
      </w:pPr>
      <w:r>
        <w:rPr>
          <w:rFonts w:ascii="Times New Roman" w:hAnsi="Times New Roman" w:eastAsia="宋体"/>
          <w:b w:val="0"/>
          <w:sz w:val="24"/>
        </w:rPr>
        <w:t>[1] IEC 61400-25. Communications for monitoring and control of wind power plants[S]. International Electrotechnical Commission.</w:t>
      </w:r>
    </w:p>
    <w:p w14:paraId="0DE69B60">
      <w:pPr>
        <w:spacing w:after="0" w:line="400" w:lineRule="exact" w:before="0"/>
        <w:ind w:firstLine="420"/>
        <w:jc w:val="both"/>
      </w:pPr>
      <w:r>
        <w:rPr>
          <w:rFonts w:ascii="Times New Roman" w:hAnsi="Times New Roman" w:eastAsia="宋体"/>
          <w:b w:val="0"/>
          <w:sz w:val="24"/>
        </w:rPr>
        <w:t>[2] IEC 61400-1. Wind energy generation systems - Design requirements[S]. International Electrotechnical Commission.</w:t>
      </w:r>
    </w:p>
    <w:p w14:paraId="4707D144">
      <w:pPr>
        <w:spacing w:after="0" w:line="400" w:lineRule="exact" w:before="0"/>
        <w:ind w:firstLine="420"/>
        <w:jc w:val="both"/>
      </w:pPr>
      <w:r>
        <w:rPr>
          <w:rFonts w:ascii="Times New Roman" w:hAnsi="Times New Roman" w:eastAsia="宋体"/>
          <w:b w:val="0"/>
          <w:sz w:val="24"/>
        </w:rPr>
        <w:t>[3] ISO 20816-1. Mechanical vibration - Measurement and evaluation of machine vibration[S]. International Organization for Standardization.</w:t>
      </w:r>
    </w:p>
    <w:p w14:paraId="51B7D84F">
      <w:pPr>
        <w:spacing w:after="0" w:line="400" w:lineRule="exact" w:before="0"/>
        <w:ind w:firstLine="420"/>
        <w:jc w:val="both"/>
      </w:pPr>
      <w:r>
        <w:rPr>
          <w:rFonts w:ascii="Times New Roman" w:hAnsi="Times New Roman" w:eastAsia="宋体"/>
          <w:b w:val="0"/>
          <w:sz w:val="24"/>
        </w:rPr>
        <w:t>[4] GB/T 18451.1 风力发电机组 设计要求[S].</w:t>
      </w:r>
    </w:p>
    <w:p w14:paraId="3CBFF667">
      <w:pPr>
        <w:spacing w:after="0" w:line="400" w:lineRule="exact" w:before="0"/>
        <w:ind w:firstLine="420"/>
        <w:jc w:val="both"/>
      </w:pPr>
      <w:r>
        <w:rPr>
          <w:rFonts w:ascii="Times New Roman" w:hAnsi="Times New Roman" w:eastAsia="宋体"/>
          <w:b w:val="0"/>
          <w:sz w:val="24"/>
        </w:rPr>
        <w:t>[5] Vapnik V N. The Nature of Statistical Learning Theory[M]. New York: Springer, 1995.</w:t>
      </w:r>
    </w:p>
    <w:p w14:paraId="11464FD6">
      <w:pPr>
        <w:spacing w:after="0" w:line="400" w:lineRule="exact" w:before="0"/>
        <w:ind w:firstLine="420"/>
        <w:jc w:val="both"/>
      </w:pPr>
      <w:r>
        <w:rPr>
          <w:rFonts w:ascii="Times New Roman" w:hAnsi="Times New Roman" w:eastAsia="宋体"/>
          <w:b w:val="0"/>
          <w:sz w:val="24"/>
        </w:rPr>
        <w:t>[6] Bishop C M. Pattern Recognition and Machine Learning[M]. New York: Springer, 2006.</w:t>
      </w:r>
    </w:p>
    <w:p w14:paraId="23D7669F">
      <w:pPr>
        <w:spacing w:after="0" w:line="400" w:lineRule="exact" w:before="0"/>
        <w:ind w:firstLine="420"/>
        <w:jc w:val="both"/>
      </w:pPr>
      <w:r>
        <w:rPr>
          <w:rFonts w:ascii="Times New Roman" w:hAnsi="Times New Roman" w:eastAsia="宋体"/>
          <w:b w:val="0"/>
          <w:sz w:val="24"/>
        </w:rPr>
        <w:t>[7] Randall R B. Vibration-based Condition Monitoring[M]. Chichester: John Wiley &amp; Sons, 2011.</w:t>
      </w:r>
    </w:p>
    <w:p w14:paraId="176EA067">
      <w:pPr>
        <w:spacing w:after="0" w:line="400" w:lineRule="exact" w:before="0"/>
        <w:ind w:firstLine="420"/>
        <w:jc w:val="both"/>
      </w:pPr>
      <w:r>
        <w:rPr>
          <w:rFonts w:ascii="Times New Roman" w:hAnsi="Times New Roman" w:eastAsia="宋体"/>
          <w:b w:val="0"/>
          <w:sz w:val="24"/>
        </w:rPr>
        <w:t>[8] Jardine A K S, Lin D, Banjevic D. A review on machinery diagnostics and prognostics implementing condition-based maintenance[J]. Mechanical Systems and Signal Processing, 2006, 20(7): 1483-1510.</w:t>
      </w:r>
    </w:p>
    <w:p w14:paraId="6481C922">
      <w:pPr>
        <w:spacing w:after="0" w:line="400" w:lineRule="exact" w:before="0"/>
        <w:ind w:firstLine="420"/>
        <w:jc w:val="both"/>
      </w:pPr>
      <w:r>
        <w:rPr>
          <w:rFonts w:ascii="Times New Roman" w:hAnsi="Times New Roman" w:eastAsia="宋体"/>
          <w:b w:val="0"/>
          <w:sz w:val="24"/>
        </w:rPr>
        <w:t>[9] Lei Y, Li N, Guo L, et al. Machinery health prognostics: A systematic review from data acquisition to RUL prediction[J]. Mechanical Systems and Signal Processing, 2018, 104: 799-834.</w:t>
      </w:r>
    </w:p>
    <w:p w14:paraId="362E9E94">
      <w:pPr>
        <w:spacing w:after="0" w:line="400" w:lineRule="exact" w:before="0"/>
        <w:ind w:firstLine="420"/>
        <w:jc w:val="both"/>
      </w:pPr>
      <w:r>
        <w:rPr>
          <w:rFonts w:ascii="Times New Roman" w:hAnsi="Times New Roman" w:eastAsia="宋体"/>
          <w:b w:val="0"/>
          <w:sz w:val="24"/>
        </w:rPr>
        <w:t>[10] Hameed Z, Hong Y S, Cho Y M, et al. Condition monitoring and fault detection of wind turbines and related algorithms: A review[J]. Renewable and Sustainable Energy Reviews, 2009, 13(1): 1-39.</w:t>
      </w:r>
    </w:p>
    <w:p w14:paraId="240F90E1">
      <w:pPr>
        <w:spacing w:after="0" w:line="400" w:lineRule="exact" w:before="0"/>
        <w:ind w:firstLine="420"/>
        <w:jc w:val="both"/>
      </w:pPr>
      <w:r>
        <w:rPr>
          <w:rFonts w:ascii="Times New Roman" w:hAnsi="Times New Roman" w:eastAsia="宋体"/>
          <w:b w:val="0"/>
          <w:sz w:val="24"/>
        </w:rPr>
        <w:t>[11] Kusiak A, Li W. The prediction and diagnosis of wind turbine faults[J]. Renewable Energy, 2011, 36(1): 16-23.</w:t>
      </w:r>
    </w:p>
    <w:p w14:paraId="17819F64">
      <w:pPr>
        <w:spacing w:after="0" w:line="400" w:lineRule="exact" w:before="0"/>
        <w:ind w:firstLine="420"/>
        <w:jc w:val="both"/>
      </w:pPr>
      <w:r>
        <w:rPr>
          <w:rFonts w:ascii="Times New Roman" w:hAnsi="Times New Roman" w:eastAsia="宋体"/>
          <w:b w:val="0"/>
          <w:sz w:val="24"/>
        </w:rPr>
        <w:t>[12] Qiao W, Lu D. A survey on wind turbine condition monitoring and fault diagnosis - Part I: Components and subsystems[J]. IEEE Transactions on Industrial Electronics, 2015, 62(10): 6536-6545.</w:t>
      </w:r>
    </w:p>
    <w:p w14:paraId="25351B1E">
      <w:pPr>
        <w:spacing w:before="0" w:after="0" w:line="400" w:lineRule="exact"/>
        <w:jc w:val="both"/>
      </w:pPr>
      <w:r>
        <w:rPr>
          <w:rFonts w:ascii="Times New Roman" w:hAnsi="Times New Roman" w:eastAsia="宋体"/>
          <w:b w:val="0"/>
          <w:sz w:val="24"/>
        </w:rPr>
        <w:br w:type="page"/>
      </w:r>
    </w:p>
    <w:p w14:paraId="24A78B1B">
      <w:pPr>
        <w:spacing w:after="400" w:before="800" w:line="400" w:lineRule="exact"/>
        <w:jc w:val="center"/>
      </w:pPr>
      <w:r>
        <w:rPr>
          <w:rFonts w:ascii="Arial" w:hAnsi="Arial" w:eastAsia="黑体"/>
          <w:b/>
          <w:sz w:val="30"/>
        </w:rPr>
        <w:t>致谢</w:t>
      </w:r>
    </w:p>
    <w:p w14:paraId="66B83382">
      <w:pPr>
        <w:spacing w:after="0" w:line="400" w:lineRule="exact" w:before="0"/>
        <w:ind w:firstLine="420"/>
        <w:jc w:val="both"/>
      </w:pPr>
      <w:r>
        <w:rPr>
          <w:rFonts w:ascii="Times New Roman" w:hAnsi="Times New Roman" w:eastAsia="宋体"/>
          <w:b w:val="0"/>
          <w:sz w:val="24"/>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14:paraId="2A6A4B08">
      <w:pPr>
        <w:spacing w:before="0" w:after="0" w:line="400" w:lineRule="exact"/>
        <w:jc w:val="both"/>
      </w:pPr>
      <w:r>
        <w:rPr>
          <w:rFonts w:ascii="Times New Roman" w:hAnsi="Times New Roman" w:eastAsia="宋体"/>
          <w:b w:val="0"/>
          <w:sz w:val="24"/>
        </w:rPr>
        <w:br w:type="page"/>
      </w:r>
    </w:p>
    <w:p w14:paraId="57629560">
      <w:pPr>
        <w:spacing w:after="400" w:before="800" w:line="400" w:lineRule="exact"/>
        <w:jc w:val="center"/>
      </w:pPr>
      <w:r>
        <w:rPr>
          <w:rFonts w:ascii="Arial" w:hAnsi="Arial" w:eastAsia="黑体"/>
          <w:b/>
          <w:sz w:val="30"/>
        </w:rPr>
        <w:t>附录</w:t>
      </w:r>
    </w:p>
    <w:p w14:paraId="5CE0D787">
      <w:pPr>
        <w:spacing w:before="0" w:after="0" w:line="400" w:lineRule="exact"/>
        <w:ind w:firstLine="420"/>
        <w:jc w:val="both"/>
      </w:pPr>
      <w:r>
        <w:rPr>
          <w:rFonts w:ascii="Times New Roman" w:hAnsi="Times New Roman" w:eastAsia="宋体"/>
          <w:b w:val="0"/>
          <w:sz w:val="24"/>
        </w:rPr>
        <w:t>附录A 系统主要接口</w:t>
      </w:r>
    </w:p>
    <w:p w14:paraId="2FEAC886">
      <w:pPr>
        <w:spacing w:before="0" w:after="0" w:line="400" w:lineRule="exact"/>
        <w:ind w:firstLine="420"/>
        <w:jc w:val="both"/>
      </w:pPr>
      <w:r>
        <w:rPr>
          <w:rFonts w:ascii="Times New Roman" w:hAnsi="Times New Roman" w:eastAsia="宋体"/>
          <w:b w:val="0"/>
          <w:sz w:val="24"/>
        </w:rPr>
        <w:t>表A.1 后端主要接口</w:t>
      </w:r>
    </w:p>
    <w:tbl>
      <w:tblPr>
        <w:tblStyle w:val="11"/>
        <w:tblW w:w="0" w:type="auto"/>
        <w:tblInd w:w="0" w:type="dxa"/>
        <w:tblLayout w:type="autofit"/>
        <w:tblCellMar>
          <w:top w:w="0" w:type="dxa"/>
          <w:left w:w="108" w:type="dxa"/>
          <w:bottom w:w="0" w:type="dxa"/>
          <w:right w:w="108" w:type="dxa"/>
        </w:tblCellMar>
      </w:tblPr>
      <w:tblGrid>
        <w:gridCol w:w="4462"/>
        <w:gridCol w:w="4428"/>
      </w:tblGrid>
      <w:tr w14:paraId="16DD870C">
        <w:tc>
          <w:tcPr>
            <w:tcW w:w="4479" w:type="dxa"/>
            <w:tcBorders>
              <w:top w:val="single" w:color="000000" w:sz="12" w:space="0"/>
              <w:left w:val="nil"/>
              <w:bottom w:val="single" w:color="000000" w:sz="6" w:space="0"/>
              <w:right w:val="nil"/>
              <w:insideH w:val="nil"/>
              <w:insideV w:val="nil"/>
            </w:tcBorders>
            <w:vAlign w:val="center"/>
          </w:tcPr>
          <w:p w14:paraId="02A25122">
            <w:pPr>
              <w:spacing w:line="400" w:lineRule="exact" w:before="0" w:after="0"/>
              <w:jc w:val="center"/>
            </w:pPr>
            <w:r>
              <w:rPr>
                <w:rFonts w:ascii="Times New Roman" w:hAnsi="Times New Roman" w:eastAsia="宋体"/>
                <w:b/>
                <w:sz w:val="24"/>
              </w:rPr>
              <w:t>接口</w:t>
            </w:r>
          </w:p>
        </w:tc>
        <w:tc>
          <w:tcPr>
            <w:tcW w:w="4479" w:type="dxa"/>
            <w:tcBorders>
              <w:top w:val="single" w:color="000000" w:sz="12" w:space="0"/>
              <w:left w:val="nil"/>
              <w:bottom w:val="single" w:color="000000" w:sz="6" w:space="0"/>
              <w:right w:val="nil"/>
              <w:insideH w:val="nil"/>
              <w:insideV w:val="nil"/>
            </w:tcBorders>
            <w:vAlign w:val="center"/>
          </w:tcPr>
          <w:p w14:paraId="1A3C49B2">
            <w:pPr>
              <w:spacing w:line="400" w:lineRule="exact" w:before="0" w:after="0"/>
              <w:jc w:val="center"/>
            </w:pPr>
            <w:r>
              <w:rPr>
                <w:rFonts w:ascii="Times New Roman" w:hAnsi="Times New Roman" w:eastAsia="宋体"/>
                <w:b/>
                <w:sz w:val="24"/>
              </w:rPr>
              <w:t>功能</w:t>
            </w:r>
          </w:p>
        </w:tc>
      </w:tr>
      <w:tr w14:paraId="1ADD4F51">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37C1C34">
            <w:pPr>
              <w:spacing w:line="400" w:lineRule="exact" w:before="0" w:after="0"/>
              <w:jc w:val="left"/>
            </w:pPr>
            <w:r>
              <w:rPr>
                <w:rFonts w:ascii="Times New Roman" w:hAnsi="Times New Roman" w:eastAsia="宋体"/>
                <w:b w:val="0"/>
                <w:sz w:val="24"/>
              </w:rPr>
              <w:t>/api/data/status</w:t>
            </w:r>
          </w:p>
        </w:tc>
        <w:tc>
          <w:tcPr>
            <w:tcW w:w="4479" w:type="dxa"/>
            <w:tcBorders>
              <w:top w:val="nil"/>
              <w:left w:val="nil"/>
              <w:bottom w:val="nil"/>
              <w:right w:val="nil"/>
              <w:insideH w:val="nil"/>
              <w:insideV w:val="nil"/>
            </w:tcBorders>
            <w:vAlign w:val="center"/>
          </w:tcPr>
          <w:p w14:paraId="215DABF2">
            <w:pPr>
              <w:spacing w:line="400" w:lineRule="exact" w:before="0" w:after="0"/>
              <w:jc w:val="left"/>
            </w:pPr>
            <w:r>
              <w:rPr>
                <w:rFonts w:ascii="Times New Roman" w:hAnsi="Times New Roman" w:eastAsia="宋体"/>
                <w:b w:val="0"/>
                <w:sz w:val="24"/>
              </w:rPr>
              <w:t>获取实时运行状态和数据质量</w:t>
            </w:r>
          </w:p>
        </w:tc>
      </w:tr>
      <w:tr w14:paraId="77432D11">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7A411A9">
            <w:pPr>
              <w:spacing w:line="400" w:lineRule="exact" w:before="0" w:after="0"/>
              <w:jc w:val="left"/>
            </w:pPr>
            <w:r>
              <w:rPr>
                <w:rFonts w:ascii="Times New Roman" w:hAnsi="Times New Roman" w:eastAsia="宋体"/>
                <w:b w:val="0"/>
                <w:sz w:val="24"/>
              </w:rPr>
              <w:t>/api/data/vibration</w:t>
            </w:r>
          </w:p>
        </w:tc>
        <w:tc>
          <w:tcPr>
            <w:tcW w:w="4479" w:type="dxa"/>
            <w:tcBorders>
              <w:top w:val="nil"/>
              <w:left w:val="nil"/>
              <w:bottom w:val="nil"/>
              <w:right w:val="nil"/>
              <w:insideH w:val="nil"/>
              <w:insideV w:val="nil"/>
            </w:tcBorders>
            <w:vAlign w:val="center"/>
          </w:tcPr>
          <w:p w14:paraId="4755B062">
            <w:pPr>
              <w:spacing w:line="400" w:lineRule="exact" w:before="0" w:after="0"/>
              <w:jc w:val="center"/>
            </w:pPr>
            <w:r>
              <w:rPr>
                <w:rFonts w:ascii="Times New Roman" w:hAnsi="Times New Roman" w:eastAsia="宋体"/>
                <w:b w:val="0"/>
                <w:sz w:val="24"/>
              </w:rPr>
              <w:t>获取振动波形和包络数据</w:t>
            </w:r>
          </w:p>
        </w:tc>
      </w:tr>
      <w:tr w14:paraId="1E2BB1CC">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459A4CC3">
            <w:pPr>
              <w:spacing w:line="400" w:lineRule="exact" w:before="0" w:after="0"/>
              <w:jc w:val="left"/>
            </w:pPr>
            <w:r>
              <w:rPr>
                <w:rFonts w:ascii="Times New Roman" w:hAnsi="Times New Roman" w:eastAsia="宋体"/>
                <w:b w:val="0"/>
                <w:sz w:val="24"/>
              </w:rPr>
              <w:t>/api/data/diagnosis</w:t>
            </w:r>
          </w:p>
        </w:tc>
        <w:tc>
          <w:tcPr>
            <w:tcW w:w="4479" w:type="dxa"/>
            <w:tcBorders>
              <w:top w:val="nil"/>
              <w:left w:val="nil"/>
              <w:bottom w:val="nil"/>
              <w:right w:val="nil"/>
              <w:insideH w:val="nil"/>
              <w:insideV w:val="nil"/>
            </w:tcBorders>
            <w:vAlign w:val="center"/>
          </w:tcPr>
          <w:p w14:paraId="51B898EB">
            <w:pPr>
              <w:spacing w:line="400" w:lineRule="exact" w:before="0" w:after="0"/>
              <w:jc w:val="center"/>
            </w:pPr>
            <w:r>
              <w:rPr>
                <w:rFonts w:ascii="Times New Roman" w:hAnsi="Times New Roman" w:eastAsia="宋体"/>
                <w:b w:val="0"/>
                <w:sz w:val="24"/>
              </w:rPr>
              <w:t>执行故障诊断</w:t>
            </w:r>
          </w:p>
        </w:tc>
      </w:tr>
      <w:tr w14:paraId="17F77200">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2CE9BD83">
            <w:pPr>
              <w:spacing w:line="400" w:lineRule="exact" w:before="0" w:after="0"/>
              <w:jc w:val="left"/>
            </w:pPr>
            <w:r>
              <w:rPr>
                <w:rFonts w:ascii="Times New Roman" w:hAnsi="Times New Roman" w:eastAsia="宋体"/>
                <w:b w:val="0"/>
                <w:sz w:val="24"/>
              </w:rPr>
              <w:t>/api/data/trend</w:t>
            </w:r>
          </w:p>
        </w:tc>
        <w:tc>
          <w:tcPr>
            <w:tcW w:w="4479" w:type="dxa"/>
            <w:tcBorders>
              <w:top w:val="nil"/>
              <w:left w:val="nil"/>
              <w:bottom w:val="nil"/>
              <w:right w:val="nil"/>
              <w:insideH w:val="nil"/>
              <w:insideV w:val="nil"/>
            </w:tcBorders>
            <w:vAlign w:val="center"/>
          </w:tcPr>
          <w:p w14:paraId="2366EBBA">
            <w:pPr>
              <w:spacing w:line="400" w:lineRule="exact" w:before="0" w:after="0"/>
              <w:jc w:val="center"/>
            </w:pPr>
            <w:r>
              <w:rPr>
                <w:rFonts w:ascii="Times New Roman" w:hAnsi="Times New Roman" w:eastAsia="宋体"/>
                <w:b w:val="0"/>
                <w:sz w:val="24"/>
              </w:rPr>
              <w:t>获取故障趋势和分布统计</w:t>
            </w:r>
          </w:p>
        </w:tc>
      </w:tr>
      <w:tr w14:paraId="0104D70F">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10C755AD">
            <w:pPr>
              <w:spacing w:line="400" w:lineRule="exact" w:before="0" w:after="0"/>
              <w:jc w:val="left"/>
            </w:pPr>
            <w:r>
              <w:rPr>
                <w:rFonts w:ascii="Times New Roman" w:hAnsi="Times New Roman" w:eastAsia="宋体"/>
                <w:b w:val="0"/>
                <w:sz w:val="24"/>
              </w:rPr>
              <w:t>/api/windfarm/overview</w:t>
            </w:r>
          </w:p>
        </w:tc>
        <w:tc>
          <w:tcPr>
            <w:tcW w:w="4479" w:type="dxa"/>
            <w:tcBorders>
              <w:top w:val="nil"/>
              <w:left w:val="nil"/>
              <w:bottom w:val="nil"/>
              <w:right w:val="nil"/>
              <w:insideH w:val="nil"/>
              <w:insideV w:val="nil"/>
            </w:tcBorders>
            <w:vAlign w:val="center"/>
          </w:tcPr>
          <w:p w14:paraId="6E298D6D">
            <w:pPr>
              <w:spacing w:line="400" w:lineRule="exact" w:before="0" w:after="0"/>
              <w:jc w:val="center"/>
            </w:pPr>
            <w:r>
              <w:rPr>
                <w:rFonts w:ascii="Times New Roman" w:hAnsi="Times New Roman" w:eastAsia="宋体"/>
                <w:b w:val="0"/>
                <w:sz w:val="24"/>
              </w:rPr>
              <w:t>获取风场总览数据</w:t>
            </w:r>
          </w:p>
        </w:tc>
      </w:tr>
      <w:tr w14:paraId="5DA343DF">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7EDE6F75">
            <w:pPr>
              <w:spacing w:line="400" w:lineRule="exact" w:before="0" w:after="0"/>
              <w:jc w:val="left"/>
            </w:pPr>
            <w:r>
              <w:rPr>
                <w:rFonts w:ascii="Times New Roman" w:hAnsi="Times New Roman" w:eastAsia="宋体"/>
                <w:b w:val="0"/>
                <w:sz w:val="24"/>
              </w:rPr>
              <w:t>/api/windfarm/turbine/&lt;unit_id&gt;</w:t>
            </w:r>
          </w:p>
        </w:tc>
        <w:tc>
          <w:tcPr>
            <w:tcW w:w="4479" w:type="dxa"/>
            <w:tcBorders>
              <w:top w:val="nil"/>
              <w:left w:val="nil"/>
              <w:bottom w:val="nil"/>
              <w:right w:val="nil"/>
              <w:insideH w:val="nil"/>
              <w:insideV w:val="nil"/>
            </w:tcBorders>
            <w:vAlign w:val="center"/>
          </w:tcPr>
          <w:p w14:paraId="1CE526CC">
            <w:pPr>
              <w:spacing w:line="400" w:lineRule="exact" w:before="0" w:after="0"/>
              <w:jc w:val="center"/>
            </w:pPr>
            <w:r>
              <w:rPr>
                <w:rFonts w:ascii="Times New Roman" w:hAnsi="Times New Roman" w:eastAsia="宋体"/>
                <w:b w:val="0"/>
                <w:sz w:val="24"/>
              </w:rPr>
              <w:t>获取单机详情数据</w:t>
            </w:r>
          </w:p>
        </w:tc>
      </w:tr>
      <w:tr w14:paraId="1788F24B">
        <w:tblPrEx>
          <w:tblCellMar>
            <w:top w:w="0" w:type="dxa"/>
            <w:left w:w="108" w:type="dxa"/>
            <w:bottom w:w="0" w:type="dxa"/>
            <w:right w:w="108" w:type="dxa"/>
          </w:tblCellMar>
        </w:tblPrEx>
        <w:tc>
          <w:tcPr>
            <w:tcW w:w="4479" w:type="dxa"/>
            <w:tcBorders>
              <w:top w:val="nil"/>
              <w:left w:val="nil"/>
              <w:bottom w:val="nil"/>
              <w:right w:val="nil"/>
              <w:insideH w:val="nil"/>
              <w:insideV w:val="nil"/>
            </w:tcBorders>
            <w:vAlign w:val="center"/>
          </w:tcPr>
          <w:p w14:paraId="3811C1A3">
            <w:pPr>
              <w:spacing w:line="400" w:lineRule="exact" w:before="0" w:after="0"/>
              <w:jc w:val="left"/>
            </w:pPr>
            <w:r>
              <w:rPr>
                <w:rFonts w:ascii="Times New Roman" w:hAnsi="Times New Roman" w:eastAsia="宋体"/>
                <w:b w:val="0"/>
                <w:sz w:val="24"/>
              </w:rPr>
              <w:t>/api/report/generate</w:t>
            </w:r>
          </w:p>
        </w:tc>
        <w:tc>
          <w:tcPr>
            <w:tcW w:w="4479" w:type="dxa"/>
            <w:tcBorders>
              <w:top w:val="nil"/>
              <w:left w:val="nil"/>
              <w:bottom w:val="nil"/>
              <w:right w:val="nil"/>
              <w:insideH w:val="nil"/>
              <w:insideV w:val="nil"/>
            </w:tcBorders>
            <w:vAlign w:val="center"/>
          </w:tcPr>
          <w:p w14:paraId="67871BAD">
            <w:pPr>
              <w:spacing w:line="400" w:lineRule="exact" w:before="0" w:after="0"/>
              <w:jc w:val="center"/>
            </w:pPr>
            <w:r>
              <w:rPr>
                <w:rFonts w:ascii="Times New Roman" w:hAnsi="Times New Roman" w:eastAsia="宋体"/>
                <w:b w:val="0"/>
                <w:sz w:val="24"/>
              </w:rPr>
              <w:t>生成健康评估报告</w:t>
            </w:r>
          </w:p>
        </w:tc>
      </w:tr>
      <w:tr w14:paraId="6E977337">
        <w:tblPrEx>
          <w:tblCellMar>
            <w:top w:w="0" w:type="dxa"/>
            <w:left w:w="108" w:type="dxa"/>
            <w:bottom w:w="0" w:type="dxa"/>
            <w:right w:w="108" w:type="dxa"/>
          </w:tblCellMar>
        </w:tblPrEx>
        <w:tc>
          <w:tcPr>
            <w:tcW w:w="4479" w:type="dxa"/>
            <w:tcBorders>
              <w:top w:val="nil"/>
              <w:left w:val="nil"/>
              <w:bottom w:val="single" w:color="000000" w:sz="12" w:space="0"/>
              <w:right w:val="nil"/>
              <w:insideH w:val="nil"/>
              <w:insideV w:val="nil"/>
            </w:tcBorders>
            <w:vAlign w:val="center"/>
          </w:tcPr>
          <w:p w14:paraId="24C3A125">
            <w:pPr>
              <w:spacing w:line="400" w:lineRule="exact" w:before="0" w:after="0"/>
              <w:jc w:val="center"/>
            </w:pPr>
            <w:r>
              <w:rPr>
                <w:rFonts w:ascii="Times New Roman" w:hAnsi="Times New Roman" w:eastAsia="宋体"/>
                <w:b w:val="0"/>
                <w:sz w:val="24"/>
              </w:rPr>
              <w:t>/api/qa/ask</w:t>
            </w:r>
          </w:p>
        </w:tc>
        <w:tc>
          <w:tcPr>
            <w:tcW w:w="4479" w:type="dxa"/>
            <w:tcBorders>
              <w:top w:val="nil"/>
              <w:left w:val="nil"/>
              <w:bottom w:val="single" w:color="000000" w:sz="12" w:space="0"/>
              <w:right w:val="nil"/>
              <w:insideH w:val="nil"/>
              <w:insideV w:val="nil"/>
            </w:tcBorders>
            <w:vAlign w:val="center"/>
          </w:tcPr>
          <w:p w14:paraId="750F9D3C">
            <w:pPr>
              <w:spacing w:line="400" w:lineRule="exact" w:before="0" w:after="0"/>
              <w:jc w:val="center"/>
            </w:pPr>
            <w:r>
              <w:rPr>
                <w:rFonts w:ascii="Times New Roman" w:hAnsi="Times New Roman" w:eastAsia="宋体"/>
                <w:b w:val="0"/>
                <w:sz w:val="24"/>
              </w:rPr>
              <w:t>执行AI专家问答</w:t>
            </w:r>
          </w:p>
        </w:tc>
      </w:tr>
    </w:tbl>
    <w:p w14:paraId="7E7CFD0F">
      <w:pPr>
        <w:spacing w:before="0" w:after="0" w:line="400" w:lineRule="exact"/>
        <w:jc w:val="both"/>
      </w:pPr>
      <w:r>
        <w:rPr>
          <w:rFonts w:ascii="Times New Roman" w:hAnsi="Times New Roman" w:eastAsia="宋体"/>
          <w:b w:val="0"/>
          <w:sz w:val="24"/>
        </w:rPr>
      </w:r>
    </w:p>
    <w:p w14:paraId="78B82371">
      <w:pPr>
        <w:spacing w:before="0" w:after="0" w:line="400" w:lineRule="exact"/>
        <w:ind w:firstLine="420"/>
        <w:jc w:val="both"/>
      </w:pPr>
      <w:r>
        <w:rPr>
          <w:rFonts w:ascii="Times New Roman" w:hAnsi="Times New Roman" w:eastAsia="宋体"/>
          <w:b w:val="0"/>
          <w:sz w:val="24"/>
        </w:rPr>
        <w:t>附录B 风电场数据对接字段建议</w:t>
      </w:r>
    </w:p>
    <w:p w14:paraId="2C4074FC">
      <w:pPr>
        <w:spacing w:after="0" w:line="400" w:lineRule="exact" w:before="0"/>
        <w:ind w:firstLine="420"/>
        <w:jc w:val="both"/>
      </w:pPr>
      <w:r>
        <w:rPr>
          <w:rFonts w:ascii="Times New Roman" w:hAnsi="Times New Roman" w:eastAsia="宋体"/>
          <w:b w:val="0"/>
          <w:sz w:val="24"/>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headerReference w:type="default" r:id="rId5"/>
      <w:pgSz w:w="11906" w:h="16838"/>
      <w:pgMar w:top="1417" w:right="1417" w:bottom="1247" w:left="1531" w:header="851" w:footer="992"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河北建筑工程学院学士学位毕业设计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00FA70DB"/>
    <w:rsid w:val="48FA7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qFormat/>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7092</Words>
  <Characters>9081</Characters>
  <Lines>20</Lines>
  <Paragraphs>5</Paragraphs>
  <TotalTime>185</TotalTime>
  <ScaleCrop>false</ScaleCrop>
  <LinksUpToDate>false</LinksUpToDate>
  <CharactersWithSpaces>9598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2026-05-08T09:37:52Z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2052-12.1.0.25865</vt:lpwstr>
  </property>
  <property fmtid="{D5CDD505-2E9C-101B-9397-08002B2CF9AE}" pid="4" name="ICV">
    <vt:lpwstr>41C80704ECE54D8AA5511CB1B86E4510_12</vt:lpwstr>
  </property>
</Properties>
</file>