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0"/>
        <w:jc w:val="center"/>
      </w:pPr>
      <w:r>
        <w:rPr>
          <w:rFonts w:ascii="黑体" w:hAnsi="黑体" w:eastAsia="黑体"/>
          <w:b/>
          <w:i w:val="0"/>
          <w:sz w:val="36"/>
        </w:rPr>
        <w:t>《华锐SL1500型双馈式风机齿轮箱智能健康管理系统》</w:t>
      </w:r>
    </w:p>
    <w:p>
      <w:pPr>
        <w:spacing w:after="600"/>
        <w:jc w:val="center"/>
      </w:pPr>
      <w:r>
        <w:rPr>
          <w:rFonts w:ascii="宋体" w:hAnsi="宋体" w:eastAsia="宋体"/>
          <w:b w:val="0"/>
          <w:i/>
          <w:color w:val="555555"/>
          <w:sz w:val="24"/>
        </w:rPr>
        <w:t>毕业答辩 PPT 大纲、口述演讲稿与核心问题备忘</w:t>
        <w:br/>
        <w:t>（学术雅致·Times New Roman 规范版）</w:t>
      </w:r>
    </w:p>
    <w:p>
      <w:pPr>
        <w:keepNext/>
        <w:spacing w:before="480" w:after="240"/>
      </w:pPr>
      <w:r>
        <w:rPr>
          <w:rFonts w:ascii="黑体" w:hAnsi="黑体" w:eastAsia="黑体"/>
          <w:b/>
          <w:i w:val="0"/>
          <w:color w:val="1E3A2F"/>
          <w:sz w:val="28"/>
        </w:rPr>
        <w:t xml:space="preserve">Slide 1：封面页 </w:t>
      </w:r>
      <w:r>
        <w:rPr>
          <w:rFonts w:ascii="Times New Roman" w:hAnsi="Times New Roman" w:eastAsia="Times New Roman"/>
          <w:b/>
          <w:i w:val="0"/>
          <w:color w:val="55665C"/>
          <w:sz w:val="24"/>
        </w:rPr>
        <w:t>Title Slide</w:t>
      </w:r>
    </w:p>
    <w:p>
      <w:pPr>
        <w:spacing w:after="160"/>
        <w:ind w:left="283"/>
      </w:pPr>
      <w:r>
        <w:rPr>
          <w:rFonts w:ascii="宋体" w:hAnsi="宋体" w:eastAsia="宋体"/>
          <w:b/>
          <w:i w:val="0"/>
          <w:color w:val="2D4538"/>
          <w:sz w:val="20"/>
        </w:rPr>
        <w:t>💡 版面设计建议：</w:t>
      </w:r>
      <w:r>
        <w:rPr>
          <w:rFonts w:ascii="宋体" w:hAnsi="宋体" w:eastAsia="宋体"/>
          <w:b w:val="0"/>
          <w:i/>
          <w:color w:val="55665C"/>
          <w:sz w:val="20"/>
        </w:rPr>
        <w:t>米白色底色，四周使用细双线深墨绿色边框。标题大号中宋体，英文缩写（SL1500）使用 Times New Roman。</w:t>
      </w:r>
    </w:p>
    <w:p>
      <w:pPr>
        <w:pStyle w:val="ListBullet"/>
        <w:spacing w:after="120" w:line="312" w:lineRule="auto"/>
      </w:pPr>
      <w:r>
        <w:rPr>
          <w:rFonts w:ascii="黑体" w:hAnsi="黑体" w:eastAsia="黑体"/>
          <w:b/>
          <w:i w:val="0"/>
          <w:color w:val="1E3A2F"/>
          <w:sz w:val="21"/>
        </w:rPr>
        <w:t>汇报题目：</w:t>
      </w:r>
      <w:r>
        <w:rPr>
          <w:rFonts w:ascii="宋体" w:hAnsi="宋体" w:eastAsia="宋体"/>
          <w:b w:val="0"/>
          <w:i w:val="0"/>
          <w:sz w:val="21"/>
        </w:rPr>
        <w:t>华锐 SL1500 型双馈式风机齿轮箱智能健康管理系统设计 with 实现</w:t>
      </w:r>
    </w:p>
    <w:p>
      <w:pPr>
        <w:pStyle w:val="ListBullet"/>
        <w:spacing w:after="120" w:line="312" w:lineRule="auto"/>
      </w:pPr>
      <w:r>
        <w:rPr>
          <w:rFonts w:ascii="黑体" w:hAnsi="黑体" w:eastAsia="黑体"/>
          <w:b/>
          <w:i w:val="0"/>
          <w:color w:val="1E3A2F"/>
          <w:sz w:val="21"/>
        </w:rPr>
        <w:t>汇报人：</w:t>
      </w:r>
      <w:r>
        <w:rPr>
          <w:rFonts w:ascii="宋体" w:hAnsi="宋体" w:eastAsia="宋体"/>
          <w:b w:val="0"/>
          <w:i w:val="0"/>
          <w:sz w:val="21"/>
        </w:rPr>
        <w:t>[你的名字]  |  指导教师：[导师姓名]</w:t>
      </w:r>
    </w:p>
    <w:p>
      <w:pPr>
        <w:pStyle w:val="ListBullet"/>
        <w:spacing w:after="120" w:line="312" w:lineRule="auto"/>
      </w:pPr>
      <w:r>
        <w:rPr>
          <w:rFonts w:ascii="黑体" w:hAnsi="黑体" w:eastAsia="黑体"/>
          <w:b/>
          <w:i w:val="0"/>
          <w:color w:val="1E3A2F"/>
          <w:sz w:val="21"/>
        </w:rPr>
        <w:t>专业班级：</w:t>
      </w:r>
      <w:r>
        <w:rPr>
          <w:rFonts w:ascii="宋体" w:hAnsi="宋体" w:eastAsia="宋体"/>
          <w:b w:val="0"/>
          <w:i w:val="0"/>
          <w:sz w:val="21"/>
        </w:rPr>
        <w:t>[你的专业班级]  |  答辩时间：2026年6月</w:t>
      </w:r>
    </w:p>
    <w:p>
      <w:pPr>
        <w:spacing w:line="336" w:lineRule="auto"/>
        <w:ind w:left="567" w:right="567"/>
      </w:pPr>
      <w:r>
        <w:rPr>
          <w:rFonts w:ascii="黑体" w:hAnsi="黑体" w:eastAsia="黑体"/>
          <w:b/>
          <w:i w:val="0"/>
          <w:color w:val="2D4538"/>
          <w:sz w:val="20"/>
        </w:rPr>
        <w:t>口述稿备忘：</w:t>
        <w:br/>
      </w:r>
      <w:r>
        <w:rPr>
          <w:rFonts w:ascii="楷体" w:hAnsi="楷体" w:eastAsia="楷体"/>
          <w:b w:val="0"/>
          <w:i w:val="0"/>
          <w:color w:val="333333"/>
          <w:sz w:val="21"/>
        </w:rPr>
        <w:t>“各位答辩委员会的老师，大家下午好！我是来自[专业班级]的[你的名字]。我的毕业设计论文题目是《华锐SL1500型双馈式风机齿轮箱智能健康管理系统设计与实现》，本课题是在[导师姓名]老师的悉心指导下完成的。在接下来的十分钟里，我将从课题的研究背景、系统的架构设计、核心技术突破以及系统的具体实现四个部分，向各位老师汇报我的研究成果，希望得到各位老师的批评与指正。”</w:t>
      </w:r>
    </w:p>
    <w:p>
      <w:pPr>
        <w:keepNext/>
        <w:spacing w:before="480" w:after="240"/>
      </w:pPr>
      <w:r>
        <w:rPr>
          <w:rFonts w:ascii="黑体" w:hAnsi="黑体" w:eastAsia="黑体"/>
          <w:b/>
          <w:i w:val="0"/>
          <w:color w:val="1E3A2F"/>
          <w:sz w:val="28"/>
        </w:rPr>
        <w:t xml:space="preserve">Slide 2：选题背景与研究意义 </w:t>
      </w:r>
      <w:r>
        <w:rPr>
          <w:rFonts w:ascii="Times New Roman" w:hAnsi="Times New Roman" w:eastAsia="Times New Roman"/>
          <w:b/>
          <w:i w:val="0"/>
          <w:color w:val="55665C"/>
          <w:sz w:val="24"/>
        </w:rPr>
        <w:t>Background &amp; Significance</w:t>
      </w:r>
    </w:p>
    <w:p>
      <w:pPr>
        <w:spacing w:after="160"/>
        <w:ind w:left="283"/>
      </w:pPr>
      <w:r>
        <w:rPr>
          <w:rFonts w:ascii="宋体" w:hAnsi="宋体" w:eastAsia="宋体"/>
          <w:b/>
          <w:i w:val="0"/>
          <w:color w:val="2D4538"/>
          <w:sz w:val="20"/>
        </w:rPr>
        <w:t>💡 版面设计建议：</w:t>
      </w:r>
      <w:r>
        <w:rPr>
          <w:rFonts w:ascii="宋体" w:hAnsi="宋体" w:eastAsia="宋体"/>
          <w:b w:val="0"/>
          <w:i/>
          <w:color w:val="55665C"/>
          <w:sz w:val="20"/>
        </w:rPr>
        <w:t>左右分栏布局。左侧展示风力发电传动链中齿轮箱的受力特征与故障停机经济损失柱状图；右侧使用学术符号引导展示痛点。</w:t>
      </w:r>
    </w:p>
    <w:p>
      <w:pPr>
        <w:pStyle w:val="ListBullet"/>
        <w:spacing w:after="120" w:line="312" w:lineRule="auto"/>
      </w:pPr>
      <w:r>
        <w:rPr>
          <w:rFonts w:ascii="黑体" w:hAnsi="黑体" w:eastAsia="黑体"/>
          <w:b/>
          <w:i w:val="0"/>
          <w:color w:val="1E3A2F"/>
          <w:sz w:val="21"/>
        </w:rPr>
        <w:t>服役规模巨大：</w:t>
      </w:r>
      <w:r>
        <w:rPr>
          <w:rFonts w:ascii="宋体" w:hAnsi="宋体" w:eastAsia="宋体"/>
          <w:b w:val="0"/>
          <w:i w:val="0"/>
          <w:sz w:val="21"/>
        </w:rPr>
        <w:t>华锐 SL1500 机型在我国分布广泛，是双馈式风力发电机的典型代表。</w:t>
      </w:r>
    </w:p>
    <w:p>
      <w:pPr>
        <w:pStyle w:val="ListBullet"/>
        <w:spacing w:after="120" w:line="312" w:lineRule="auto"/>
      </w:pPr>
      <w:r>
        <w:rPr>
          <w:rFonts w:ascii="黑体" w:hAnsi="黑体" w:eastAsia="黑体"/>
          <w:b/>
          <w:i w:val="0"/>
          <w:color w:val="1E3A2F"/>
          <w:sz w:val="21"/>
        </w:rPr>
        <w:t>工作负荷剧烈：</w:t>
      </w:r>
      <w:r>
        <w:rPr>
          <w:rFonts w:ascii="宋体" w:hAnsi="宋体" w:eastAsia="宋体"/>
          <w:b w:val="0"/>
          <w:i w:val="0"/>
          <w:sz w:val="21"/>
        </w:rPr>
        <w:t>长期承受复杂的交变载荷与极端外部温差，核心齿轮及轴承极易发生疲劳损伤。</w:t>
      </w:r>
    </w:p>
    <w:p>
      <w:pPr>
        <w:pStyle w:val="ListBullet"/>
        <w:spacing w:after="120" w:line="312" w:lineRule="auto"/>
      </w:pPr>
      <w:r>
        <w:rPr>
          <w:rFonts w:ascii="黑体" w:hAnsi="黑体" w:eastAsia="黑体"/>
          <w:b/>
          <w:i w:val="0"/>
          <w:color w:val="1E3A2F"/>
          <w:sz w:val="21"/>
        </w:rPr>
        <w:t>停机损失高昂：</w:t>
      </w:r>
      <w:r>
        <w:rPr>
          <w:rFonts w:ascii="宋体" w:hAnsi="宋体" w:eastAsia="宋体"/>
          <w:b w:val="0"/>
          <w:i w:val="0"/>
          <w:sz w:val="21"/>
        </w:rPr>
        <w:t>非计划停机维修周期长、起吊费用大，经济损失可达数十万元。</w:t>
      </w:r>
    </w:p>
    <w:p>
      <w:pPr>
        <w:pStyle w:val="ListBullet"/>
        <w:spacing w:after="120" w:line="312" w:lineRule="auto"/>
      </w:pPr>
      <w:r>
        <w:rPr>
          <w:rFonts w:ascii="黑体" w:hAnsi="黑体" w:eastAsia="黑体"/>
          <w:b/>
          <w:i w:val="0"/>
          <w:color w:val="1E3A2F"/>
          <w:sz w:val="21"/>
        </w:rPr>
        <w:t>核心研究目的：</w:t>
      </w:r>
      <w:r>
        <w:rPr>
          <w:rFonts w:ascii="宋体" w:hAnsi="宋体" w:eastAsia="宋体"/>
          <w:b w:val="0"/>
          <w:i w:val="0"/>
          <w:sz w:val="21"/>
        </w:rPr>
        <w:t>实现从“故障后被动维修”向“状态监测主动预测性维护”的转变，降低运维成本。</w:t>
      </w:r>
    </w:p>
    <w:p>
      <w:pPr>
        <w:spacing w:line="336" w:lineRule="auto"/>
        <w:ind w:left="567" w:right="567"/>
      </w:pPr>
      <w:r>
        <w:rPr>
          <w:rFonts w:ascii="黑体" w:hAnsi="黑体" w:eastAsia="黑体"/>
          <w:b/>
          <w:i w:val="0"/>
          <w:color w:val="2D4538"/>
          <w:sz w:val="20"/>
        </w:rPr>
        <w:t>口述稿备忘：</w:t>
        <w:br/>
      </w:r>
      <w:r>
        <w:rPr>
          <w:rFonts w:ascii="楷体" w:hAnsi="楷体" w:eastAsia="楷体"/>
          <w:b w:val="0"/>
          <w:i w:val="0"/>
          <w:color w:val="333333"/>
          <w:sz w:val="21"/>
        </w:rPr>
        <w:t>“首先介绍本课题的选题背景。华锐 SL1500 系列机组在我国服役基数非常庞大。而在风机运行中，齿轮箱作为传动链的核心枢纽，长期处于复杂的交变载荷与极端外部温差下，导致其成为整机故障率最高、维修成本最贵的部件之一。传统的故障后维修滞后性强，定期排查成本高昂。因此，设计开发一套在线智能健康管理系统，在微弱故障萌芽期进行精准预测，对降低停机损失、实现预防性维护，具有极高的实际工程应用价值。”</w:t>
      </w:r>
    </w:p>
    <w:p>
      <w:pPr>
        <w:keepNext/>
        <w:spacing w:before="480" w:after="240"/>
      </w:pPr>
      <w:r>
        <w:rPr>
          <w:rFonts w:ascii="黑体" w:hAnsi="黑体" w:eastAsia="黑体"/>
          <w:b/>
          <w:i w:val="0"/>
          <w:color w:val="1E3A2F"/>
          <w:sz w:val="28"/>
        </w:rPr>
        <w:t xml:space="preserve">Slide 3：系统总体设计与技术架构 </w:t>
      </w:r>
      <w:r>
        <w:rPr>
          <w:rFonts w:ascii="Times New Roman" w:hAnsi="Times New Roman" w:eastAsia="Times New Roman"/>
          <w:b/>
          <w:i w:val="0"/>
          <w:color w:val="55665C"/>
          <w:sz w:val="24"/>
        </w:rPr>
        <w:t>System Architecture</w:t>
      </w:r>
    </w:p>
    <w:p>
      <w:pPr>
        <w:spacing w:after="160"/>
        <w:ind w:left="283"/>
      </w:pPr>
      <w:r>
        <w:rPr>
          <w:rFonts w:ascii="宋体" w:hAnsi="宋体" w:eastAsia="宋体"/>
          <w:b/>
          <w:i w:val="0"/>
          <w:color w:val="2D4538"/>
          <w:sz w:val="20"/>
        </w:rPr>
        <w:t>💡 版面设计建议：</w:t>
      </w:r>
      <w:r>
        <w:rPr>
          <w:rFonts w:ascii="宋体" w:hAnsi="宋体" w:eastAsia="宋体"/>
          <w:b w:val="0"/>
          <w:i/>
          <w:color w:val="55665C"/>
          <w:sz w:val="20"/>
        </w:rPr>
        <w:t>层次清晰的技术架构图。采用墨绿色与灰色线条，清晰标注三层架构设计。英文技术词汇使用 Times New Roman。</w:t>
      </w:r>
    </w:p>
    <w:p>
      <w:pPr>
        <w:pStyle w:val="ListBullet"/>
        <w:spacing w:after="120" w:line="312" w:lineRule="auto"/>
      </w:pPr>
      <w:r>
        <w:rPr>
          <w:rFonts w:ascii="黑体" w:hAnsi="黑体" w:eastAsia="黑体"/>
          <w:b/>
          <w:i w:val="0"/>
          <w:color w:val="1E3A2F"/>
          <w:sz w:val="21"/>
        </w:rPr>
        <w:t>表现层 (Web UI)：</w:t>
      </w:r>
      <w:r>
        <w:rPr>
          <w:rFonts w:ascii="宋体" w:hAnsi="宋体" w:eastAsia="宋体"/>
          <w:b w:val="0"/>
          <w:i w:val="0"/>
          <w:sz w:val="21"/>
        </w:rPr>
        <w:t>采用轻量级的原生 HTML5/CSS3 与 ES6 脚本，使用 Three.js 完成 3D 模型的高效渲染。</w:t>
      </w:r>
    </w:p>
    <w:p>
      <w:pPr>
        <w:pStyle w:val="ListBullet"/>
        <w:spacing w:after="120" w:line="312" w:lineRule="auto"/>
      </w:pPr>
      <w:r>
        <w:rPr>
          <w:rFonts w:ascii="黑体" w:hAnsi="黑体" w:eastAsia="黑体"/>
          <w:b/>
          <w:i w:val="0"/>
          <w:color w:val="1E3A2F"/>
          <w:sz w:val="21"/>
        </w:rPr>
        <w:t>业务层 (Flask Backen</w:t>
      </w:r>
      <w:r>
        <w:rPr>
          <w:rFonts w:ascii="宋体" w:hAnsi="宋体" w:eastAsia="宋体"/>
          <w:b w:val="0"/>
          <w:i w:val="0"/>
          <w:sz w:val="21"/>
        </w:rPr>
        <w:t>d)：依托 Python Flask 构建，实现 HFRT 滤波算法运算、RUL 寿命预测以及 RAG 对话检索。</w:t>
      </w:r>
    </w:p>
    <w:p>
      <w:pPr>
        <w:pStyle w:val="ListBullet"/>
        <w:spacing w:after="120" w:line="312" w:lineRule="auto"/>
      </w:pPr>
      <w:r>
        <w:rPr>
          <w:rFonts w:ascii="黑体" w:hAnsi="黑体" w:eastAsia="黑体"/>
          <w:b/>
          <w:i w:val="0"/>
          <w:color w:val="1E3A2F"/>
          <w:sz w:val="21"/>
        </w:rPr>
        <w:t>数据中枢 (SQLite &amp; Ve</w:t>
      </w:r>
      <w:r>
        <w:rPr>
          <w:rFonts w:ascii="宋体" w:hAnsi="宋体" w:eastAsia="宋体"/>
          <w:b w:val="0"/>
          <w:i w:val="0"/>
          <w:sz w:val="21"/>
        </w:rPr>
        <w:t>ctorDB)：SQLite 存储机组遥测数据，向量数据库存储结构化的专业风电运维知识库。</w:t>
      </w:r>
    </w:p>
    <w:p>
      <w:pPr>
        <w:spacing w:line="336" w:lineRule="auto"/>
        <w:ind w:left="567" w:right="567"/>
      </w:pPr>
      <w:r>
        <w:rPr>
          <w:rFonts w:ascii="黑体" w:hAnsi="黑体" w:eastAsia="黑体"/>
          <w:b/>
          <w:i w:val="0"/>
          <w:color w:val="2D4538"/>
          <w:sz w:val="20"/>
        </w:rPr>
        <w:t>口述稿备忘：</w:t>
        <w:br/>
      </w:r>
      <w:r>
        <w:rPr>
          <w:rFonts w:ascii="楷体" w:hAnsi="楷体" w:eastAsia="楷体"/>
          <w:b w:val="0"/>
          <w:i w:val="0"/>
          <w:color w:val="333333"/>
          <w:sz w:val="21"/>
        </w:rPr>
        <w:t>“本系统基于实用与轻量化的原则，采用前后端分离的 B/S 架构。底层数据源通过仿真技术，提供持续的振动、温度、功率等多元遥测信号；后端服务采用 Flask 框架构建，负责精密信号处理算法（如希尔伯特变换）的计算、剩余寿命预测以及向量库 of 检索与大模型问答；前端则基于原生 Web 技术，使用 Three.js 在浏览器端渲染 3D 齿轮箱模型。整个系统遵循轻量化与安全性，保证了数据流的高效低延迟。”</w:t>
      </w:r>
    </w:p>
    <w:p>
      <w:pPr>
        <w:keepNext/>
        <w:spacing w:before="480" w:after="240"/>
      </w:pPr>
      <w:r>
        <w:rPr>
          <w:rFonts w:ascii="黑体" w:hAnsi="黑体" w:eastAsia="黑体"/>
          <w:b/>
          <w:i w:val="0"/>
          <w:color w:val="1E3A2F"/>
          <w:sz w:val="28"/>
        </w:rPr>
        <w:t xml:space="preserve">Slide 4：突破一：精密诊断——基于 HFRT 的早期故障特征提取 </w:t>
      </w:r>
      <w:r>
        <w:rPr>
          <w:rFonts w:ascii="Times New Roman" w:hAnsi="Times New Roman" w:eastAsia="Times New Roman"/>
          <w:b/>
          <w:i w:val="0"/>
          <w:color w:val="55665C"/>
          <w:sz w:val="24"/>
        </w:rPr>
        <w:t>Precision Diagnostics</w:t>
      </w:r>
    </w:p>
    <w:p>
      <w:pPr>
        <w:spacing w:after="160"/>
        <w:ind w:left="283"/>
      </w:pPr>
      <w:r>
        <w:rPr>
          <w:rFonts w:ascii="宋体" w:hAnsi="宋体" w:eastAsia="宋体"/>
          <w:b/>
          <w:i w:val="0"/>
          <w:color w:val="2D4538"/>
          <w:sz w:val="20"/>
        </w:rPr>
        <w:t>💡 版面设计建议：</w:t>
      </w:r>
      <w:r>
        <w:rPr>
          <w:rFonts w:ascii="宋体" w:hAnsi="宋体" w:eastAsia="宋体"/>
          <w:b w:val="0"/>
          <w:i/>
          <w:color w:val="55665C"/>
          <w:sz w:val="20"/>
        </w:rPr>
        <w:t>展示对比波形。上方为杂乱的时域原始波形 x(t)，下方为清晰的包络频谱图 E(f)，缺陷特征频率处有高亮谱线峰值。物理量、公式均渲染为 Times New Roman 格式。</w:t>
      </w:r>
    </w:p>
    <w:p>
      <w:pPr>
        <w:pStyle w:val="ListBullet"/>
        <w:spacing w:after="120" w:line="312" w:lineRule="auto"/>
      </w:pPr>
      <w:r>
        <w:rPr>
          <w:rFonts w:ascii="黑体" w:hAnsi="黑体" w:eastAsia="黑体"/>
          <w:b/>
          <w:i w:val="0"/>
          <w:color w:val="1E3A2F"/>
          <w:sz w:val="21"/>
        </w:rPr>
        <w:t>故障特征提取难点：</w:t>
      </w:r>
      <w:r>
        <w:rPr>
          <w:rFonts w:ascii="宋体" w:hAnsi="宋体" w:eastAsia="宋体"/>
          <w:b w:val="0"/>
          <w:i w:val="0"/>
          <w:sz w:val="21"/>
        </w:rPr>
        <w:t>齿轮微裂纹、轴承剥落冲击能量微弱，完全淹没在齿轮箱强烈的宽带背景噪声中。</w:t>
      </w:r>
    </w:p>
    <w:p>
      <w:pPr>
        <w:pStyle w:val="ListBullet"/>
        <w:spacing w:after="120" w:line="312" w:lineRule="auto"/>
      </w:pPr>
      <w:r>
        <w:rPr>
          <w:rFonts w:ascii="黑体" w:hAnsi="黑体" w:eastAsia="黑体"/>
          <w:b/>
          <w:i w:val="0"/>
          <w:color w:val="1E3A2F"/>
          <w:sz w:val="21"/>
        </w:rPr>
        <w:t>希尔伯特包络解调 (HFRT)：构建解</w:t>
      </w:r>
      <w:r>
        <w:rPr>
          <w:rFonts w:ascii="宋体" w:hAnsi="宋体" w:eastAsia="宋体"/>
          <w:b w:val="0"/>
          <w:i w:val="0"/>
          <w:sz w:val="21"/>
        </w:rPr>
        <w:t>析信号 z(t) = x(t) + i*H[x(t)]，提取瞬时幅值包络，滤除高频无用载波。</w:t>
      </w:r>
    </w:p>
    <w:p>
      <w:pPr>
        <w:pStyle w:val="ListBullet"/>
        <w:spacing w:after="120" w:line="312" w:lineRule="auto"/>
      </w:pPr>
      <w:r>
        <w:rPr>
          <w:rFonts w:ascii="黑体" w:hAnsi="黑体" w:eastAsia="黑体"/>
          <w:b/>
          <w:i w:val="0"/>
          <w:color w:val="1E3A2F"/>
          <w:sz w:val="21"/>
        </w:rPr>
        <w:t>诊断效果与呈现：</w:t>
      </w:r>
      <w:r>
        <w:rPr>
          <w:rFonts w:ascii="宋体" w:hAnsi="宋体" w:eastAsia="宋体"/>
          <w:b w:val="0"/>
          <w:i w:val="0"/>
          <w:sz w:val="21"/>
        </w:rPr>
        <w:t>前端支持“原始波形 与 包络谱”一键切换，直观呈现明显的故障特征缺陷频率。</w:t>
      </w:r>
    </w:p>
    <w:p>
      <w:pPr>
        <w:spacing w:line="336" w:lineRule="auto"/>
        <w:ind w:left="567" w:right="567"/>
      </w:pPr>
      <w:r>
        <w:rPr>
          <w:rFonts w:ascii="黑体" w:hAnsi="黑体" w:eastAsia="黑体"/>
          <w:b/>
          <w:i w:val="0"/>
          <w:color w:val="2D4538"/>
          <w:sz w:val="20"/>
        </w:rPr>
        <w:t>口述稿备忘：</w:t>
        <w:br/>
      </w:r>
      <w:r>
        <w:rPr>
          <w:rFonts w:ascii="楷体" w:hAnsi="楷体" w:eastAsia="楷体"/>
          <w:b w:val="0"/>
          <w:i w:val="0"/>
          <w:color w:val="333333"/>
          <w:sz w:val="21"/>
        </w:rPr>
        <w:t>“下面汇报系统的第一大技术突破：精密诊断算法。早期故障产生的冲击能量非常微弱，直接进行普通频谱分析无法提取特征。本系统在后端编写了基于希尔伯特变换的包络解调算法，通过构建解析信号提取信号的瞬时幅值包络，从而有效滤除了背景宽带载波噪声。从解调后的包络谱可以看出，故障对应的特征频率处有极明显的谱线峰值突起，操作人员在前端通过一键切换，即可精准锁定故障源头。”</w:t>
      </w:r>
    </w:p>
    <w:p>
      <w:pPr>
        <w:keepNext/>
        <w:spacing w:before="480" w:after="240"/>
      </w:pPr>
      <w:r>
        <w:rPr>
          <w:rFonts w:ascii="黑体" w:hAnsi="黑体" w:eastAsia="黑体"/>
          <w:b/>
          <w:i w:val="0"/>
          <w:color w:val="1E3A2F"/>
          <w:sz w:val="28"/>
        </w:rPr>
        <w:t xml:space="preserve">Slide 5：突破二：数字孪生——3D 部件级物理与交互联动 </w:t>
      </w:r>
      <w:r>
        <w:rPr>
          <w:rFonts w:ascii="Times New Roman" w:hAnsi="Times New Roman" w:eastAsia="Times New Roman"/>
          <w:b/>
          <w:i w:val="0"/>
          <w:color w:val="55665C"/>
          <w:sz w:val="24"/>
        </w:rPr>
        <w:t>Digital Twin</w:t>
      </w:r>
    </w:p>
    <w:p>
      <w:pPr>
        <w:spacing w:after="160"/>
        <w:ind w:left="283"/>
      </w:pPr>
      <w:r>
        <w:rPr>
          <w:rFonts w:ascii="宋体" w:hAnsi="宋体" w:eastAsia="宋体"/>
          <w:b/>
          <w:i w:val="0"/>
          <w:color w:val="2D4538"/>
          <w:sz w:val="20"/>
        </w:rPr>
        <w:t>💡 版面设计建议：</w:t>
      </w:r>
      <w:r>
        <w:rPr>
          <w:rFonts w:ascii="宋体" w:hAnsi="宋体" w:eastAsia="宋体"/>
          <w:b w:val="0"/>
          <w:i/>
          <w:color w:val="55665C"/>
          <w:sz w:val="20"/>
        </w:rPr>
        <w:t>展示淡米色背景的 3D 齿轮箱数字孪生截图。高亮显示正在被检测的部件，并以箭头标注“物理变速旋转”和“健康画像浮窗”。</w:t>
      </w:r>
    </w:p>
    <w:p>
      <w:pPr>
        <w:pStyle w:val="ListBullet"/>
        <w:spacing w:after="120" w:line="312" w:lineRule="auto"/>
      </w:pPr>
      <w:r>
        <w:rPr>
          <w:rFonts w:ascii="黑体" w:hAnsi="黑体" w:eastAsia="黑体"/>
          <w:b/>
          <w:i w:val="0"/>
          <w:color w:val="1E3A2F"/>
          <w:sz w:val="21"/>
        </w:rPr>
        <w:t>转速功率深度联动 (Power-Sy</w:t>
      </w:r>
      <w:r>
        <w:rPr>
          <w:rFonts w:ascii="宋体" w:hAnsi="宋体" w:eastAsia="宋体"/>
          <w:b w:val="0"/>
          <w:i w:val="0"/>
          <w:sz w:val="21"/>
        </w:rPr>
        <w:t>nc)：3D 行星轮、平行齿轮和散热风扇的旋转速度与实时功率 P 动态绑定变速，实现真实的物理镜像。</w:t>
      </w:r>
    </w:p>
    <w:p>
      <w:pPr>
        <w:pStyle w:val="ListBullet"/>
        <w:spacing w:after="120" w:line="312" w:lineRule="auto"/>
      </w:pPr>
      <w:r>
        <w:rPr>
          <w:rFonts w:ascii="黑体" w:hAnsi="黑体" w:eastAsia="黑体"/>
          <w:b/>
          <w:i w:val="0"/>
          <w:color w:val="1E3A2F"/>
          <w:sz w:val="21"/>
        </w:rPr>
        <w:t>三维交互与悬停高亮：</w:t>
      </w:r>
      <w:r>
        <w:rPr>
          <w:rFonts w:ascii="宋体" w:hAnsi="宋体" w:eastAsia="宋体"/>
          <w:b w:val="0"/>
          <w:i w:val="0"/>
          <w:sz w:val="21"/>
        </w:rPr>
        <w:t>使用 Raycaster 射线进行鼠标碰撞检测，悬停时组件发出亮蓝色（Emissive Glow）发光材质反馈。</w:t>
      </w:r>
    </w:p>
    <w:p>
      <w:pPr>
        <w:pStyle w:val="ListBullet"/>
        <w:spacing w:after="120" w:line="312" w:lineRule="auto"/>
      </w:pPr>
      <w:r>
        <w:rPr>
          <w:rFonts w:ascii="黑体" w:hAnsi="黑体" w:eastAsia="黑体"/>
          <w:b/>
          <w:i w:val="0"/>
          <w:color w:val="1E3A2F"/>
          <w:sz w:val="21"/>
        </w:rPr>
        <w:t>组件级健康画像：</w:t>
      </w:r>
      <w:r>
        <w:rPr>
          <w:rFonts w:ascii="宋体" w:hAnsi="宋体" w:eastAsia="宋体"/>
          <w:b w:val="0"/>
          <w:i w:val="0"/>
          <w:sz w:val="21"/>
        </w:rPr>
        <w:t>点击特定组件激活悬浮面板，实时呈现其温度变化、磨损率以及剩余有用寿命 (RUL) 预测值。</w:t>
      </w:r>
    </w:p>
    <w:p>
      <w:pPr>
        <w:spacing w:line="336" w:lineRule="auto"/>
        <w:ind w:left="567" w:right="567"/>
      </w:pPr>
      <w:r>
        <w:rPr>
          <w:rFonts w:ascii="黑体" w:hAnsi="黑体" w:eastAsia="黑体"/>
          <w:b/>
          <w:i w:val="0"/>
          <w:color w:val="2D4538"/>
          <w:sz w:val="20"/>
        </w:rPr>
        <w:t>口述稿备忘：</w:t>
        <w:br/>
      </w:r>
      <w:r>
        <w:rPr>
          <w:rFonts w:ascii="楷体" w:hAnsi="楷体" w:eastAsia="楷体"/>
          <w:b w:val="0"/>
          <w:i w:val="0"/>
          <w:color w:val="333333"/>
          <w:sz w:val="21"/>
        </w:rPr>
        <w:t>“系统的第二大突破在于 3D 数字孪生的物理联动。我们利用 Three.js 构建了齿轮箱各级传动副的三维几何模型。为了摆脱静态贴图的局限，我们通过运动方程让 3D 齿轮和风扇的自转速度与风机实时的功率遥测值挂钩，实现‘虚实物理镜像’。同时，我们编写了射线投射检测，当鼠标悬停于特定部件时其会高亮发光，点击部件即可在右上角调出该部件对应的磨损率、温度及寿命预测画像。”</w:t>
      </w:r>
    </w:p>
    <w:p>
      <w:pPr>
        <w:keepNext/>
        <w:spacing w:before="480" w:after="240"/>
      </w:pPr>
      <w:r>
        <w:rPr>
          <w:rFonts w:ascii="黑体" w:hAnsi="黑体" w:eastAsia="黑体"/>
          <w:b/>
          <w:i w:val="0"/>
          <w:color w:val="1E3A2F"/>
          <w:sz w:val="28"/>
        </w:rPr>
        <w:t xml:space="preserve">Slide 6：突破三：智慧决策——工况感知的 RAG 智能专家系统 </w:t>
      </w:r>
      <w:r>
        <w:rPr>
          <w:rFonts w:ascii="Times New Roman" w:hAnsi="Times New Roman" w:eastAsia="Times New Roman"/>
          <w:b/>
          <w:i w:val="0"/>
          <w:color w:val="55665C"/>
          <w:sz w:val="24"/>
        </w:rPr>
        <w:t>Smart LLM &amp; RAG</w:t>
      </w:r>
    </w:p>
    <w:p>
      <w:pPr>
        <w:spacing w:after="160"/>
        <w:ind w:left="283"/>
      </w:pPr>
      <w:r>
        <w:rPr>
          <w:rFonts w:ascii="宋体" w:hAnsi="宋体" w:eastAsia="宋体"/>
          <w:b/>
          <w:i w:val="0"/>
          <w:color w:val="2D4538"/>
          <w:sz w:val="20"/>
        </w:rPr>
        <w:t>💡 版面设计建议：</w:t>
      </w:r>
      <w:r>
        <w:rPr>
          <w:rFonts w:ascii="宋体" w:hAnsi="宋体" w:eastAsia="宋体"/>
          <w:b w:val="0"/>
          <w:i/>
          <w:color w:val="55665C"/>
          <w:sz w:val="20"/>
        </w:rPr>
        <w:t>工况感知数据流图。展示当前遥测参数（温升、报警码）自动拼接并检索知识库手册，输入大模型后得到定制化策略。</w:t>
      </w:r>
    </w:p>
    <w:p>
      <w:pPr>
        <w:pStyle w:val="ListBullet"/>
        <w:spacing w:after="120" w:line="312" w:lineRule="auto"/>
      </w:pPr>
      <w:r>
        <w:rPr>
          <w:rFonts w:ascii="黑体" w:hAnsi="黑体" w:eastAsia="黑体"/>
          <w:b/>
          <w:i w:val="0"/>
          <w:color w:val="1E3A2F"/>
          <w:sz w:val="21"/>
        </w:rPr>
        <w:t>打破知识孤岛：</w:t>
      </w:r>
      <w:r>
        <w:rPr>
          <w:rFonts w:ascii="宋体" w:hAnsi="宋体" w:eastAsia="宋体"/>
          <w:b w:val="0"/>
          <w:i w:val="0"/>
          <w:sz w:val="21"/>
        </w:rPr>
        <w:t>华锐 SL1500 技术规程、故障记录的向量化存储与检索。</w:t>
      </w:r>
    </w:p>
    <w:p>
      <w:pPr>
        <w:pStyle w:val="ListBullet"/>
        <w:spacing w:after="120" w:line="312" w:lineRule="auto"/>
      </w:pPr>
      <w:r>
        <w:rPr>
          <w:rFonts w:ascii="黑体" w:hAnsi="黑体" w:eastAsia="黑体"/>
          <w:b/>
          <w:i w:val="0"/>
          <w:color w:val="1E3A2F"/>
          <w:sz w:val="21"/>
        </w:rPr>
        <w:t>实时工况感知：</w:t>
      </w:r>
      <w:r>
        <w:rPr>
          <w:rFonts w:ascii="宋体" w:hAnsi="宋体" w:eastAsia="宋体"/>
          <w:b w:val="0"/>
          <w:i w:val="0"/>
          <w:sz w:val="21"/>
        </w:rPr>
        <w:t>大模型问答引擎能自动感知风机当前的遥测工况（如轴承温度 85℃ 超限）。</w:t>
      </w:r>
    </w:p>
    <w:p>
      <w:pPr>
        <w:pStyle w:val="ListBullet"/>
        <w:spacing w:after="120" w:line="312" w:lineRule="auto"/>
      </w:pPr>
      <w:r>
        <w:rPr>
          <w:rFonts w:ascii="黑体" w:hAnsi="黑体" w:eastAsia="黑体"/>
          <w:b/>
          <w:i w:val="0"/>
          <w:color w:val="1E3A2F"/>
          <w:sz w:val="21"/>
        </w:rPr>
        <w:t>定制决策输出：</w:t>
      </w:r>
      <w:r>
        <w:rPr>
          <w:rFonts w:ascii="宋体" w:hAnsi="宋体" w:eastAsia="宋体"/>
          <w:b w:val="0"/>
          <w:i w:val="0"/>
          <w:sz w:val="21"/>
        </w:rPr>
        <w:t>结合具体故障状态，大模型生成个性化的“限负荷运行建议”与“冷却水泵故障排查流程”。</w:t>
      </w:r>
    </w:p>
    <w:p>
      <w:pPr>
        <w:spacing w:line="336" w:lineRule="auto"/>
        <w:ind w:left="567" w:right="567"/>
      </w:pPr>
      <w:r>
        <w:rPr>
          <w:rFonts w:ascii="黑体" w:hAnsi="黑体" w:eastAsia="黑体"/>
          <w:b/>
          <w:i w:val="0"/>
          <w:color w:val="2D4538"/>
          <w:sz w:val="20"/>
        </w:rPr>
        <w:t>口述稿备忘：</w:t>
        <w:br/>
      </w:r>
      <w:r>
        <w:rPr>
          <w:rFonts w:ascii="楷体" w:hAnsi="楷体" w:eastAsia="楷体"/>
          <w:b w:val="0"/>
          <w:i w:val="0"/>
          <w:color w:val="333333"/>
          <w:sz w:val="21"/>
        </w:rPr>
        <w:t>“第三项突破是智慧决策系统的实现。传统的问答只提供死板的条文说明，不具备时效性。我们研发了上下文感知的检索增强生成技术。当机组出现高温或异常振动时，后台问答引擎会自动抓取当前的遥测异常参数，作为背景信息融入大模型的提示词中。此时大模型给出的将不再是泛泛的说明书，而是结合了当前实况、极具针对性的排查步骤和运维决策，大幅降低了现场对人工经验的依赖。”</w:t>
      </w:r>
    </w:p>
    <w:p>
      <w:pPr>
        <w:keepNext/>
        <w:spacing w:before="480" w:after="240"/>
      </w:pPr>
      <w:r>
        <w:rPr>
          <w:rFonts w:ascii="黑体" w:hAnsi="黑体" w:eastAsia="黑体"/>
          <w:b/>
          <w:i w:val="0"/>
          <w:color w:val="1E3A2F"/>
          <w:sz w:val="28"/>
        </w:rPr>
        <w:t xml:space="preserve">Slide 7：系统界面展示与核心功能协同 </w:t>
      </w:r>
      <w:r>
        <w:rPr>
          <w:rFonts w:ascii="Times New Roman" w:hAnsi="Times New Roman" w:eastAsia="Times New Roman"/>
          <w:b/>
          <w:i w:val="0"/>
          <w:color w:val="55665C"/>
          <w:sz w:val="24"/>
        </w:rPr>
        <w:t>System UI Demonstration</w:t>
      </w:r>
    </w:p>
    <w:p>
      <w:pPr>
        <w:spacing w:after="160"/>
        <w:ind w:left="283"/>
      </w:pPr>
      <w:r>
        <w:rPr>
          <w:rFonts w:ascii="宋体" w:hAnsi="宋体" w:eastAsia="宋体"/>
          <w:b/>
          <w:i w:val="0"/>
          <w:color w:val="2D4538"/>
          <w:sz w:val="20"/>
        </w:rPr>
        <w:t>💡 版面设计建议：</w:t>
      </w:r>
      <w:r>
        <w:rPr>
          <w:rFonts w:ascii="宋体" w:hAnsi="宋体" w:eastAsia="宋体"/>
          <w:b w:val="0"/>
          <w:i/>
          <w:color w:val="55665C"/>
          <w:sz w:val="20"/>
        </w:rPr>
        <w:t>整洁优雅的磨砂玻璃风格大屏主控界面截图。标注出实时指标卡片、中央 3D 数字孪生、包络诊断图表 and 右下角 AI 对话区。</w:t>
      </w:r>
    </w:p>
    <w:p>
      <w:pPr>
        <w:pStyle w:val="ListBullet"/>
        <w:spacing w:after="120" w:line="312" w:lineRule="auto"/>
      </w:pPr>
      <w:r>
        <w:rPr>
          <w:rFonts w:ascii="黑体" w:hAnsi="黑体" w:eastAsia="黑体"/>
          <w:b/>
          <w:i w:val="0"/>
          <w:color w:val="1E3A2F"/>
          <w:sz w:val="21"/>
        </w:rPr>
        <w:t>主控数据卡片：</w:t>
      </w:r>
      <w:r>
        <w:rPr>
          <w:rFonts w:ascii="宋体" w:hAnsi="宋体" w:eastAsia="宋体"/>
          <w:b w:val="0"/>
          <w:i w:val="0"/>
          <w:sz w:val="21"/>
        </w:rPr>
        <w:t>采用 SSE 长连接推送技术，关键运行参数无刷新、毫秒级响应滚动展示。</w:t>
      </w:r>
    </w:p>
    <w:p>
      <w:pPr>
        <w:pStyle w:val="ListBullet"/>
        <w:spacing w:after="120" w:line="312" w:lineRule="auto"/>
      </w:pPr>
      <w:r>
        <w:rPr>
          <w:rFonts w:ascii="黑体" w:hAnsi="黑体" w:eastAsia="黑体"/>
          <w:b/>
          <w:i w:val="0"/>
          <w:color w:val="1E3A2F"/>
          <w:sz w:val="21"/>
        </w:rPr>
        <w:t>图表与趋势对标：</w:t>
      </w:r>
      <w:r>
        <w:rPr>
          <w:rFonts w:ascii="宋体" w:hAnsi="宋体" w:eastAsia="宋体"/>
          <w:b w:val="0"/>
          <w:i w:val="0"/>
          <w:sz w:val="21"/>
        </w:rPr>
        <w:t>集成 ECharts，提供劣化趋势线、健康度评分和同型集群标杆对标。</w:t>
      </w:r>
    </w:p>
    <w:p>
      <w:pPr>
        <w:pStyle w:val="ListBullet"/>
        <w:spacing w:after="120" w:line="312" w:lineRule="auto"/>
      </w:pPr>
      <w:r>
        <w:rPr>
          <w:rFonts w:ascii="黑体" w:hAnsi="黑体" w:eastAsia="黑体"/>
          <w:b/>
          <w:i w:val="0"/>
          <w:color w:val="1E3A2F"/>
          <w:sz w:val="21"/>
        </w:rPr>
        <w:t>闭环运维管理：</w:t>
      </w:r>
      <w:r>
        <w:rPr>
          <w:rFonts w:ascii="宋体" w:hAnsi="宋体" w:eastAsia="宋体"/>
          <w:b w:val="0"/>
          <w:i w:val="0"/>
          <w:sz w:val="21"/>
        </w:rPr>
        <w:t>包含登录控制、系统通知、参数设置、故障数据列表和健康报告导出。</w:t>
      </w:r>
    </w:p>
    <w:p>
      <w:pPr>
        <w:spacing w:line="336" w:lineRule="auto"/>
        <w:ind w:left="567" w:right="567"/>
      </w:pPr>
      <w:r>
        <w:rPr>
          <w:rFonts w:ascii="黑体" w:hAnsi="黑体" w:eastAsia="黑体"/>
          <w:b/>
          <w:i w:val="0"/>
          <w:color w:val="2D4538"/>
          <w:sz w:val="20"/>
        </w:rPr>
        <w:t>口述稿备忘：</w:t>
        <w:br/>
      </w:r>
      <w:r>
        <w:rPr>
          <w:rFonts w:ascii="楷体" w:hAnsi="楷体" w:eastAsia="楷体"/>
          <w:b w:val="0"/>
          <w:i w:val="0"/>
          <w:color w:val="333333"/>
          <w:sz w:val="21"/>
        </w:rPr>
        <w:t>“这是我们实际的系统运行大屏。整体界面设计遵循学术规范，排版大方。屏幕核心为 3D 数字孪生区，左侧展示由 SSE 单向长连接实时推送的风速、有功功率等关键工况，右下角融合了 RAG AI 专家对话终端，为现场值班人员提供诊断解释。系统还配备了权限认证、系统通知及参数设置等模块，全方位保障了系统闭环运行的安全可控。”</w:t>
      </w:r>
    </w:p>
    <w:p>
      <w:pPr>
        <w:keepNext/>
        <w:spacing w:before="480" w:after="240"/>
      </w:pPr>
      <w:r>
        <w:rPr>
          <w:rFonts w:ascii="黑体" w:hAnsi="黑体" w:eastAsia="黑体"/>
          <w:b/>
          <w:i w:val="0"/>
          <w:color w:val="1E3A2F"/>
          <w:sz w:val="28"/>
        </w:rPr>
        <w:t xml:space="preserve">Slide 8：总结与核心创新点 </w:t>
      </w:r>
      <w:r>
        <w:rPr>
          <w:rFonts w:ascii="Times New Roman" w:hAnsi="Times New Roman" w:eastAsia="Times New Roman"/>
          <w:b/>
          <w:i w:val="0"/>
          <w:color w:val="55665C"/>
          <w:sz w:val="24"/>
        </w:rPr>
        <w:t>Conclusion &amp; Innovations</w:t>
      </w:r>
    </w:p>
    <w:p>
      <w:pPr>
        <w:spacing w:after="160"/>
        <w:ind w:left="283"/>
      </w:pPr>
      <w:r>
        <w:rPr>
          <w:rFonts w:ascii="宋体" w:hAnsi="宋体" w:eastAsia="宋体"/>
          <w:b/>
          <w:i w:val="0"/>
          <w:color w:val="2D4538"/>
          <w:sz w:val="20"/>
        </w:rPr>
        <w:t>💡 版面设计建议：</w:t>
      </w:r>
      <w:r>
        <w:rPr>
          <w:rFonts w:ascii="宋体" w:hAnsi="宋体" w:eastAsia="宋体"/>
          <w:b w:val="0"/>
          <w:i/>
          <w:color w:val="55665C"/>
          <w:sz w:val="20"/>
        </w:rPr>
        <w:t>严谨的学术三栏创新矩阵表格。将本系统的方案与传统只读监控进行对比，突出算法和 RAG 遥测感知的科学性。</w:t>
      </w:r>
    </w:p>
    <w:p>
      <w:pPr>
        <w:pStyle w:val="ListBullet"/>
        <w:spacing w:after="120" w:line="312" w:lineRule="auto"/>
      </w:pPr>
      <w:r>
        <w:rPr>
          <w:rFonts w:ascii="黑体" w:hAnsi="黑体" w:eastAsia="黑体"/>
          <w:b/>
          <w:i w:val="0"/>
          <w:color w:val="1E3A2F"/>
          <w:sz w:val="21"/>
        </w:rPr>
        <w:t>精密物理与数字孪生深度融合：</w:t>
      </w:r>
      <w:r>
        <w:rPr>
          <w:rFonts w:ascii="宋体" w:hAnsi="宋体" w:eastAsia="宋体"/>
          <w:b w:val="0"/>
          <w:i w:val="0"/>
          <w:sz w:val="21"/>
        </w:rPr>
        <w:t>引入 HFRT 共振解调算法，实现变噪干扰下早期微弱故障提取。</w:t>
      </w:r>
    </w:p>
    <w:p>
      <w:pPr>
        <w:pStyle w:val="ListBullet"/>
        <w:spacing w:after="120" w:line="312" w:lineRule="auto"/>
      </w:pPr>
      <w:r>
        <w:rPr>
          <w:rFonts w:ascii="黑体" w:hAnsi="黑体" w:eastAsia="黑体"/>
          <w:b/>
          <w:i w:val="0"/>
          <w:color w:val="1E3A2F"/>
          <w:sz w:val="21"/>
        </w:rPr>
        <w:t>模型变速与实时遥测公式绑定：</w:t>
      </w:r>
      <w:r>
        <w:rPr>
          <w:rFonts w:ascii="宋体" w:hAnsi="宋体" w:eastAsia="宋体"/>
          <w:b w:val="0"/>
          <w:i w:val="0"/>
          <w:sz w:val="21"/>
        </w:rPr>
        <w:t>3D 孪生具备动力学方程，摆脱了单纯贴图，提升物理镜像价值。</w:t>
      </w:r>
    </w:p>
    <w:p>
      <w:pPr>
        <w:pStyle w:val="ListBullet"/>
        <w:spacing w:after="120" w:line="312" w:lineRule="auto"/>
      </w:pPr>
      <w:r>
        <w:rPr>
          <w:rFonts w:ascii="黑体" w:hAnsi="黑体" w:eastAsia="黑体"/>
          <w:b/>
          <w:i w:val="0"/>
          <w:color w:val="1E3A2F"/>
          <w:sz w:val="21"/>
        </w:rPr>
        <w:t>遥测数据与大模型知识感应：</w:t>
      </w:r>
      <w:r>
        <w:rPr>
          <w:rFonts w:ascii="宋体" w:hAnsi="宋体" w:eastAsia="宋体"/>
          <w:b w:val="0"/>
          <w:i w:val="0"/>
          <w:sz w:val="21"/>
        </w:rPr>
        <w:t>设计 Context-Aware 问答框架，解决工业数据与大模型知识割裂的难题。</w:t>
      </w:r>
    </w:p>
    <w:p>
      <w:pPr>
        <w:spacing w:line="336" w:lineRule="auto"/>
        <w:ind w:left="567" w:right="567"/>
      </w:pPr>
      <w:r>
        <w:rPr>
          <w:rFonts w:ascii="黑体" w:hAnsi="黑体" w:eastAsia="黑体"/>
          <w:b/>
          <w:i w:val="0"/>
          <w:color w:val="2D4538"/>
          <w:sz w:val="20"/>
        </w:rPr>
        <w:t>口述稿备忘：</w:t>
        <w:br/>
      </w:r>
      <w:r>
        <w:rPr>
          <w:rFonts w:ascii="楷体" w:hAnsi="楷体" w:eastAsia="楷体"/>
          <w:b w:val="0"/>
          <w:i w:val="0"/>
          <w:color w:val="333333"/>
          <w:sz w:val="21"/>
        </w:rPr>
        <w:t>“总结本系统的核心创新点：第一，实现了物理诊断与数字孪生的深度融合，利用包络解调有效提取了强噪下的微弱特征；第二，实现了三维渲染与物理方程的联动，使 3D 模型变速具备物理意义；第三，设计了工况感知的检索增强生成框架，解决了大模型与工业数据脱节的问题。本系统已经过完整测试，算法鲁棒，能够为风机齿轮箱健康管理提供闭环的应用成果。”</w:t>
      </w:r>
    </w:p>
    <w:p>
      <w:pPr>
        <w:keepNext/>
        <w:spacing w:before="480" w:after="240"/>
      </w:pPr>
      <w:r>
        <w:rPr>
          <w:rFonts w:ascii="黑体" w:hAnsi="黑体" w:eastAsia="黑体"/>
          <w:b/>
          <w:i w:val="0"/>
          <w:color w:val="1E3A2F"/>
          <w:sz w:val="28"/>
        </w:rPr>
        <w:t xml:space="preserve">Slide 9：未来展望与致谢 </w:t>
      </w:r>
      <w:r>
        <w:rPr>
          <w:rFonts w:ascii="Times New Roman" w:hAnsi="Times New Roman" w:eastAsia="Times New Roman"/>
          <w:b/>
          <w:i w:val="0"/>
          <w:color w:val="55665C"/>
          <w:sz w:val="24"/>
        </w:rPr>
        <w:t>Future Outlook &amp; Q&amp;A</w:t>
      </w:r>
    </w:p>
    <w:p>
      <w:pPr>
        <w:spacing w:after="160"/>
        <w:ind w:left="283"/>
      </w:pPr>
      <w:r>
        <w:rPr>
          <w:rFonts w:ascii="宋体" w:hAnsi="宋体" w:eastAsia="宋体"/>
          <w:b/>
          <w:i w:val="0"/>
          <w:color w:val="2D4538"/>
          <w:sz w:val="20"/>
        </w:rPr>
        <w:t>💡 版面设计建议：</w:t>
      </w:r>
      <w:r>
        <w:rPr>
          <w:rFonts w:ascii="宋体" w:hAnsi="宋体" w:eastAsia="宋体"/>
          <w:b w:val="0"/>
          <w:i/>
          <w:color w:val="55665C"/>
          <w:sz w:val="20"/>
        </w:rPr>
        <w:t>答辩致谢页。配以未来研究规划列表。英文使用 Times New Roman，谢谢大家使用中宋体。</w:t>
      </w:r>
    </w:p>
    <w:p>
      <w:pPr>
        <w:pStyle w:val="ListBullet"/>
        <w:spacing w:after="120" w:line="312" w:lineRule="auto"/>
      </w:pPr>
      <w:r>
        <w:rPr>
          <w:rFonts w:ascii="黑体" w:hAnsi="黑体" w:eastAsia="黑体"/>
          <w:b/>
          <w:i w:val="0"/>
          <w:color w:val="1E3A2F"/>
          <w:sz w:val="21"/>
        </w:rPr>
        <w:t>寿命评估预测精细化：</w:t>
      </w:r>
      <w:r>
        <w:rPr>
          <w:rFonts w:ascii="宋体" w:hAnsi="宋体" w:eastAsia="宋体"/>
          <w:b w:val="0"/>
          <w:i w:val="0"/>
          <w:sz w:val="21"/>
        </w:rPr>
        <w:t>深入优化非平稳工况下小样本神经网络对剩余寿命 (RUL) 的拟合精度。</w:t>
      </w:r>
    </w:p>
    <w:p>
      <w:pPr>
        <w:pStyle w:val="ListBullet"/>
        <w:spacing w:after="120" w:line="312" w:lineRule="auto"/>
      </w:pPr>
      <w:r>
        <w:rPr>
          <w:rFonts w:ascii="黑体" w:hAnsi="黑体" w:eastAsia="黑体"/>
          <w:b/>
          <w:i w:val="0"/>
          <w:color w:val="1E3A2F"/>
          <w:sz w:val="21"/>
        </w:rPr>
        <w:t>边缘计算物理部署：探</w:t>
      </w:r>
      <w:r>
        <w:rPr>
          <w:rFonts w:ascii="宋体" w:hAnsi="宋体" w:eastAsia="宋体"/>
          <w:b w:val="0"/>
          <w:i w:val="0"/>
          <w:sz w:val="21"/>
        </w:rPr>
        <w:t>索基于边缘智能计算网关的算法硬件化移植，提升海上风场实际应用能力。</w:t>
      </w:r>
    </w:p>
    <w:p>
      <w:pPr>
        <w:pStyle w:val="ListBullet"/>
        <w:spacing w:after="120" w:line="312" w:lineRule="auto"/>
      </w:pPr>
      <w:r>
        <w:rPr>
          <w:rFonts w:ascii="黑体" w:hAnsi="黑体" w:eastAsia="黑体"/>
          <w:b/>
          <w:i w:val="0"/>
          <w:color w:val="1E3A2F"/>
          <w:sz w:val="21"/>
        </w:rPr>
        <w:t>谢辞：</w:t>
      </w:r>
      <w:r>
        <w:rPr>
          <w:rFonts w:ascii="宋体" w:hAnsi="宋体" w:eastAsia="宋体"/>
          <w:b w:val="0"/>
          <w:i w:val="0"/>
          <w:sz w:val="21"/>
        </w:rPr>
        <w:t>感谢指导老师的耐心教诲，感谢答辩委员会各位老师的批评指正！</w:t>
      </w:r>
    </w:p>
    <w:p>
      <w:pPr>
        <w:spacing w:line="336" w:lineRule="auto"/>
        <w:ind w:left="567" w:right="567"/>
      </w:pPr>
      <w:r>
        <w:rPr>
          <w:rFonts w:ascii="黑体" w:hAnsi="黑体" w:eastAsia="黑体"/>
          <w:b/>
          <w:i w:val="0"/>
          <w:color w:val="2D4538"/>
          <w:sz w:val="20"/>
        </w:rPr>
        <w:t>口述稿备忘：</w:t>
        <w:br/>
      </w:r>
      <w:r>
        <w:rPr>
          <w:rFonts w:ascii="楷体" w:hAnsi="楷体" w:eastAsia="楷体"/>
          <w:b w:val="0"/>
          <w:i w:val="0"/>
          <w:color w:val="333333"/>
          <w:sz w:val="21"/>
        </w:rPr>
        <w:t>“在未来的工作中，我们将进一步研究小样本条件下神经网络在多变工况下的剩余寿命拟合精度，并推进边缘网关的硬件集成部署。在课题完成之际，我向给予我悉心指导的导师表示最诚挚的感谢，同时也非常感谢在座的各位评委老师百忙之中聆听我的汇报。谢谢大家！请各位老师批评指正。”</w:t>
      </w:r>
    </w:p>
    <w:p>
      <w:r>
        <w:br w:type="page"/>
      </w:r>
    </w:p>
    <w:p>
      <w:pPr>
        <w:keepNext/>
        <w:spacing w:before="600" w:after="240"/>
      </w:pPr>
      <w:r>
        <w:rPr>
          <w:rFonts w:ascii="黑体" w:hAnsi="黑体" w:eastAsia="黑体"/>
          <w:b/>
          <w:i w:val="0"/>
          <w:color w:val="1E3A2F"/>
          <w:sz w:val="32"/>
        </w:rPr>
        <w:t>毕业答辩常见核心问题与标准回答备忘</w:t>
      </w:r>
    </w:p>
    <w:p>
      <w:pPr>
        <w:keepNext/>
        <w:spacing w:before="360" w:after="160"/>
      </w:pPr>
      <w:r>
        <w:rPr>
          <w:rFonts w:ascii="黑体" w:hAnsi="黑体" w:eastAsia="黑体"/>
          <w:b/>
          <w:i w:val="0"/>
          <w:color w:val="2D4538"/>
          <w:sz w:val="24"/>
        </w:rPr>
        <w:t>一、 精密物理诊断与特征解调类</w:t>
      </w:r>
    </w:p>
    <w:p>
      <w:pPr>
        <w:keepNext/>
        <w:spacing w:before="200" w:after="80"/>
      </w:pPr>
      <w:r>
        <w:rPr>
          <w:rFonts w:ascii="黑体" w:hAnsi="黑体" w:eastAsia="黑体"/>
          <w:b/>
          <w:i w:val="0"/>
          <w:color w:val="1E3A2F"/>
          <w:sz w:val="21"/>
        </w:rPr>
        <w:t>问 1：</w:t>
      </w:r>
      <w:r>
        <w:rPr>
          <w:rFonts w:ascii="黑体" w:hAnsi="黑体" w:eastAsia="黑体"/>
          <w:b/>
          <w:i w:val="0"/>
          <w:sz w:val="21"/>
        </w:rPr>
        <w:t>为什么要采用“包络解调（HFRT）”而不是普通的傅里叶变换（FFT）来提取故障？</w:t>
      </w:r>
    </w:p>
    <w:p>
      <w:pPr>
        <w:spacing w:after="80"/>
        <w:ind w:left="283"/>
      </w:pPr>
      <w:r>
        <w:rPr>
          <w:rFonts w:ascii="宋体" w:hAnsi="宋体" w:eastAsia="宋体"/>
          <w:b/>
          <w:i w:val="0"/>
          <w:color w:val="55665C"/>
          <w:sz w:val="19"/>
        </w:rPr>
        <w:t>🎯 考察意图：</w:t>
      </w:r>
      <w:r>
        <w:rPr>
          <w:rFonts w:ascii="宋体" w:hAnsi="宋体" w:eastAsia="宋体"/>
          <w:b w:val="0"/>
          <w:i/>
          <w:color w:val="55665C"/>
          <w:sz w:val="19"/>
        </w:rPr>
        <w:t>考察你对机械故障诊断专业知识的深度理解，判断是否属于套用算法的“空壳系统”。</w:t>
      </w:r>
    </w:p>
    <w:p>
      <w:pPr>
        <w:spacing w:after="240" w:line="312" w:lineRule="auto"/>
        <w:ind w:left="567" w:right="567"/>
      </w:pPr>
      <w:r>
        <w:rPr>
          <w:rFonts w:ascii="黑体" w:hAnsi="黑体" w:eastAsia="黑体"/>
          <w:b/>
          <w:i w:val="0"/>
          <w:color w:val="2D4538"/>
          <w:sz w:val="19"/>
        </w:rPr>
        <w:t>💡 答辩参考回答：</w:t>
        <w:br/>
      </w:r>
      <w:r>
        <w:rPr>
          <w:rFonts w:ascii="楷体" w:hAnsi="楷体" w:eastAsia="楷体"/>
          <w:b w:val="0"/>
          <w:i w:val="0"/>
          <w:color w:val="333333"/>
          <w:sz w:val="21"/>
        </w:rPr>
        <w:t>在齿轮箱运行早期，齿轮剥落或轴承点蚀引发的冲击信号极其微弱。由于齿轮箱内部背景噪声巨大，直接做傅里叶变换（FFT），故障谱线会被随机噪声完全淹没。而高频共振解调（HFRT）通过带通滤波和解析信号包络处理，剔除了背景无用高频载波，只保留冲击调制特征，从而直接在低频段显现故障特征频率。这是从‘频域淹没’到‘频域显现’的质的飞跃。</w:t>
      </w:r>
    </w:p>
    <w:p>
      <w:pPr>
        <w:keepNext/>
        <w:spacing w:before="200" w:after="80"/>
      </w:pPr>
      <w:r>
        <w:rPr>
          <w:rFonts w:ascii="黑体" w:hAnsi="黑体" w:eastAsia="黑体"/>
          <w:b/>
          <w:i w:val="0"/>
          <w:color w:val="1E3A2F"/>
          <w:sz w:val="21"/>
        </w:rPr>
        <w:t>问 2：</w:t>
      </w:r>
      <w:r>
        <w:rPr>
          <w:rFonts w:ascii="黑体" w:hAnsi="黑体" w:eastAsia="黑体"/>
          <w:b/>
          <w:i w:val="0"/>
          <w:sz w:val="21"/>
        </w:rPr>
        <w:t>系统在后端具体是如何计算希尔伯特变换和解析信号包络的？</w:t>
      </w:r>
    </w:p>
    <w:p>
      <w:pPr>
        <w:spacing w:after="80"/>
        <w:ind w:left="283"/>
      </w:pPr>
      <w:r>
        <w:rPr>
          <w:rFonts w:ascii="宋体" w:hAnsi="宋体" w:eastAsia="宋体"/>
          <w:b/>
          <w:i w:val="0"/>
          <w:color w:val="55665C"/>
          <w:sz w:val="19"/>
        </w:rPr>
        <w:t>🎯 考察意图：</w:t>
      </w:r>
      <w:r>
        <w:rPr>
          <w:rFonts w:ascii="宋体" w:hAnsi="宋体" w:eastAsia="宋体"/>
          <w:b w:val="0"/>
          <w:i/>
          <w:color w:val="55665C"/>
          <w:sz w:val="19"/>
        </w:rPr>
        <w:t>验证你对信号处理核心代码块的熟悉程度，防止学术不端或纯套库嫌疑。</w:t>
      </w:r>
    </w:p>
    <w:p>
      <w:pPr>
        <w:spacing w:after="240" w:line="312" w:lineRule="auto"/>
        <w:ind w:left="567" w:right="567"/>
      </w:pPr>
      <w:r>
        <w:rPr>
          <w:rFonts w:ascii="黑体" w:hAnsi="黑体" w:eastAsia="黑体"/>
          <w:b/>
          <w:i w:val="0"/>
          <w:color w:val="2D4538"/>
          <w:sz w:val="19"/>
        </w:rPr>
        <w:t>💡 答辩参考回答：</w:t>
        <w:br/>
      </w:r>
      <w:r>
        <w:rPr>
          <w:rFonts w:ascii="楷体" w:hAnsi="楷体" w:eastAsia="楷体"/>
          <w:b w:val="0"/>
          <w:i w:val="0"/>
          <w:color w:val="333333"/>
          <w:sz w:val="21"/>
        </w:rPr>
        <w:t>我们在后端 ml_models.py 文件中，借助 scipy 库的 hilbert 函数计算。核心步骤是：将实测时域振动信号 x(t) 输入，计算其 Hilbert 变换正交分量 h(t)；构造复数形式的解析信号 z(t) = x(t) + i*h(t)；随后计算解析信号的幅值解析模 A(t) = |z(t)| = sqrt(x(t)^2 + h(t)^2)。这个 A(t) 就是提取的振动信号幅值包络，之后在前端做一键切换分析。</w:t>
      </w:r>
    </w:p>
    <w:p>
      <w:pPr>
        <w:keepNext/>
        <w:spacing w:before="200" w:after="80"/>
      </w:pPr>
      <w:r>
        <w:rPr>
          <w:rFonts w:ascii="黑体" w:hAnsi="黑体" w:eastAsia="黑体"/>
          <w:b/>
          <w:i w:val="0"/>
          <w:color w:val="1E3A2F"/>
          <w:sz w:val="21"/>
        </w:rPr>
        <w:t>问 3：</w:t>
      </w:r>
      <w:r>
        <w:rPr>
          <w:rFonts w:ascii="黑体" w:hAnsi="黑体" w:eastAsia="黑体"/>
          <w:b/>
          <w:i w:val="0"/>
          <w:sz w:val="21"/>
        </w:rPr>
        <w:t>系统中的振动数据源是如何得到的？如果是模拟生成的，数学公式是怎样的？</w:t>
      </w:r>
    </w:p>
    <w:p>
      <w:pPr>
        <w:spacing w:after="80"/>
        <w:ind w:left="283"/>
      </w:pPr>
      <w:r>
        <w:rPr>
          <w:rFonts w:ascii="宋体" w:hAnsi="宋体" w:eastAsia="宋体"/>
          <w:b/>
          <w:i w:val="0"/>
          <w:color w:val="55665C"/>
          <w:sz w:val="19"/>
        </w:rPr>
        <w:t>🎯 考察意图：</w:t>
      </w:r>
      <w:r>
        <w:rPr>
          <w:rFonts w:ascii="宋体" w:hAnsi="宋体" w:eastAsia="宋体"/>
          <w:b w:val="0"/>
          <w:i/>
          <w:color w:val="55665C"/>
          <w:sz w:val="19"/>
        </w:rPr>
        <w:t>验证试验数据来源与数学建模能力，确保研究具备严谨的数据支持。</w:t>
      </w:r>
    </w:p>
    <w:p>
      <w:pPr>
        <w:spacing w:after="240" w:line="312" w:lineRule="auto"/>
        <w:ind w:left="567" w:right="567"/>
      </w:pPr>
      <w:r>
        <w:rPr>
          <w:rFonts w:ascii="黑体" w:hAnsi="黑体" w:eastAsia="黑体"/>
          <w:b/>
          <w:i w:val="0"/>
          <w:color w:val="2D4538"/>
          <w:sz w:val="19"/>
        </w:rPr>
        <w:t>💡 答辩参考回答：</w:t>
        <w:br/>
      </w:r>
      <w:r>
        <w:rPr>
          <w:rFonts w:ascii="楷体" w:hAnsi="楷体" w:eastAsia="楷体"/>
          <w:b w:val="0"/>
          <w:i w:val="0"/>
          <w:color w:val="333333"/>
          <w:sz w:val="21"/>
        </w:rPr>
        <w:t>本系统的振动数据依托‘物理机制仿真’合成。为了模拟典型的齿面剥落等微弱故障特征，我们构建了多成份合成信号。包含：代表齿轮副啮合频的简谐分量 A_mesh*sin(2*pi*f_mesh*t)，模拟故障冲击特征的指数衰减简谐冲击分量 A_fault*e^(-alpha*t)*sin(2*pi*f_res*t)，以及一定强度的加性高斯白噪声。通过控制信噪比，我们验证了解调算法在复杂噪声中的有效性。</w:t>
      </w:r>
    </w:p>
    <w:p>
      <w:pPr>
        <w:keepNext/>
        <w:spacing w:before="360" w:after="160"/>
      </w:pPr>
      <w:r>
        <w:rPr>
          <w:rFonts w:ascii="黑体" w:hAnsi="黑体" w:eastAsia="黑体"/>
          <w:b/>
          <w:i w:val="0"/>
          <w:color w:val="2D4538"/>
          <w:sz w:val="24"/>
        </w:rPr>
        <w:t>二、 数字孪生与 3D 可视化交互类</w:t>
      </w:r>
    </w:p>
    <w:p>
      <w:pPr>
        <w:keepNext/>
        <w:spacing w:before="200" w:after="80"/>
      </w:pPr>
      <w:r>
        <w:rPr>
          <w:rFonts w:ascii="黑体" w:hAnsi="黑体" w:eastAsia="黑体"/>
          <w:b/>
          <w:i w:val="0"/>
          <w:color w:val="1E3A2F"/>
          <w:sz w:val="21"/>
        </w:rPr>
        <w:t>问 4：</w:t>
      </w:r>
      <w:r>
        <w:rPr>
          <w:rFonts w:ascii="黑体" w:hAnsi="黑体" w:eastAsia="黑体"/>
          <w:b/>
          <w:i w:val="0"/>
          <w:sz w:val="21"/>
        </w:rPr>
        <w:t>你的 3D 数字孪生体如何实现“转速与风机实时输出功率绑定”的动态变速旋转？</w:t>
      </w:r>
    </w:p>
    <w:p>
      <w:pPr>
        <w:spacing w:after="80"/>
        <w:ind w:left="283"/>
      </w:pPr>
      <w:r>
        <w:rPr>
          <w:rFonts w:ascii="宋体" w:hAnsi="宋体" w:eastAsia="宋体"/>
          <w:b/>
          <w:i w:val="0"/>
          <w:color w:val="55665C"/>
          <w:sz w:val="19"/>
        </w:rPr>
        <w:t>🎯 考察意图：</w:t>
      </w:r>
      <w:r>
        <w:rPr>
          <w:rFonts w:ascii="宋体" w:hAnsi="宋体" w:eastAsia="宋体"/>
          <w:b w:val="0"/>
          <w:i/>
          <w:color w:val="55665C"/>
          <w:sz w:val="19"/>
        </w:rPr>
        <w:t>考察前端与后端数据通道的实时性，判断是否是预渲染录像的“假孪生”。</w:t>
      </w:r>
    </w:p>
    <w:p>
      <w:pPr>
        <w:spacing w:after="240" w:line="312" w:lineRule="auto"/>
        <w:ind w:left="567" w:right="567"/>
      </w:pPr>
      <w:r>
        <w:rPr>
          <w:rFonts w:ascii="黑体" w:hAnsi="黑体" w:eastAsia="黑体"/>
          <w:b/>
          <w:i w:val="0"/>
          <w:color w:val="2D4538"/>
          <w:sz w:val="19"/>
        </w:rPr>
        <w:t>💡 答辩参考回答：</w:t>
        <w:br/>
      </w:r>
      <w:r>
        <w:rPr>
          <w:rFonts w:ascii="楷体" w:hAnsi="楷体" w:eastAsia="楷体"/>
          <w:b w:val="0"/>
          <w:i w:val="0"/>
          <w:color w:val="333333"/>
          <w:sz w:val="21"/>
        </w:rPr>
        <w:t>我们打通了前后端的数据连接。在前端 main.js 的渲染循环 requestAnimationFrame 中，我们接收后端推送的发电机实时有功功率 Power 数据。我们建立转速物理联动公式：w = K * Power + w_min（其中 K 是传动系数，w_min 是零负载基准角速度）。在每一帧渲染计算中，系统动态改变 3D 行星架、平行级齿轮及冷却风扇的单帧旋转增量 delta_theta。当发电机有功功率增加时，齿轮组即物理加速旋转，实现真孪生联动。</w:t>
      </w:r>
    </w:p>
    <w:p>
      <w:pPr>
        <w:keepNext/>
        <w:spacing w:before="200" w:after="80"/>
      </w:pPr>
      <w:r>
        <w:rPr>
          <w:rFonts w:ascii="黑体" w:hAnsi="黑体" w:eastAsia="黑体"/>
          <w:b/>
          <w:i w:val="0"/>
          <w:color w:val="1E3A2F"/>
          <w:sz w:val="21"/>
        </w:rPr>
        <w:t>问 5：</w:t>
      </w:r>
      <w:r>
        <w:rPr>
          <w:rFonts w:ascii="黑体" w:hAnsi="黑体" w:eastAsia="黑体"/>
          <w:b/>
          <w:i w:val="0"/>
          <w:sz w:val="21"/>
        </w:rPr>
        <w:t>鼠标悬停 3D 组件高亮以及点击弹出组件健康画像，底层的核心原理是什么？</w:t>
      </w:r>
    </w:p>
    <w:p>
      <w:pPr>
        <w:spacing w:after="80"/>
        <w:ind w:left="283"/>
      </w:pPr>
      <w:r>
        <w:rPr>
          <w:rFonts w:ascii="宋体" w:hAnsi="宋体" w:eastAsia="宋体"/>
          <w:b/>
          <w:i w:val="0"/>
          <w:color w:val="55665C"/>
          <w:sz w:val="19"/>
        </w:rPr>
        <w:t>🎯 考察意图：</w:t>
      </w:r>
      <w:r>
        <w:rPr>
          <w:rFonts w:ascii="宋体" w:hAnsi="宋体" w:eastAsia="宋体"/>
          <w:b w:val="0"/>
          <w:i/>
          <w:color w:val="55665C"/>
          <w:sz w:val="19"/>
        </w:rPr>
        <w:t>考察对 Three.js 核心三维空间拾取技术（Raycaster）的理解与应用能力。</w:t>
      </w:r>
    </w:p>
    <w:p>
      <w:pPr>
        <w:spacing w:after="240" w:line="312" w:lineRule="auto"/>
        <w:ind w:left="567" w:right="567"/>
      </w:pPr>
      <w:r>
        <w:rPr>
          <w:rFonts w:ascii="黑体" w:hAnsi="黑体" w:eastAsia="黑体"/>
          <w:b/>
          <w:i w:val="0"/>
          <w:color w:val="2D4538"/>
          <w:sz w:val="19"/>
        </w:rPr>
        <w:t>💡 答辩参考回答：</w:t>
        <w:br/>
      </w:r>
      <w:r>
        <w:rPr>
          <w:rFonts w:ascii="楷体" w:hAnsi="楷体" w:eastAsia="楷体"/>
          <w:b w:val="0"/>
          <w:i w:val="0"/>
          <w:color w:val="333333"/>
          <w:sz w:val="21"/>
        </w:rPr>
        <w:t>底层利用了 Three.js 提供的射线投射器（Raycaster）原理。当用户操作鼠标滑过 3D 视口时，我们将屏幕的二维坐标归一化并传入 Raycaster。Raycaster 会从摄像机原点朝该二维坐标点发射一条虚拟的三维空间射线。系统计算该射线与齿轮箱中所有 3D 零部件网格（Mesh）的碰撞交点。一旦捕获到交点，证明部件被触碰，随即更新其材质自发光属性 emissive 实现高亮；点击时则提取网格属性中的部件名，动态请求后端接口刷新健康指标。</w:t>
      </w:r>
    </w:p>
    <w:p>
      <w:pPr>
        <w:keepNext/>
        <w:spacing w:before="200" w:after="80"/>
      </w:pPr>
      <w:r>
        <w:rPr>
          <w:rFonts w:ascii="黑体" w:hAnsi="黑体" w:eastAsia="黑体"/>
          <w:b/>
          <w:i w:val="0"/>
          <w:color w:val="1E3A2F"/>
          <w:sz w:val="21"/>
        </w:rPr>
        <w:t>问 6：</w:t>
      </w:r>
      <w:r>
        <w:rPr>
          <w:rFonts w:ascii="黑体" w:hAnsi="黑体" w:eastAsia="黑体"/>
          <w:b/>
          <w:i w:val="0"/>
          <w:sz w:val="21"/>
        </w:rPr>
        <w:t>为什么不直接使用商业大屏可视化工具，而是自行用原生 Three.js 编码开发？</w:t>
      </w:r>
    </w:p>
    <w:p>
      <w:pPr>
        <w:spacing w:after="80"/>
        <w:ind w:left="283"/>
      </w:pPr>
      <w:r>
        <w:rPr>
          <w:rFonts w:ascii="宋体" w:hAnsi="宋体" w:eastAsia="宋体"/>
          <w:b/>
          <w:i w:val="0"/>
          <w:color w:val="55665C"/>
          <w:sz w:val="19"/>
        </w:rPr>
        <w:t>🎯 考察意图：</w:t>
      </w:r>
      <w:r>
        <w:rPr>
          <w:rFonts w:ascii="宋体" w:hAnsi="宋体" w:eastAsia="宋体"/>
          <w:b w:val="0"/>
          <w:i/>
          <w:color w:val="55665C"/>
          <w:sz w:val="19"/>
        </w:rPr>
        <w:t>考察你的工作量、技术含金量以及对系统底层自主可控性的把控。</w:t>
      </w:r>
    </w:p>
    <w:p>
      <w:pPr>
        <w:spacing w:after="240" w:line="312" w:lineRule="auto"/>
        <w:ind w:left="567" w:right="567"/>
      </w:pPr>
      <w:r>
        <w:rPr>
          <w:rFonts w:ascii="黑体" w:hAnsi="黑体" w:eastAsia="黑体"/>
          <w:b/>
          <w:i w:val="0"/>
          <w:color w:val="2D4538"/>
          <w:sz w:val="19"/>
        </w:rPr>
        <w:t>💡 答辩参考回答：</w:t>
        <w:br/>
      </w:r>
      <w:r>
        <w:rPr>
          <w:rFonts w:ascii="楷体" w:hAnsi="楷体" w:eastAsia="楷体"/>
          <w:b w:val="0"/>
          <w:i w:val="0"/>
          <w:color w:val="333333"/>
          <w:sz w:val="21"/>
        </w:rPr>
        <w:t>商业可视化大屏虽然开发迅速，但多为封装好的“死图表”，无法深度嵌入复杂的物理计算公式，更无法支持如 3D 射线检测、基于物理功率变速的转速联动等深层实时数学运算。使用原生 Three.js 编码开发不仅展现了本科/硕士阶段充足的工程工作量，更为系统赋予了极高的数据自主权，能够完全打通‘传感器数据 -&gt; 物理动力学计算 -&gt; 3D动态渲染’的链路。</w:t>
      </w:r>
    </w:p>
    <w:p>
      <w:pPr>
        <w:keepNext/>
        <w:spacing w:before="360" w:after="160"/>
      </w:pPr>
      <w:r>
        <w:rPr>
          <w:rFonts w:ascii="黑体" w:hAnsi="黑体" w:eastAsia="黑体"/>
          <w:b/>
          <w:i w:val="0"/>
          <w:color w:val="2D4538"/>
          <w:sz w:val="24"/>
        </w:rPr>
        <w:t>三、 AI 大模型与 RAG 决策应用类</w:t>
      </w:r>
    </w:p>
    <w:p>
      <w:pPr>
        <w:keepNext/>
        <w:spacing w:before="200" w:after="80"/>
      </w:pPr>
      <w:r>
        <w:rPr>
          <w:rFonts w:ascii="黑体" w:hAnsi="黑体" w:eastAsia="黑体"/>
          <w:b/>
          <w:i w:val="0"/>
          <w:color w:val="1E3A2F"/>
          <w:sz w:val="21"/>
        </w:rPr>
        <w:t>问 7：</w:t>
      </w:r>
      <w:r>
        <w:rPr>
          <w:rFonts w:ascii="黑体" w:hAnsi="黑体" w:eastAsia="黑体"/>
          <w:b/>
          <w:i w:val="0"/>
          <w:sz w:val="21"/>
        </w:rPr>
        <w:t>什么是检索增强生成（RAG）？它在你的健康管理系统中解决了什么问题？</w:t>
      </w:r>
    </w:p>
    <w:p>
      <w:pPr>
        <w:spacing w:after="80"/>
        <w:ind w:left="283"/>
      </w:pPr>
      <w:r>
        <w:rPr>
          <w:rFonts w:ascii="宋体" w:hAnsi="宋体" w:eastAsia="宋体"/>
          <w:b/>
          <w:i w:val="0"/>
          <w:color w:val="55665C"/>
          <w:sz w:val="19"/>
        </w:rPr>
        <w:t>🎯 考察意图：</w:t>
      </w:r>
      <w:r>
        <w:rPr>
          <w:rFonts w:ascii="宋体" w:hAnsi="宋体" w:eastAsia="宋体"/>
          <w:b w:val="0"/>
          <w:i/>
          <w:color w:val="55665C"/>
          <w:sz w:val="19"/>
        </w:rPr>
        <w:t>考察对大模型前沿应用架构的理解，尤其是解决大模型工业领域常识盲区的问题。</w:t>
      </w:r>
    </w:p>
    <w:p>
      <w:pPr>
        <w:spacing w:after="240" w:line="312" w:lineRule="auto"/>
        <w:ind w:left="567" w:right="567"/>
      </w:pPr>
      <w:r>
        <w:rPr>
          <w:rFonts w:ascii="黑体" w:hAnsi="黑体" w:eastAsia="黑体"/>
          <w:b/>
          <w:i w:val="0"/>
          <w:color w:val="2D4538"/>
          <w:sz w:val="19"/>
        </w:rPr>
        <w:t>💡 答辩参考回答：</w:t>
        <w:br/>
      </w:r>
      <w:r>
        <w:rPr>
          <w:rFonts w:ascii="楷体" w:hAnsi="楷体" w:eastAsia="楷体"/>
          <w:b w:val="0"/>
          <w:i w:val="0"/>
          <w:color w:val="333333"/>
          <w:sz w:val="21"/>
        </w:rPr>
        <w:t>RAG 即检索增强生成。普通的通用 LLM 缺乏风电领域的垂直机型说明书和现场维护记录，提问时容易出现常识性胡说（幻觉）。我们收集了华锐 SL1500 齿轮箱维护手册和案例库，结构化后向量化存入数据库。当用户提问时，系统先在本地查找最匹配的参考文档段落，与用户问题共同发给大模型。RAG 解决了大模型没有行业私有知识的弊端，使 AI 回答准确、专业、有据可查。</w:t>
      </w:r>
    </w:p>
    <w:p>
      <w:pPr>
        <w:keepNext/>
        <w:spacing w:before="200" w:after="80"/>
      </w:pPr>
      <w:r>
        <w:rPr>
          <w:rFonts w:ascii="黑体" w:hAnsi="黑体" w:eastAsia="黑体"/>
          <w:b/>
          <w:i w:val="0"/>
          <w:color w:val="1E3A2F"/>
          <w:sz w:val="21"/>
        </w:rPr>
        <w:t>问 8：</w:t>
      </w:r>
      <w:r>
        <w:rPr>
          <w:rFonts w:ascii="黑体" w:hAnsi="黑体" w:eastAsia="黑体"/>
          <w:b/>
          <w:i w:val="0"/>
          <w:sz w:val="21"/>
        </w:rPr>
        <w:t>系统是如何实现大模型对“实时工况（Context-Aware）”的感知的？</w:t>
      </w:r>
    </w:p>
    <w:p>
      <w:pPr>
        <w:spacing w:after="80"/>
        <w:ind w:left="283"/>
      </w:pPr>
      <w:r>
        <w:rPr>
          <w:rFonts w:ascii="宋体" w:hAnsi="宋体" w:eastAsia="宋体"/>
          <w:b/>
          <w:i w:val="0"/>
          <w:color w:val="55665C"/>
          <w:sz w:val="19"/>
        </w:rPr>
        <w:t>🎯 考察意图：</w:t>
      </w:r>
      <w:r>
        <w:rPr>
          <w:rFonts w:ascii="宋体" w:hAnsi="宋体" w:eastAsia="宋体"/>
          <w:b w:val="0"/>
          <w:i/>
          <w:color w:val="55665C"/>
          <w:sz w:val="19"/>
        </w:rPr>
        <w:t>考察系统的智能化融合水平以及工况注入大模型提示词的具体实现方法。</w:t>
      </w:r>
    </w:p>
    <w:p>
      <w:pPr>
        <w:spacing w:after="240" w:line="312" w:lineRule="auto"/>
        <w:ind w:left="567" w:right="567"/>
      </w:pPr>
      <w:r>
        <w:rPr>
          <w:rFonts w:ascii="黑体" w:hAnsi="黑体" w:eastAsia="黑体"/>
          <w:b/>
          <w:i w:val="0"/>
          <w:color w:val="2D4538"/>
          <w:sz w:val="19"/>
        </w:rPr>
        <w:t>💡 答辩参考回答：</w:t>
        <w:br/>
      </w:r>
      <w:r>
        <w:rPr>
          <w:rFonts w:ascii="楷体" w:hAnsi="楷体" w:eastAsia="楷体"/>
          <w:b w:val="0"/>
          <w:i w:val="0"/>
          <w:color w:val="333333"/>
          <w:sz w:val="21"/>
        </w:rPr>
        <w:t>在 rag_service.py 中，大模型运行前，系统会先请求当前的 SCADA 和数据传感器状态。若检测到特定的遥测指标异常（如油温 85.2℃ 高温警告），问答引擎会自动将该‘遥测工况上下文’拼接成一段格式化提示词段落。这样，AI 在检索手册的同时，能够完全感知当前风机发生了什么，输出的排查方案就是针对当前这台高温警告机组的“针对性急救流程”，而非死板的通用条款。</w:t>
      </w:r>
    </w:p>
    <w:p>
      <w:pPr>
        <w:keepNext/>
        <w:spacing w:before="200" w:after="80"/>
      </w:pPr>
      <w:r>
        <w:rPr>
          <w:rFonts w:ascii="黑体" w:hAnsi="黑体" w:eastAsia="黑体"/>
          <w:b/>
          <w:i w:val="0"/>
          <w:color w:val="1E3A2F"/>
          <w:sz w:val="21"/>
        </w:rPr>
        <w:t>问 9：</w:t>
      </w:r>
      <w:r>
        <w:rPr>
          <w:rFonts w:ascii="黑体" w:hAnsi="黑体" w:eastAsia="黑体"/>
          <w:b/>
          <w:i w:val="0"/>
          <w:sz w:val="21"/>
        </w:rPr>
        <w:t>如果向量数据库中的设备维护指南更新了，你的系统需要如何同步处理？</w:t>
      </w:r>
    </w:p>
    <w:p>
      <w:pPr>
        <w:spacing w:after="80"/>
        <w:ind w:left="283"/>
      </w:pPr>
      <w:r>
        <w:rPr>
          <w:rFonts w:ascii="宋体" w:hAnsi="宋体" w:eastAsia="宋体"/>
          <w:b/>
          <w:i w:val="0"/>
          <w:color w:val="55665C"/>
          <w:sz w:val="19"/>
        </w:rPr>
        <w:t>🎯 考察意图：</w:t>
      </w:r>
      <w:r>
        <w:rPr>
          <w:rFonts w:ascii="宋体" w:hAnsi="宋体" w:eastAsia="宋体"/>
          <w:b w:val="0"/>
          <w:i/>
          <w:color w:val="55665C"/>
          <w:sz w:val="19"/>
        </w:rPr>
        <w:t>考察对向量化更新机制与知识库维护流程的理解。</w:t>
      </w:r>
    </w:p>
    <w:p>
      <w:pPr>
        <w:spacing w:after="240" w:line="312" w:lineRule="auto"/>
        <w:ind w:left="567" w:right="567"/>
      </w:pPr>
      <w:r>
        <w:rPr>
          <w:rFonts w:ascii="黑体" w:hAnsi="黑体" w:eastAsia="黑体"/>
          <w:b/>
          <w:i w:val="0"/>
          <w:color w:val="2D4538"/>
          <w:sz w:val="19"/>
        </w:rPr>
        <w:t>💡 答辩参考回答：</w:t>
        <w:br/>
      </w:r>
      <w:r>
        <w:rPr>
          <w:rFonts w:ascii="楷体" w:hAnsi="楷体" w:eastAsia="楷体"/>
          <w:b w:val="0"/>
          <w:i w:val="0"/>
          <w:color w:val="333333"/>
          <w:sz w:val="21"/>
        </w:rPr>
        <w:t>更新知识库非常便捷。我们只需要将更新后的 PDF/Word 版维护守则进行文本切片，使用同样的 Embedding 编码模型将其编码为新的高维数学向量，然后执行数据库覆盖写操作或增量插入操作更新向量数据库。系统在运行时会自动使用新的索引，大模型在下一次查询中即可阅读并采纳最新的维护建议。</w:t>
      </w:r>
    </w:p>
    <w:p>
      <w:pPr>
        <w:keepNext/>
        <w:spacing w:before="360" w:after="160"/>
      </w:pPr>
      <w:r>
        <w:rPr>
          <w:rFonts w:ascii="黑体" w:hAnsi="黑体" w:eastAsia="黑体"/>
          <w:b/>
          <w:i w:val="0"/>
          <w:color w:val="2D4538"/>
          <w:sz w:val="24"/>
        </w:rPr>
        <w:t>四、 工程实践与安全性考量类</w:t>
      </w:r>
    </w:p>
    <w:p>
      <w:pPr>
        <w:keepNext/>
        <w:spacing w:before="200" w:after="80"/>
      </w:pPr>
      <w:r>
        <w:rPr>
          <w:rFonts w:ascii="黑体" w:hAnsi="黑体" w:eastAsia="黑体"/>
          <w:b/>
          <w:i w:val="0"/>
          <w:color w:val="1E3A2F"/>
          <w:sz w:val="21"/>
        </w:rPr>
        <w:t>问 10：</w:t>
      </w:r>
      <w:r>
        <w:rPr>
          <w:rFonts w:ascii="黑体" w:hAnsi="黑体" w:eastAsia="黑体"/>
          <w:b/>
          <w:i w:val="0"/>
          <w:sz w:val="21"/>
        </w:rPr>
        <w:t>系统的实时数据推送为什么选择服务器发送事件（SSE）而不是 WebSocket？</w:t>
      </w:r>
    </w:p>
    <w:p>
      <w:pPr>
        <w:spacing w:after="80"/>
        <w:ind w:left="283"/>
      </w:pPr>
      <w:r>
        <w:rPr>
          <w:rFonts w:ascii="宋体" w:hAnsi="宋体" w:eastAsia="宋体"/>
          <w:b/>
          <w:i w:val="0"/>
          <w:color w:val="55665C"/>
          <w:sz w:val="19"/>
        </w:rPr>
        <w:t>🎯 考察意图：</w:t>
      </w:r>
      <w:r>
        <w:rPr>
          <w:rFonts w:ascii="宋体" w:hAnsi="宋体" w:eastAsia="宋体"/>
          <w:b w:val="0"/>
          <w:i/>
          <w:color w:val="55665C"/>
          <w:sz w:val="19"/>
        </w:rPr>
        <w:t>考察网络通信协议选型的深度对比与工程实用性考量。</w:t>
      </w:r>
    </w:p>
    <w:p>
      <w:pPr>
        <w:spacing w:after="240" w:line="312" w:lineRule="auto"/>
        <w:ind w:left="567" w:right="567"/>
      </w:pPr>
      <w:r>
        <w:rPr>
          <w:rFonts w:ascii="黑体" w:hAnsi="黑体" w:eastAsia="黑体"/>
          <w:b/>
          <w:i w:val="0"/>
          <w:color w:val="2D4538"/>
          <w:sz w:val="19"/>
        </w:rPr>
        <w:t>💡 答辩参考回答：</w:t>
        <w:br/>
      </w:r>
      <w:r>
        <w:rPr>
          <w:rFonts w:ascii="楷体" w:hAnsi="楷体" w:eastAsia="楷体"/>
          <w:b w:val="0"/>
          <w:i w:val="0"/>
          <w:color w:val="333333"/>
          <w:sz w:val="21"/>
        </w:rPr>
        <w:t>因为风电场中控大屏属于典型的单向数据流推送。数据由服务器源源不断地以高频状态向前端推送更新，前端并不需要向服务器频繁写入数据。WebSocket 虽然支持双向通信，但协议较重、维护心跳开销大，且较容易因网络网闸拦截导致掉线。而 SSE 基于标准的 HTTP 协议，轻量高效，具备原生断线重连机制，能完美满足单向高频流数据的高稳定推送。</w:t>
      </w:r>
    </w:p>
    <w:p>
      <w:pPr>
        <w:keepNext/>
        <w:spacing w:before="200" w:after="80"/>
      </w:pPr>
      <w:r>
        <w:rPr>
          <w:rFonts w:ascii="黑体" w:hAnsi="黑体" w:eastAsia="黑体"/>
          <w:b/>
          <w:i w:val="0"/>
          <w:color w:val="1E3A2F"/>
          <w:sz w:val="21"/>
        </w:rPr>
        <w:t>问 11：</w:t>
      </w:r>
      <w:r>
        <w:rPr>
          <w:rFonts w:ascii="黑体" w:hAnsi="黑体" w:eastAsia="黑体"/>
          <w:b/>
          <w:i w:val="0"/>
          <w:sz w:val="21"/>
        </w:rPr>
        <w:t>风场高频采集传感器（数十 kHz）数据量极大，在系统上线部署时如何缓解网络与存储瓶颈？</w:t>
      </w:r>
    </w:p>
    <w:p>
      <w:pPr>
        <w:spacing w:after="80"/>
        <w:ind w:left="283"/>
      </w:pPr>
      <w:r>
        <w:rPr>
          <w:rFonts w:ascii="宋体" w:hAnsi="宋体" w:eastAsia="宋体"/>
          <w:b/>
          <w:i w:val="0"/>
          <w:color w:val="55665C"/>
          <w:sz w:val="19"/>
        </w:rPr>
        <w:t>🎯 考察意图：</w:t>
      </w:r>
      <w:r>
        <w:rPr>
          <w:rFonts w:ascii="宋体" w:hAnsi="宋体" w:eastAsia="宋体"/>
          <w:b w:val="0"/>
          <w:i/>
          <w:color w:val="55665C"/>
          <w:sz w:val="19"/>
        </w:rPr>
        <w:t>考察在真实高频海量工业互联网环境下的系统性能优化与工程落地经验。</w:t>
      </w:r>
    </w:p>
    <w:p>
      <w:pPr>
        <w:spacing w:after="240" w:line="312" w:lineRule="auto"/>
        <w:ind w:left="567" w:right="567"/>
      </w:pPr>
      <w:r>
        <w:rPr>
          <w:rFonts w:ascii="黑体" w:hAnsi="黑体" w:eastAsia="黑体"/>
          <w:b/>
          <w:i w:val="0"/>
          <w:color w:val="2D4538"/>
          <w:sz w:val="19"/>
        </w:rPr>
        <w:t>💡 答辩参考回答：</w:t>
        <w:br/>
      </w:r>
      <w:r>
        <w:rPr>
          <w:rFonts w:ascii="楷体" w:hAnsi="楷体" w:eastAsia="楷体"/>
          <w:b w:val="0"/>
          <w:i w:val="0"/>
          <w:color w:val="333333"/>
          <w:sz w:val="21"/>
        </w:rPr>
        <w:t>实际工程中我们会使用‘分布式边缘计算 + 快照回传’架构。高频采集的振动加速度信号并不会直接全量传回中心服务器。信号解调、特征提取（如 RMS、峭度）等高计算量过程会在风机底部的边缘计算网关直接算完。平时仅向中心回传 1Hz 的低频特征指标。只有当特征指标超限触发报警时，边缘网关才会抓取一段几秒钟的高频时域波形快照回传，用于详细故障诊断分析。这既保证了诊断精度，又节省了 95% 以上的数据带宽存储。</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