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A180" w14:textId="301F374C" w:rsidR="00781FBE" w:rsidRPr="00944B64" w:rsidRDefault="00944B64" w:rsidP="00944B64">
      <w:pPr>
        <w:pStyle w:val="a3"/>
        <w:numPr>
          <w:ilvl w:val="0"/>
          <w:numId w:val="1"/>
        </w:numPr>
        <w:ind w:firstLineChars="0"/>
        <w:rPr>
          <w:rFonts w:ascii="宋体" w:eastAsia="宋体" w:hAnsi="宋体"/>
          <w:b/>
          <w:bCs/>
          <w:sz w:val="36"/>
          <w:szCs w:val="36"/>
        </w:rPr>
      </w:pPr>
      <w:r w:rsidRPr="00944B64">
        <w:rPr>
          <w:rFonts w:ascii="宋体" w:eastAsia="宋体" w:hAnsi="宋体" w:hint="eastAsia"/>
          <w:b/>
          <w:bCs/>
          <w:sz w:val="36"/>
          <w:szCs w:val="36"/>
        </w:rPr>
        <w:t>执行总结</w:t>
      </w:r>
    </w:p>
    <w:p w14:paraId="5E52F8CA" w14:textId="235EF250" w:rsidR="00944B64" w:rsidRDefault="00944B64" w:rsidP="00944B64">
      <w:pPr>
        <w:rPr>
          <w:rFonts w:ascii="宋体" w:eastAsia="宋体" w:hAnsi="宋体"/>
          <w:b/>
          <w:bCs/>
          <w:sz w:val="30"/>
          <w:szCs w:val="30"/>
        </w:rPr>
      </w:pPr>
      <w:r>
        <w:rPr>
          <w:rFonts w:ascii="宋体" w:eastAsia="宋体" w:hAnsi="宋体"/>
          <w:b/>
          <w:bCs/>
          <w:sz w:val="30"/>
          <w:szCs w:val="30"/>
        </w:rPr>
        <w:t>1.1</w:t>
      </w:r>
      <w:r>
        <w:rPr>
          <w:rFonts w:ascii="宋体" w:eastAsia="宋体" w:hAnsi="宋体" w:hint="eastAsia"/>
          <w:b/>
          <w:bCs/>
          <w:sz w:val="30"/>
          <w:szCs w:val="30"/>
        </w:rPr>
        <w:t>项目要点陈述</w:t>
      </w:r>
    </w:p>
    <w:p w14:paraId="66961D00" w14:textId="5ADA9230" w:rsidR="00AD617D" w:rsidRDefault="00944B64" w:rsidP="00AD617D">
      <w:pPr>
        <w:ind w:firstLineChars="200" w:firstLine="560"/>
        <w:rPr>
          <w:rFonts w:ascii="宋体" w:eastAsia="宋体" w:hAnsi="宋体"/>
          <w:sz w:val="28"/>
          <w:szCs w:val="28"/>
        </w:rPr>
      </w:pPr>
      <w:r w:rsidRPr="00944B64">
        <w:rPr>
          <w:rFonts w:ascii="宋体" w:eastAsia="宋体" w:hAnsi="宋体" w:hint="eastAsia"/>
          <w:sz w:val="28"/>
          <w:szCs w:val="28"/>
        </w:rPr>
        <w:t>智慧停车是指</w:t>
      </w:r>
      <w:bookmarkStart w:id="0" w:name="_Hlk72698629"/>
      <w:r w:rsidRPr="00944B64">
        <w:rPr>
          <w:rFonts w:ascii="宋体" w:eastAsia="宋体" w:hAnsi="宋体" w:hint="eastAsia"/>
          <w:sz w:val="28"/>
          <w:szCs w:val="28"/>
        </w:rPr>
        <w:t>将无线通信技术、移动终端技术、</w:t>
      </w:r>
      <w:r w:rsidRPr="00944B64">
        <w:rPr>
          <w:rFonts w:ascii="宋体" w:eastAsia="宋体" w:hAnsi="宋体"/>
          <w:sz w:val="28"/>
          <w:szCs w:val="28"/>
        </w:rPr>
        <w:t>GPS定位技术、GIS技术等综合应用于城市停车位的采集、管理、查询、预订与导航服务，实现停车位资源的实时更新、查询、预订与导航服务一体化，实现停车位资源利用率的最大化、停车场利润的最大化和车主停车服务的最优化。</w:t>
      </w:r>
    </w:p>
    <w:bookmarkEnd w:id="0"/>
    <w:p w14:paraId="555F01ED" w14:textId="6C45A224" w:rsidR="005655A3" w:rsidRPr="005655A3" w:rsidRDefault="005655A3" w:rsidP="00AD617D">
      <w:pPr>
        <w:ind w:firstLineChars="200" w:firstLine="560"/>
        <w:rPr>
          <w:rFonts w:ascii="宋体" w:eastAsia="宋体" w:hAnsi="宋体"/>
          <w:sz w:val="28"/>
          <w:szCs w:val="28"/>
        </w:rPr>
      </w:pPr>
      <w:r w:rsidRPr="005655A3">
        <w:rPr>
          <w:rFonts w:ascii="宋体" w:eastAsia="宋体" w:hAnsi="宋体" w:hint="eastAsia"/>
          <w:sz w:val="28"/>
          <w:szCs w:val="28"/>
        </w:rPr>
        <w:t>随着“互联网</w:t>
      </w:r>
      <w:r w:rsidRPr="005655A3">
        <w:rPr>
          <w:rFonts w:ascii="宋体" w:eastAsia="宋体" w:hAnsi="宋体"/>
          <w:sz w:val="28"/>
          <w:szCs w:val="28"/>
        </w:rPr>
        <w:t>+停车”的发展，智慧停车通过对停车大数据的掌握，依托其高频、刚需的优势，实现停车智慧化、管理可视化和运营高效化，能够为车主提供电子支付、车位查询、车位预订、车位导航、周边信息推送等价值体验。并运用互联网技术和大数据、云计算打造的智慧停车凭借诸多优势，成为快速解决这项难题的一项可行性方案，会对整个城市停车以及出行带来改变。智慧停车主要包括车位引导、停车场管理、反向寻车等主要功能，一些智慧停车场还新增了特殊车辆管理功能，利用车位感知、视频识别、智能读卡等技</w:t>
      </w:r>
      <w:r w:rsidRPr="005655A3">
        <w:rPr>
          <w:rFonts w:ascii="宋体" w:eastAsia="宋体" w:hAnsi="宋体" w:hint="eastAsia"/>
          <w:sz w:val="28"/>
          <w:szCs w:val="28"/>
        </w:rPr>
        <w:t>术手段，为特殊车辆提供专属权限，自动引导进入专属车位</w:t>
      </w:r>
      <w:r w:rsidRPr="005655A3">
        <w:rPr>
          <w:rFonts w:ascii="宋体" w:eastAsia="宋体" w:hAnsi="宋体"/>
          <w:sz w:val="28"/>
          <w:szCs w:val="28"/>
        </w:rPr>
        <w:t>。</w:t>
      </w:r>
    </w:p>
    <w:p w14:paraId="29A020E4" w14:textId="0E5148B7" w:rsidR="00202E4A" w:rsidRDefault="005655A3" w:rsidP="00202E4A">
      <w:pPr>
        <w:ind w:firstLineChars="200" w:firstLine="560"/>
        <w:rPr>
          <w:rFonts w:ascii="宋体" w:eastAsia="宋体" w:hAnsi="宋体"/>
          <w:sz w:val="28"/>
          <w:szCs w:val="28"/>
        </w:rPr>
      </w:pPr>
      <w:r w:rsidRPr="005655A3">
        <w:rPr>
          <w:rFonts w:ascii="宋体" w:eastAsia="宋体" w:hAnsi="宋体"/>
          <w:sz w:val="28"/>
          <w:szCs w:val="28"/>
        </w:rPr>
        <w:t xml:space="preserve">2018年4月21日，上交会（第六届中国（上海）国际技术进出口交易会）期间，由国家技术转移东部中心、工业4.0俱乐部和上海发明家联盟共同主办，上海城市智慧停车产业联盟承办的“2018停车产业论坛”在世博展馆技术转移专区同步举行，揭牌成立了“上海城市智慧停车产业联盟”。 </w:t>
      </w:r>
    </w:p>
    <w:p w14:paraId="5F5F4E2D" w14:textId="11E86C2A" w:rsidR="008F580D" w:rsidRPr="00EC596D" w:rsidRDefault="008F580D" w:rsidP="00EC596D">
      <w:pPr>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021</w:t>
      </w:r>
      <w:r>
        <w:rPr>
          <w:rFonts w:ascii="宋体" w:eastAsia="宋体" w:hAnsi="宋体" w:hint="eastAsia"/>
          <w:sz w:val="28"/>
          <w:szCs w:val="28"/>
        </w:rPr>
        <w:t>年5月2</w:t>
      </w:r>
      <w:r>
        <w:rPr>
          <w:rFonts w:ascii="宋体" w:eastAsia="宋体" w:hAnsi="宋体"/>
          <w:sz w:val="28"/>
          <w:szCs w:val="28"/>
        </w:rPr>
        <w:t>4</w:t>
      </w:r>
      <w:r>
        <w:rPr>
          <w:rFonts w:ascii="宋体" w:eastAsia="宋体" w:hAnsi="宋体" w:hint="eastAsia"/>
          <w:sz w:val="28"/>
          <w:szCs w:val="28"/>
        </w:rPr>
        <w:t>日，</w:t>
      </w:r>
      <w:r w:rsidRPr="008F580D">
        <w:rPr>
          <w:rFonts w:ascii="宋体" w:eastAsia="宋体" w:hAnsi="宋体" w:hint="eastAsia"/>
          <w:sz w:val="28"/>
          <w:szCs w:val="28"/>
        </w:rPr>
        <w:t>国务院办公厅日前转发国家发展改革委等部</w:t>
      </w:r>
      <w:r w:rsidRPr="008F580D">
        <w:rPr>
          <w:rFonts w:ascii="宋体" w:eastAsia="宋体" w:hAnsi="宋体" w:hint="eastAsia"/>
          <w:sz w:val="28"/>
          <w:szCs w:val="28"/>
        </w:rPr>
        <w:lastRenderedPageBreak/>
        <w:t>门《关于推动城市停车设施发展的意见》。《意见》提出，到</w:t>
      </w:r>
      <w:r w:rsidRPr="008F580D">
        <w:rPr>
          <w:rFonts w:ascii="宋体" w:eastAsia="宋体" w:hAnsi="宋体"/>
          <w:sz w:val="28"/>
          <w:szCs w:val="28"/>
        </w:rPr>
        <w:t>2025年，全国大中小城市基本建成配建停车设施为主、路外公共停车设施为辅、路内停车为补充的城市停车系统</w:t>
      </w:r>
      <w:r>
        <w:rPr>
          <w:rFonts w:ascii="宋体" w:eastAsia="宋体" w:hAnsi="宋体" w:hint="eastAsia"/>
          <w:sz w:val="28"/>
          <w:szCs w:val="28"/>
        </w:rPr>
        <w:t>，保障基本的停车需求，鼓励停车资源共享，</w:t>
      </w:r>
      <w:r w:rsidRPr="008F580D">
        <w:rPr>
          <w:rFonts w:ascii="宋体" w:eastAsia="宋体" w:hAnsi="宋体" w:hint="eastAsia"/>
          <w:sz w:val="28"/>
          <w:szCs w:val="28"/>
        </w:rPr>
        <w:t>支持机关、企事业单位在加强安全管理的前提下，率先向社会开放停车设施。鼓励商业设施、写字楼、旅游景区、体育场馆等停车设施在空闲时段向社会开放。鼓励居住社区在保障安全和满足基本停车需求的前提下，错时向社会开放停车设施。鼓励城镇老旧小区居民夜间充分利用周边道路或周边单位的闲置车位停放车辆。发挥市场机制作用，探索通过网络化智能化手段实现车位共享、提高使用效率。</w:t>
      </w:r>
      <w:r w:rsidR="00EC596D">
        <w:rPr>
          <w:rFonts w:ascii="宋体" w:eastAsia="宋体" w:hAnsi="宋体" w:hint="eastAsia"/>
          <w:sz w:val="28"/>
          <w:szCs w:val="28"/>
        </w:rPr>
        <w:t>并优化了停车信息管理，</w:t>
      </w:r>
      <w:r w:rsidR="00EC596D" w:rsidRPr="00EC596D">
        <w:rPr>
          <w:rFonts w:ascii="宋体" w:eastAsia="宋体" w:hAnsi="宋体" w:hint="eastAsia"/>
          <w:sz w:val="28"/>
          <w:szCs w:val="28"/>
        </w:rPr>
        <w:t>鼓励多元主体合作，根据各地实际情况完善和更新停车数据信息，最大限度开放停车数据，促进停车信息共享</w:t>
      </w:r>
      <w:r w:rsidR="00EC596D">
        <w:rPr>
          <w:rFonts w:ascii="宋体" w:eastAsia="宋体" w:hAnsi="宋体" w:hint="eastAsia"/>
          <w:sz w:val="28"/>
          <w:szCs w:val="28"/>
        </w:rPr>
        <w:t>。推广智能化停车服务</w:t>
      </w:r>
      <w:r w:rsidR="00EC596D" w:rsidRPr="00EC596D">
        <w:rPr>
          <w:rFonts w:ascii="宋体" w:eastAsia="宋体" w:hAnsi="宋体" w:hint="eastAsia"/>
          <w:sz w:val="28"/>
          <w:szCs w:val="28"/>
        </w:rPr>
        <w:t>加快应用大数据、物联网、第五代移动通信（</w:t>
      </w:r>
      <w:r w:rsidR="00EC596D" w:rsidRPr="00EC596D">
        <w:rPr>
          <w:rFonts w:ascii="宋体" w:eastAsia="宋体" w:hAnsi="宋体"/>
          <w:sz w:val="28"/>
          <w:szCs w:val="28"/>
        </w:rPr>
        <w:t>5G）、“互联网+”等新技术新模式，开发移动终端智能化停车服务应用，实现信息查询、车位预约、电子支付等服务功能集成，推动停车资源共享和供需快速匹配</w:t>
      </w:r>
      <w:r w:rsidR="00EC596D">
        <w:rPr>
          <w:rFonts w:ascii="宋体" w:eastAsia="宋体" w:hAnsi="宋体" w:hint="eastAsia"/>
          <w:sz w:val="28"/>
          <w:szCs w:val="28"/>
        </w:rPr>
        <w:t>，</w:t>
      </w:r>
      <w:r w:rsidR="00EC596D" w:rsidRPr="00EC596D">
        <w:rPr>
          <w:rFonts w:ascii="宋体" w:eastAsia="宋体" w:hAnsi="宋体" w:hint="eastAsia"/>
          <w:sz w:val="28"/>
          <w:szCs w:val="28"/>
        </w:rPr>
        <w:t>鼓励停车服务企业依托信用信息提供收费优惠、车位预约、通行后付费等便利服务。</w:t>
      </w:r>
    </w:p>
    <w:p w14:paraId="7A6529C1" w14:textId="0E2723D1" w:rsidR="00944B64" w:rsidRDefault="00944B64" w:rsidP="00944B64">
      <w:pPr>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.2</w:t>
      </w:r>
      <w:r>
        <w:rPr>
          <w:rFonts w:ascii="宋体" w:eastAsia="宋体" w:hAnsi="宋体" w:hint="eastAsia"/>
          <w:b/>
          <w:bCs/>
          <w:sz w:val="30"/>
          <w:szCs w:val="30"/>
        </w:rPr>
        <w:t>产品及服务</w:t>
      </w:r>
    </w:p>
    <w:p w14:paraId="0E95BD61" w14:textId="5000AA0F" w:rsidR="00AD617D" w:rsidRPr="00AD617D" w:rsidRDefault="00AD617D" w:rsidP="005D3BA7">
      <w:pPr>
        <w:ind w:firstLineChars="200" w:firstLine="560"/>
        <w:rPr>
          <w:rFonts w:ascii="宋体" w:eastAsia="宋体" w:hAnsi="宋体"/>
          <w:sz w:val="28"/>
          <w:szCs w:val="28"/>
        </w:rPr>
      </w:pPr>
      <w:r w:rsidRPr="00AD617D">
        <w:rPr>
          <w:rFonts w:ascii="宋体" w:eastAsia="宋体" w:hAnsi="宋体" w:hint="eastAsia"/>
          <w:sz w:val="28"/>
          <w:szCs w:val="28"/>
        </w:rPr>
        <w:t>“P”斯达普——停车A</w:t>
      </w:r>
      <w:r w:rsidRPr="00AD617D">
        <w:rPr>
          <w:rFonts w:ascii="宋体" w:eastAsia="宋体" w:hAnsi="宋体"/>
          <w:sz w:val="28"/>
          <w:szCs w:val="28"/>
        </w:rPr>
        <w:t>PP</w:t>
      </w:r>
      <w:r>
        <w:rPr>
          <w:rFonts w:ascii="宋体" w:eastAsia="宋体" w:hAnsi="宋体" w:hint="eastAsia"/>
          <w:sz w:val="28"/>
          <w:szCs w:val="28"/>
        </w:rPr>
        <w:t>旨在</w:t>
      </w:r>
      <w:r w:rsidRPr="00AD617D">
        <w:rPr>
          <w:rFonts w:ascii="宋体" w:eastAsia="宋体" w:hAnsi="宋体" w:hint="eastAsia"/>
          <w:sz w:val="28"/>
          <w:szCs w:val="28"/>
        </w:rPr>
        <w:t>让车主更方便地</w:t>
      </w:r>
      <w:r>
        <w:rPr>
          <w:rFonts w:ascii="宋体" w:eastAsia="宋体" w:hAnsi="宋体" w:hint="eastAsia"/>
          <w:sz w:val="28"/>
          <w:szCs w:val="28"/>
        </w:rPr>
        <w:t>在商圈附近</w:t>
      </w:r>
      <w:r w:rsidRPr="00AD617D">
        <w:rPr>
          <w:rFonts w:ascii="宋体" w:eastAsia="宋体" w:hAnsi="宋体" w:hint="eastAsia"/>
          <w:sz w:val="28"/>
          <w:szCs w:val="28"/>
        </w:rPr>
        <w:t>找到车位，</w:t>
      </w:r>
      <w:r w:rsidR="003506A1">
        <w:rPr>
          <w:rFonts w:ascii="宋体" w:eastAsia="宋体" w:hAnsi="宋体" w:hint="eastAsia"/>
          <w:sz w:val="28"/>
          <w:szCs w:val="28"/>
        </w:rPr>
        <w:t>并开展共享停车试点，</w:t>
      </w:r>
      <w:r w:rsidR="005D3BA7" w:rsidRPr="005D3BA7">
        <w:rPr>
          <w:rFonts w:ascii="宋体" w:eastAsia="宋体" w:hAnsi="宋体" w:hint="eastAsia"/>
          <w:sz w:val="28"/>
          <w:szCs w:val="28"/>
        </w:rPr>
        <w:t>服务于车主的日常停车、错时停车、车位租赁、汽车后市场服务、反向寻车、停车位导航。</w:t>
      </w:r>
      <w:r w:rsidRPr="00AD617D">
        <w:rPr>
          <w:rFonts w:ascii="宋体" w:eastAsia="宋体" w:hAnsi="宋体" w:hint="eastAsia"/>
          <w:sz w:val="28"/>
          <w:szCs w:val="28"/>
        </w:rPr>
        <w:t>包含线下、线上两方面的智慧。线上智慧化体现为车主用</w:t>
      </w:r>
      <w:r>
        <w:rPr>
          <w:rFonts w:ascii="宋体" w:eastAsia="宋体" w:hAnsi="宋体" w:hint="eastAsia"/>
          <w:sz w:val="28"/>
          <w:szCs w:val="28"/>
        </w:rPr>
        <w:t>本A</w:t>
      </w:r>
      <w:r>
        <w:rPr>
          <w:rFonts w:ascii="宋体" w:eastAsia="宋体" w:hAnsi="宋体"/>
          <w:sz w:val="28"/>
          <w:szCs w:val="28"/>
        </w:rPr>
        <w:t>PP</w:t>
      </w:r>
      <w:r w:rsidRPr="00AD617D">
        <w:rPr>
          <w:rFonts w:ascii="宋体" w:eastAsia="宋体" w:hAnsi="宋体"/>
          <w:sz w:val="28"/>
          <w:szCs w:val="28"/>
        </w:rPr>
        <w:t>，获取指定地点的停车场、车位空余信息、收费标准、是否可预订、是否有充电、共享等</w:t>
      </w:r>
      <w:r w:rsidRPr="00AD617D">
        <w:rPr>
          <w:rFonts w:ascii="宋体" w:eastAsia="宋体" w:hAnsi="宋体"/>
          <w:sz w:val="28"/>
          <w:szCs w:val="28"/>
        </w:rPr>
        <w:lastRenderedPageBreak/>
        <w:t>服务，并实现预先支付、线上结账功能</w:t>
      </w:r>
      <w:r w:rsidR="005D3BA7">
        <w:rPr>
          <w:rFonts w:ascii="宋体" w:eastAsia="宋体" w:hAnsi="宋体" w:hint="eastAsia"/>
          <w:sz w:val="28"/>
          <w:szCs w:val="28"/>
        </w:rPr>
        <w:t>，当到达商圈附近后，停车机器人会帮助车主将车停到空余车位中，节省车主的时间。</w:t>
      </w:r>
      <w:r w:rsidRPr="00AD617D">
        <w:rPr>
          <w:rFonts w:ascii="宋体" w:eastAsia="宋体" w:hAnsi="宋体"/>
          <w:sz w:val="28"/>
          <w:szCs w:val="28"/>
        </w:rPr>
        <w:t>线下智慧化体现为让停车人更好地停入车位</w:t>
      </w:r>
      <w:r>
        <w:rPr>
          <w:rFonts w:ascii="宋体" w:eastAsia="宋体" w:hAnsi="宋体" w:hint="eastAsia"/>
          <w:sz w:val="28"/>
          <w:szCs w:val="28"/>
        </w:rPr>
        <w:t>，解决不会停车的新手司机停车难的问题。</w:t>
      </w:r>
    </w:p>
    <w:p w14:paraId="09495456" w14:textId="77777777" w:rsidR="00240D11" w:rsidRDefault="00944B64" w:rsidP="00240D11">
      <w:pPr>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.3</w:t>
      </w:r>
      <w:r>
        <w:rPr>
          <w:rFonts w:ascii="宋体" w:eastAsia="宋体" w:hAnsi="宋体" w:hint="eastAsia"/>
          <w:b/>
          <w:bCs/>
          <w:sz w:val="30"/>
          <w:szCs w:val="30"/>
        </w:rPr>
        <w:t>市场分析</w:t>
      </w:r>
    </w:p>
    <w:p w14:paraId="4A418EBA" w14:textId="77777777" w:rsidR="00240D11" w:rsidRDefault="00240D11" w:rsidP="00240D11">
      <w:pPr>
        <w:ind w:firstLineChars="200" w:firstLine="560"/>
        <w:rPr>
          <w:rFonts w:ascii="宋体" w:eastAsia="宋体" w:hAnsi="宋体"/>
          <w:sz w:val="28"/>
          <w:szCs w:val="28"/>
        </w:rPr>
      </w:pPr>
      <w:r w:rsidRPr="00240D11">
        <w:rPr>
          <w:rFonts w:ascii="宋体" w:eastAsia="宋体" w:hAnsi="宋体" w:hint="eastAsia"/>
          <w:sz w:val="28"/>
          <w:szCs w:val="28"/>
        </w:rPr>
        <w:t>随着国民经济水平不断提升，中国汽车保有量持续增长，</w:t>
      </w:r>
      <w:r w:rsidRPr="00240D11">
        <w:rPr>
          <w:rFonts w:ascii="宋体" w:eastAsia="宋体" w:hAnsi="宋体"/>
          <w:sz w:val="28"/>
          <w:szCs w:val="28"/>
        </w:rPr>
        <w:t>"停车难、乱停车"等问题已经成为城市管理的大难题。</w:t>
      </w:r>
      <w:r w:rsidRPr="00240D11">
        <w:rPr>
          <w:rFonts w:ascii="宋体" w:eastAsia="宋体" w:hAnsi="宋体" w:hint="eastAsia"/>
          <w:sz w:val="28"/>
          <w:szCs w:val="28"/>
        </w:rPr>
        <w:t>根据国家发改委数据，我国大城市小汽车与停车位的平均比例约为</w:t>
      </w:r>
      <w:r w:rsidRPr="00240D11">
        <w:rPr>
          <w:rFonts w:ascii="宋体" w:eastAsia="宋体" w:hAnsi="宋体"/>
          <w:sz w:val="28"/>
          <w:szCs w:val="28"/>
        </w:rPr>
        <w:t>1：0.8，中小城市约为1：0.5，而发达国家约为1：1.3，差距明显。显然，停车位短缺已成为当前城市发展急需解决的难题。同时，停车场建设还面临其他问题，包括车主和车位空缺信息不对称、取车步行距离和花费时间过长等。</w:t>
      </w:r>
    </w:p>
    <w:p w14:paraId="52B6272F" w14:textId="47FDCB1F" w:rsidR="00240D11" w:rsidRDefault="00240D11" w:rsidP="00240D11">
      <w:pPr>
        <w:ind w:firstLineChars="200" w:firstLine="560"/>
        <w:rPr>
          <w:rFonts w:ascii="宋体" w:eastAsia="宋体" w:hAnsi="宋体"/>
          <w:sz w:val="28"/>
          <w:szCs w:val="28"/>
        </w:rPr>
      </w:pPr>
      <w:r w:rsidRPr="00240D11">
        <w:rPr>
          <w:rFonts w:ascii="宋体" w:eastAsia="宋体" w:hAnsi="宋体" w:hint="eastAsia"/>
          <w:sz w:val="28"/>
          <w:szCs w:val="28"/>
        </w:rPr>
        <w:t>我国停车设施建设速度远滞后于汽车保有量的增长速度，停车位供给缺口巨大。数据显示，</w:t>
      </w:r>
      <w:r w:rsidRPr="00240D11">
        <w:rPr>
          <w:rFonts w:ascii="宋体" w:eastAsia="宋体" w:hAnsi="宋体"/>
          <w:sz w:val="28"/>
          <w:szCs w:val="28"/>
        </w:rPr>
        <w:t>2020年我国停车位个数仅有1.19亿个，而停车位需求量高达3.77亿个。</w:t>
      </w:r>
    </w:p>
    <w:p w14:paraId="6E662F30" w14:textId="2D73C4FC" w:rsidR="00202E4A" w:rsidRPr="00202E4A" w:rsidRDefault="00202E4A" w:rsidP="00240D11">
      <w:pPr>
        <w:ind w:firstLineChars="200" w:firstLine="560"/>
        <w:rPr>
          <w:rFonts w:ascii="宋体" w:eastAsia="宋体" w:hAnsi="宋体"/>
          <w:sz w:val="28"/>
          <w:szCs w:val="28"/>
        </w:rPr>
      </w:pPr>
      <w:r w:rsidRPr="00202E4A">
        <w:rPr>
          <w:rFonts w:ascii="宋体" w:eastAsia="宋体" w:hAnsi="宋体" w:hint="eastAsia"/>
          <w:sz w:val="28"/>
          <w:szCs w:val="28"/>
        </w:rPr>
        <w:t>除总量供需矛盾外，管理落后和信息不对称还造成大量车位闲置。受制于传统运营模式的不规模和非经济，停车场整体运营效率低。根据行业数据全国仅</w:t>
      </w:r>
      <w:r w:rsidRPr="00202E4A">
        <w:rPr>
          <w:rFonts w:ascii="宋体" w:eastAsia="宋体" w:hAnsi="宋体"/>
          <w:sz w:val="28"/>
          <w:szCs w:val="28"/>
        </w:rPr>
        <w:t>9%的城市车位使用率在50%以上，深圳最高也仅55%利用率。资源错配问题导致了城市车位使用率的低下，也进一步加深了城市停车难的困境。</w:t>
      </w:r>
    </w:p>
    <w:p w14:paraId="71EAD093" w14:textId="3441BDC6" w:rsidR="00240D11" w:rsidRPr="00240D11" w:rsidRDefault="00240D11" w:rsidP="00240D11">
      <w:pPr>
        <w:ind w:firstLineChars="200" w:firstLine="560"/>
        <w:rPr>
          <w:rFonts w:ascii="宋体" w:eastAsia="宋体" w:hAnsi="宋体"/>
          <w:sz w:val="28"/>
          <w:szCs w:val="28"/>
        </w:rPr>
      </w:pPr>
      <w:r w:rsidRPr="00240D11">
        <w:rPr>
          <w:rFonts w:ascii="宋体" w:eastAsia="宋体" w:hAnsi="宋体" w:hint="eastAsia"/>
          <w:sz w:val="28"/>
          <w:szCs w:val="28"/>
        </w:rPr>
        <w:t>《关于进一步完善城市停车场规划建设和用地政策的通知》明确提出，鼓励社会资本参与停车产业，推进建设用地的多功能立体开发</w:t>
      </w:r>
      <w:r w:rsidRPr="00240D11">
        <w:rPr>
          <w:rFonts w:ascii="宋体" w:eastAsia="宋体" w:hAnsi="宋体" w:hint="eastAsia"/>
          <w:sz w:val="28"/>
          <w:szCs w:val="28"/>
        </w:rPr>
        <w:lastRenderedPageBreak/>
        <w:t>和复合利用。智能停车是今后的发展趋势，想合理利用停车位，提高停车位的使用率、周转率，就得靠信息化，鼓励停车场纳入互联网信息平台，实现数据共享。虽然中国停车位缺口率已经达到</w:t>
      </w:r>
      <w:r w:rsidRPr="00240D11">
        <w:rPr>
          <w:rFonts w:ascii="宋体" w:eastAsia="宋体" w:hAnsi="宋体"/>
          <w:sz w:val="28"/>
          <w:szCs w:val="28"/>
        </w:rPr>
        <w:t>50%，但与此同时，车场的平均空置率也高达51.3%，存在严重的停车资源浪费现象，这正是导致停车难的另一大关键原因。</w:t>
      </w:r>
    </w:p>
    <w:p w14:paraId="1E693EDA" w14:textId="058ECF5F" w:rsidR="005D3BA7" w:rsidRDefault="005D3BA7" w:rsidP="005D3BA7">
      <w:pPr>
        <w:ind w:firstLineChars="200" w:firstLine="560"/>
        <w:rPr>
          <w:rFonts w:ascii="宋体" w:eastAsia="宋体" w:hAnsi="宋体"/>
          <w:sz w:val="28"/>
          <w:szCs w:val="28"/>
        </w:rPr>
      </w:pPr>
      <w:r w:rsidRPr="005D3BA7">
        <w:rPr>
          <w:rFonts w:ascii="宋体" w:eastAsia="宋体" w:hAnsi="宋体" w:hint="eastAsia"/>
          <w:sz w:val="28"/>
          <w:szCs w:val="28"/>
        </w:rPr>
        <w:t>智慧停车业务经过几年的持续市场推广，在一线城市已经形成有效的市场示范效应，应用范围和用户规模不断扩大，并正在逐步往全国范围辐射，行业正在进入一个高速发展期。数据显示，</w:t>
      </w:r>
      <w:r w:rsidRPr="005D3BA7">
        <w:rPr>
          <w:rFonts w:ascii="宋体" w:eastAsia="宋体" w:hAnsi="宋体"/>
          <w:sz w:val="28"/>
          <w:szCs w:val="28"/>
        </w:rPr>
        <w:t>2016-2020年我国智慧停车市场规模由62亿元增至154亿元。中商产业研究院预测，2021年我国智慧停车市场规模可达179亿元。</w:t>
      </w:r>
    </w:p>
    <w:p w14:paraId="2CF719ED" w14:textId="4488ECAC" w:rsidR="00152942" w:rsidRDefault="00152942" w:rsidP="00240D11">
      <w:pPr>
        <w:ind w:firstLineChars="200" w:firstLine="560"/>
        <w:rPr>
          <w:rFonts w:ascii="宋体" w:eastAsia="宋体" w:hAnsi="宋体"/>
          <w:sz w:val="28"/>
          <w:szCs w:val="28"/>
        </w:rPr>
      </w:pPr>
      <w:r w:rsidRPr="00152942">
        <w:rPr>
          <w:rFonts w:ascii="宋体" w:eastAsia="宋体" w:hAnsi="宋体" w:hint="eastAsia"/>
          <w:sz w:val="28"/>
          <w:szCs w:val="28"/>
        </w:rPr>
        <w:t>数据显示，我国发达城市智慧停车覆盖率仍然较低。北京覆盖率排名第一为</w:t>
      </w:r>
      <w:r w:rsidRPr="00152942">
        <w:rPr>
          <w:rFonts w:ascii="宋体" w:eastAsia="宋体" w:hAnsi="宋体"/>
          <w:sz w:val="28"/>
          <w:szCs w:val="28"/>
        </w:rPr>
        <w:t>45%，其次为深圳和上海，智慧停车覆盖率分别为37%和34%。</w:t>
      </w:r>
    </w:p>
    <w:p w14:paraId="00E7EE9C" w14:textId="55D5DB64" w:rsidR="003506A1" w:rsidRPr="003506A1" w:rsidRDefault="003506A1" w:rsidP="003506A1">
      <w:pPr>
        <w:ind w:firstLineChars="200" w:firstLine="560"/>
        <w:rPr>
          <w:rFonts w:ascii="宋体" w:eastAsia="宋体" w:hAnsi="宋体"/>
          <w:sz w:val="28"/>
          <w:szCs w:val="28"/>
        </w:rPr>
      </w:pPr>
      <w:r w:rsidRPr="003506A1">
        <w:rPr>
          <w:rFonts w:ascii="宋体" w:eastAsia="宋体" w:hAnsi="宋体"/>
          <w:sz w:val="28"/>
          <w:szCs w:val="28"/>
        </w:rPr>
        <w:t>3月1日起武汉市施行《武汉市机动车停车设施使用管理办法》（以下简称《办法》）。《办法》明确，鼓励具备安全管理条件的机关、企业事业单位、社会团体将其专用停车设施向社会有偿开放、错时共享，并可自行确定开放时间。</w:t>
      </w:r>
    </w:p>
    <w:p w14:paraId="6A29D135" w14:textId="5B2A887F" w:rsidR="00240D11" w:rsidRPr="005D3BA7" w:rsidRDefault="003506A1" w:rsidP="00240D11">
      <w:pPr>
        <w:ind w:firstLineChars="200" w:firstLine="560"/>
        <w:rPr>
          <w:rFonts w:ascii="宋体" w:eastAsia="宋体" w:hAnsi="宋体"/>
          <w:sz w:val="28"/>
          <w:szCs w:val="28"/>
        </w:rPr>
      </w:pPr>
      <w:r w:rsidRPr="003506A1">
        <w:rPr>
          <w:rFonts w:ascii="宋体" w:eastAsia="宋体" w:hAnsi="宋体" w:hint="eastAsia"/>
          <w:sz w:val="28"/>
          <w:szCs w:val="28"/>
        </w:rPr>
        <w:t>早在</w:t>
      </w:r>
      <w:r w:rsidRPr="003506A1">
        <w:rPr>
          <w:rFonts w:ascii="宋体" w:eastAsia="宋体" w:hAnsi="宋体"/>
          <w:sz w:val="28"/>
          <w:szCs w:val="28"/>
        </w:rPr>
        <w:t>2018年，部分市场主体曾在汉口、汉阳等主城区内少数小区（单位）推广过共享停车服务，即采用技术手段引导有需求停车车主找到对应的闲置车位，并收取一定费用。北京、杭州、成都等大中城市也曾试点过类似的措施，由于种种原因没有全面铺开</w:t>
      </w:r>
      <w:r w:rsidR="00240D11">
        <w:rPr>
          <w:rFonts w:ascii="宋体" w:eastAsia="宋体" w:hAnsi="宋体" w:hint="eastAsia"/>
          <w:sz w:val="28"/>
          <w:szCs w:val="28"/>
        </w:rPr>
        <w:t>，而停车场经营也成为行业新的投资热点。</w:t>
      </w:r>
    </w:p>
    <w:p w14:paraId="12046DF1" w14:textId="22DFE5DD" w:rsidR="00944B64" w:rsidRDefault="00944B64" w:rsidP="00944B64">
      <w:pPr>
        <w:rPr>
          <w:rFonts w:ascii="宋体" w:eastAsia="宋体" w:hAnsi="宋体"/>
          <w:b/>
          <w:bCs/>
          <w:sz w:val="30"/>
          <w:szCs w:val="30"/>
        </w:rPr>
      </w:pPr>
      <w:r>
        <w:rPr>
          <w:rFonts w:ascii="宋体" w:eastAsia="宋体" w:hAnsi="宋体" w:hint="eastAsia"/>
          <w:b/>
          <w:bCs/>
          <w:sz w:val="30"/>
          <w:szCs w:val="30"/>
        </w:rPr>
        <w:lastRenderedPageBreak/>
        <w:t>1</w:t>
      </w:r>
      <w:r>
        <w:rPr>
          <w:rFonts w:ascii="宋体" w:eastAsia="宋体" w:hAnsi="宋体"/>
          <w:b/>
          <w:bCs/>
          <w:sz w:val="30"/>
          <w:szCs w:val="30"/>
        </w:rPr>
        <w:t>.4</w:t>
      </w:r>
      <w:r>
        <w:rPr>
          <w:rFonts w:ascii="宋体" w:eastAsia="宋体" w:hAnsi="宋体" w:hint="eastAsia"/>
          <w:b/>
          <w:bCs/>
          <w:sz w:val="30"/>
          <w:szCs w:val="30"/>
        </w:rPr>
        <w:t>战略规划</w:t>
      </w:r>
    </w:p>
    <w:p w14:paraId="67B3E2F8" w14:textId="02A58D80" w:rsidR="00413C28" w:rsidRDefault="001779BC" w:rsidP="001779BC">
      <w:pPr>
        <w:ind w:firstLineChars="200" w:firstLine="560"/>
        <w:rPr>
          <w:rFonts w:ascii="宋体" w:eastAsia="宋体" w:hAnsi="宋体" w:cs="宋体"/>
          <w:sz w:val="28"/>
          <w:szCs w:val="28"/>
        </w:rPr>
      </w:pPr>
      <w:r w:rsidRPr="001779BC">
        <w:rPr>
          <w:rFonts w:ascii="宋体" w:eastAsia="宋体" w:hAnsi="宋体" w:cs="宋体" w:hint="eastAsia"/>
          <w:sz w:val="28"/>
          <w:szCs w:val="28"/>
        </w:rPr>
        <w:t>公司根据</w:t>
      </w:r>
      <w:r>
        <w:rPr>
          <w:rFonts w:ascii="宋体" w:eastAsia="宋体" w:hAnsi="宋体" w:cs="宋体" w:hint="eastAsia"/>
          <w:sz w:val="28"/>
          <w:szCs w:val="28"/>
        </w:rPr>
        <w:t>不同的发展阶段采取不同的战略，在公司成立初期，一方面是通过公司技术团队对接线下科技产品研发服务业务，通过</w:t>
      </w:r>
      <w:r w:rsidRPr="001779BC">
        <w:rPr>
          <w:rFonts w:ascii="宋体" w:eastAsia="宋体" w:hAnsi="宋体" w:cs="宋体" w:hint="eastAsia"/>
          <w:sz w:val="28"/>
          <w:szCs w:val="28"/>
        </w:rPr>
        <w:t>无线通信技术、移动终端技术、</w:t>
      </w:r>
      <w:r w:rsidRPr="001779BC">
        <w:rPr>
          <w:rFonts w:ascii="宋体" w:eastAsia="宋体" w:hAnsi="宋体" w:cs="宋体"/>
          <w:sz w:val="28"/>
          <w:szCs w:val="28"/>
        </w:rPr>
        <w:t>GPS定位技术、GIS技术</w:t>
      </w:r>
      <w:r>
        <w:rPr>
          <w:rFonts w:ascii="宋体" w:eastAsia="宋体" w:hAnsi="宋体" w:cs="宋体" w:hint="eastAsia"/>
          <w:sz w:val="28"/>
          <w:szCs w:val="28"/>
        </w:rPr>
        <w:t>等一系列的技术</w:t>
      </w:r>
      <w:r w:rsidRPr="001779BC">
        <w:rPr>
          <w:rFonts w:ascii="宋体" w:eastAsia="宋体" w:hAnsi="宋体" w:cs="宋体"/>
          <w:sz w:val="28"/>
          <w:szCs w:val="28"/>
        </w:rPr>
        <w:t>采集</w:t>
      </w:r>
      <w:r>
        <w:rPr>
          <w:rFonts w:ascii="宋体" w:eastAsia="宋体" w:hAnsi="宋体" w:cs="宋体" w:hint="eastAsia"/>
          <w:sz w:val="28"/>
          <w:szCs w:val="28"/>
        </w:rPr>
        <w:t>武汉商圈周边，包括小区的停车场，</w:t>
      </w:r>
      <w:r w:rsidR="00413C28">
        <w:rPr>
          <w:rFonts w:ascii="宋体" w:eastAsia="宋体" w:hAnsi="宋体" w:cs="宋体" w:hint="eastAsia"/>
          <w:sz w:val="28"/>
          <w:szCs w:val="28"/>
        </w:rPr>
        <w:t>与各个停车场和小区进行对接，</w:t>
      </w:r>
      <w:r w:rsidR="0020077A" w:rsidRPr="0020077A">
        <w:rPr>
          <w:rFonts w:ascii="宋体" w:eastAsia="宋体" w:hAnsi="宋体" w:cs="宋体" w:hint="eastAsia"/>
          <w:sz w:val="28"/>
          <w:szCs w:val="28"/>
        </w:rPr>
        <w:t>充分发挥基层政府和街道、社区作用，完善业主委员会协调机制，兼顾业主和相关方利益，创新停车设施共建共管共享模式</w:t>
      </w:r>
      <w:r w:rsidR="008F580D">
        <w:rPr>
          <w:rFonts w:ascii="宋体" w:eastAsia="宋体" w:hAnsi="宋体" w:cs="宋体" w:hint="eastAsia"/>
          <w:sz w:val="28"/>
          <w:szCs w:val="28"/>
        </w:rPr>
        <w:t>。</w:t>
      </w:r>
      <w:r w:rsidR="00413C28">
        <w:rPr>
          <w:rFonts w:ascii="宋体" w:eastAsia="宋体" w:hAnsi="宋体" w:cs="宋体" w:hint="eastAsia"/>
          <w:sz w:val="28"/>
          <w:szCs w:val="28"/>
        </w:rPr>
        <w:t>与生产停车机器人的公司进行合作，</w:t>
      </w:r>
      <w:r w:rsidRPr="001779BC">
        <w:rPr>
          <w:rFonts w:ascii="宋体" w:eastAsia="宋体" w:hAnsi="宋体" w:cs="宋体"/>
          <w:sz w:val="28"/>
          <w:szCs w:val="28"/>
        </w:rPr>
        <w:t>实现停车位资源的实时更新、查询、预订与导航服务一体化</w:t>
      </w:r>
      <w:r w:rsidR="00413C28">
        <w:rPr>
          <w:rFonts w:ascii="宋体" w:eastAsia="宋体" w:hAnsi="宋体" w:cs="宋体" w:hint="eastAsia"/>
          <w:sz w:val="28"/>
          <w:szCs w:val="28"/>
        </w:rPr>
        <w:t>，并实现</w:t>
      </w:r>
      <w:r w:rsidR="00413C28" w:rsidRPr="00413C28">
        <w:rPr>
          <w:rFonts w:ascii="宋体" w:eastAsia="宋体" w:hAnsi="宋体" w:cs="宋体" w:hint="eastAsia"/>
          <w:sz w:val="28"/>
          <w:szCs w:val="28"/>
        </w:rPr>
        <w:t>车位引导、停车场管理、反向寻车等功能</w:t>
      </w:r>
      <w:r w:rsidR="00413C28">
        <w:rPr>
          <w:rFonts w:ascii="宋体" w:eastAsia="宋体" w:hAnsi="宋体" w:cs="宋体" w:hint="eastAsia"/>
          <w:sz w:val="28"/>
          <w:szCs w:val="28"/>
        </w:rPr>
        <w:t>的智慧停车。</w:t>
      </w:r>
    </w:p>
    <w:p w14:paraId="71B9F4FD" w14:textId="3CDBC95A" w:rsidR="001779BC" w:rsidRDefault="00413C28" w:rsidP="00413C28">
      <w:pPr>
        <w:ind w:firstLineChars="200" w:firstLine="560"/>
        <w:rPr>
          <w:rFonts w:ascii="宋体" w:eastAsia="宋体" w:hAnsi="宋体"/>
          <w:sz w:val="28"/>
          <w:szCs w:val="28"/>
        </w:rPr>
      </w:pPr>
      <w:r>
        <w:rPr>
          <w:rFonts w:ascii="宋体" w:eastAsia="宋体" w:hAnsi="宋体" w:cs="宋体" w:hint="eastAsia"/>
          <w:sz w:val="28"/>
          <w:szCs w:val="28"/>
        </w:rPr>
        <w:t>中后期在前期的基础上，进一步扩张业务，扩大线下的业务研发和服务层次，同时进行调研工作，对产品进行进一步的优化，衍生出</w:t>
      </w:r>
      <w:r w:rsidRPr="005655A3">
        <w:rPr>
          <w:rFonts w:ascii="宋体" w:eastAsia="宋体" w:hAnsi="宋体"/>
          <w:sz w:val="28"/>
          <w:szCs w:val="28"/>
        </w:rPr>
        <w:t>特殊车辆管理功能，利用车位感知、视频识别、智能读卡等技</w:t>
      </w:r>
      <w:r w:rsidRPr="005655A3">
        <w:rPr>
          <w:rFonts w:ascii="宋体" w:eastAsia="宋体" w:hAnsi="宋体" w:hint="eastAsia"/>
          <w:sz w:val="28"/>
          <w:szCs w:val="28"/>
        </w:rPr>
        <w:t>术手段，为特殊车辆提供专属权限，自动引导进入专属车位</w:t>
      </w:r>
      <w:r>
        <w:rPr>
          <w:rFonts w:ascii="宋体" w:eastAsia="宋体" w:hAnsi="宋体" w:hint="eastAsia"/>
          <w:sz w:val="28"/>
          <w:szCs w:val="28"/>
        </w:rPr>
        <w:t>的功能，最终实现全国广泛的使用</w:t>
      </w:r>
      <w:r w:rsidR="00197756">
        <w:rPr>
          <w:rFonts w:ascii="宋体" w:eastAsia="宋体" w:hAnsi="宋体" w:hint="eastAsia"/>
          <w:sz w:val="28"/>
          <w:szCs w:val="28"/>
        </w:rPr>
        <w:t>。</w:t>
      </w:r>
    </w:p>
    <w:p w14:paraId="56C852C4" w14:textId="0D5422D8" w:rsidR="00197756" w:rsidRPr="00610FA0" w:rsidRDefault="00197756" w:rsidP="00610FA0">
      <w:pPr>
        <w:ind w:firstLineChars="200" w:firstLine="560"/>
        <w:rPr>
          <w:rFonts w:ascii="宋体" w:eastAsia="宋体" w:hAnsi="宋体"/>
          <w:sz w:val="28"/>
          <w:szCs w:val="28"/>
        </w:rPr>
      </w:pPr>
      <w:r w:rsidRPr="00610FA0">
        <w:rPr>
          <w:rFonts w:ascii="宋体" w:eastAsia="宋体" w:hAnsi="宋体" w:hint="eastAsia"/>
          <w:sz w:val="28"/>
          <w:szCs w:val="28"/>
        </w:rPr>
        <w:t>初期公司运营时期，</w:t>
      </w:r>
      <w:r w:rsidR="008F580D" w:rsidRPr="008F580D">
        <w:rPr>
          <w:rFonts w:ascii="宋体" w:eastAsia="宋体" w:hAnsi="宋体" w:hint="eastAsia"/>
          <w:sz w:val="28"/>
          <w:szCs w:val="28"/>
        </w:rPr>
        <w:t>结合公共交通发展情况和周边区域交通条件，区分不同时长停车需要，综合采取资源共享、价格调节、临时停车等措施，合理确定停车设施规模</w:t>
      </w:r>
      <w:r w:rsidR="008F580D">
        <w:rPr>
          <w:rFonts w:ascii="宋体" w:eastAsia="宋体" w:hAnsi="宋体" w:hint="eastAsia"/>
          <w:sz w:val="28"/>
          <w:szCs w:val="28"/>
        </w:rPr>
        <w:t>，</w:t>
      </w:r>
      <w:r w:rsidR="008F580D" w:rsidRPr="008F580D">
        <w:rPr>
          <w:rFonts w:ascii="宋体" w:eastAsia="宋体" w:hAnsi="宋体" w:hint="eastAsia"/>
          <w:sz w:val="28"/>
          <w:szCs w:val="28"/>
        </w:rPr>
        <w:t>加强机械式停车装备等研发，打造自主品牌。</w:t>
      </w:r>
      <w:r w:rsidR="007D7DD5">
        <w:rPr>
          <w:rFonts w:ascii="宋体" w:eastAsia="宋体" w:hAnsi="宋体" w:hint="eastAsia"/>
          <w:sz w:val="28"/>
          <w:szCs w:val="28"/>
        </w:rPr>
        <w:t>通过传单，广告</w:t>
      </w:r>
      <w:r w:rsidR="00111D50">
        <w:rPr>
          <w:rFonts w:ascii="宋体" w:eastAsia="宋体" w:hAnsi="宋体" w:hint="eastAsia"/>
          <w:sz w:val="28"/>
          <w:szCs w:val="28"/>
        </w:rPr>
        <w:t>植入</w:t>
      </w:r>
      <w:r w:rsidR="007D7DD5">
        <w:rPr>
          <w:rFonts w:ascii="宋体" w:eastAsia="宋体" w:hAnsi="宋体" w:hint="eastAsia"/>
          <w:sz w:val="28"/>
          <w:szCs w:val="28"/>
        </w:rPr>
        <w:t>，</w:t>
      </w:r>
      <w:r w:rsidR="00111D50">
        <w:rPr>
          <w:rFonts w:ascii="宋体" w:eastAsia="宋体" w:hAnsi="宋体" w:hint="eastAsia"/>
          <w:sz w:val="28"/>
          <w:szCs w:val="28"/>
        </w:rPr>
        <w:t>各短视频软件推广等多渠道进行全方位的广告，务求迅速打响知名度，使广大消费者认识到公司的优质服务，在成立初期，</w:t>
      </w:r>
      <w:r w:rsidR="007D7DD5">
        <w:rPr>
          <w:rFonts w:ascii="宋体" w:eastAsia="宋体" w:hAnsi="宋体" w:hint="eastAsia"/>
          <w:sz w:val="28"/>
          <w:szCs w:val="28"/>
        </w:rPr>
        <w:t>以A</w:t>
      </w:r>
      <w:r w:rsidR="007D7DD5">
        <w:rPr>
          <w:rFonts w:ascii="宋体" w:eastAsia="宋体" w:hAnsi="宋体"/>
          <w:sz w:val="28"/>
          <w:szCs w:val="28"/>
        </w:rPr>
        <w:t>PP</w:t>
      </w:r>
      <w:r w:rsidR="007D7DD5">
        <w:rPr>
          <w:rFonts w:ascii="宋体" w:eastAsia="宋体" w:hAnsi="宋体" w:hint="eastAsia"/>
          <w:sz w:val="28"/>
          <w:szCs w:val="28"/>
        </w:rPr>
        <w:t>免费使用为主要市场突破口，找有影响力，社交关系广泛的数位开车顾客提供</w:t>
      </w:r>
      <w:r w:rsidR="00EB012D">
        <w:rPr>
          <w:rFonts w:ascii="宋体" w:eastAsia="宋体" w:hAnsi="宋体" w:hint="eastAsia"/>
          <w:sz w:val="28"/>
          <w:szCs w:val="28"/>
        </w:rPr>
        <w:t>一个月的</w:t>
      </w:r>
      <w:r w:rsidR="007D7DD5">
        <w:rPr>
          <w:rFonts w:ascii="宋体" w:eastAsia="宋体" w:hAnsi="宋体" w:hint="eastAsia"/>
          <w:sz w:val="28"/>
          <w:szCs w:val="28"/>
        </w:rPr>
        <w:t>免费服务</w:t>
      </w:r>
      <w:r w:rsidR="00111D50">
        <w:rPr>
          <w:rFonts w:ascii="宋体" w:eastAsia="宋体" w:hAnsi="宋体" w:hint="eastAsia"/>
          <w:sz w:val="28"/>
          <w:szCs w:val="28"/>
        </w:rPr>
        <w:t>，以求迅速达到</w:t>
      </w:r>
      <w:r w:rsidR="00111D50">
        <w:rPr>
          <w:rFonts w:ascii="宋体" w:eastAsia="宋体" w:hAnsi="宋体" w:hint="eastAsia"/>
          <w:sz w:val="28"/>
          <w:szCs w:val="28"/>
        </w:rPr>
        <w:lastRenderedPageBreak/>
        <w:t>并积累口碑，锁定相关用户群的目的，并在整个武汉市范围内打响知名度。</w:t>
      </w:r>
      <w:r w:rsidR="007D7DD5" w:rsidRPr="00610FA0">
        <w:rPr>
          <w:rFonts w:ascii="宋体" w:eastAsia="宋体" w:hAnsi="宋体"/>
          <w:sz w:val="28"/>
          <w:szCs w:val="28"/>
        </w:rPr>
        <w:t xml:space="preserve"> </w:t>
      </w:r>
    </w:p>
    <w:p w14:paraId="1303ABBD" w14:textId="02A851A8" w:rsidR="00610FA0" w:rsidRDefault="00610FA0" w:rsidP="00610FA0">
      <w:pPr>
        <w:ind w:firstLineChars="200" w:firstLine="560"/>
        <w:rPr>
          <w:rFonts w:ascii="宋体" w:eastAsia="宋体" w:hAnsi="宋体"/>
          <w:sz w:val="28"/>
          <w:szCs w:val="28"/>
        </w:rPr>
      </w:pPr>
      <w:r>
        <w:rPr>
          <w:rFonts w:ascii="宋体" w:eastAsia="宋体" w:hAnsi="宋体" w:hint="eastAsia"/>
          <w:sz w:val="28"/>
          <w:szCs w:val="28"/>
        </w:rPr>
        <w:t>中后期公司运营，公司业务逐渐步入正轨，知名度打开，发展趋于稳定，考虑大规模使用停车机器人，增加停车点位，不仅仅局限于武汉地区的商圈</w:t>
      </w:r>
      <w:r w:rsidR="00111D50">
        <w:rPr>
          <w:rFonts w:ascii="宋体" w:eastAsia="宋体" w:hAnsi="宋体" w:hint="eastAsia"/>
          <w:sz w:val="28"/>
          <w:szCs w:val="28"/>
        </w:rPr>
        <w:t>。通过我们的反馈体系，</w:t>
      </w:r>
      <w:r>
        <w:rPr>
          <w:rFonts w:ascii="宋体" w:eastAsia="宋体" w:hAnsi="宋体" w:hint="eastAsia"/>
          <w:sz w:val="28"/>
          <w:szCs w:val="28"/>
        </w:rPr>
        <w:t>了解</w:t>
      </w:r>
      <w:r w:rsidR="00111D50">
        <w:rPr>
          <w:rFonts w:ascii="宋体" w:eastAsia="宋体" w:hAnsi="宋体" w:hint="eastAsia"/>
          <w:sz w:val="28"/>
          <w:szCs w:val="28"/>
        </w:rPr>
        <w:t>消费者反馈的意见和建议</w:t>
      </w:r>
      <w:r>
        <w:rPr>
          <w:rFonts w:ascii="宋体" w:eastAsia="宋体" w:hAnsi="宋体" w:hint="eastAsia"/>
          <w:sz w:val="28"/>
          <w:szCs w:val="28"/>
        </w:rPr>
        <w:t>扩大规模并加以改进</w:t>
      </w:r>
      <w:r w:rsidR="00F53693">
        <w:rPr>
          <w:rFonts w:ascii="宋体" w:eastAsia="宋体" w:hAnsi="宋体" w:hint="eastAsia"/>
          <w:sz w:val="28"/>
          <w:szCs w:val="28"/>
        </w:rPr>
        <w:t>，公司还将</w:t>
      </w:r>
      <w:r w:rsidR="00F53693" w:rsidRPr="00F53693">
        <w:rPr>
          <w:rFonts w:ascii="宋体" w:eastAsia="宋体" w:hAnsi="宋体" w:hint="eastAsia"/>
          <w:sz w:val="28"/>
          <w:szCs w:val="28"/>
        </w:rPr>
        <w:t>积极推动自身业务拓展，打通智能硬件、平台解决方案及共享停车业务等智慧停车产业链上各关键环节，实现“智能硬件</w:t>
      </w:r>
      <w:r w:rsidR="00F53693" w:rsidRPr="00F53693">
        <w:rPr>
          <w:rFonts w:ascii="宋体" w:eastAsia="宋体" w:hAnsi="宋体"/>
          <w:sz w:val="28"/>
          <w:szCs w:val="28"/>
        </w:rPr>
        <w:t>+智慧停车云平台+智慧运营”的产品闭环</w:t>
      </w:r>
      <w:r w:rsidR="00F53693">
        <w:rPr>
          <w:rFonts w:ascii="宋体" w:eastAsia="宋体" w:hAnsi="宋体" w:hint="eastAsia"/>
          <w:sz w:val="28"/>
          <w:szCs w:val="28"/>
        </w:rPr>
        <w:t>，并</w:t>
      </w:r>
      <w:r w:rsidR="00F53693" w:rsidRPr="00F53693">
        <w:rPr>
          <w:rFonts w:ascii="宋体" w:eastAsia="宋体" w:hAnsi="宋体" w:hint="eastAsia"/>
          <w:sz w:val="28"/>
          <w:szCs w:val="28"/>
        </w:rPr>
        <w:t>加大人力投入和提升服务质量，</w:t>
      </w:r>
      <w:r w:rsidR="008F580D">
        <w:rPr>
          <w:rFonts w:ascii="宋体" w:eastAsia="宋体" w:hAnsi="宋体" w:hint="eastAsia"/>
          <w:sz w:val="28"/>
          <w:szCs w:val="28"/>
        </w:rPr>
        <w:t>响应国家的号召，</w:t>
      </w:r>
      <w:r w:rsidR="00F53693" w:rsidRPr="00F53693">
        <w:rPr>
          <w:rFonts w:ascii="宋体" w:eastAsia="宋体" w:hAnsi="宋体" w:hint="eastAsia"/>
          <w:sz w:val="28"/>
          <w:szCs w:val="28"/>
        </w:rPr>
        <w:t>以“智慧城市共享经济引领者”的新面貌被市场广泛认可，加快构建遍及全国的服务网络。</w:t>
      </w:r>
    </w:p>
    <w:p w14:paraId="42065439" w14:textId="1DE5DD90" w:rsidR="00F53693" w:rsidRPr="00111D50" w:rsidRDefault="00F53693" w:rsidP="00111D50">
      <w:pPr>
        <w:ind w:firstLineChars="200" w:firstLine="560"/>
        <w:rPr>
          <w:rFonts w:ascii="宋体" w:eastAsia="宋体" w:hAnsi="宋体"/>
          <w:sz w:val="28"/>
          <w:szCs w:val="28"/>
        </w:rPr>
      </w:pPr>
      <w:r>
        <w:rPr>
          <w:rFonts w:ascii="宋体" w:eastAsia="宋体" w:hAnsi="宋体" w:hint="eastAsia"/>
          <w:sz w:val="28"/>
          <w:szCs w:val="28"/>
        </w:rPr>
        <w:t>公司将停车场和网络相结合，坚持以客户的优质体验为导向，充分利用国家政策和现有的智能技术有效降低成本，同时针对需求不同的用户分别采取不同的价格策略、营销渠道和促销策略，向用户提供新颖优质的产品与服务，使斯达普快速的进入并占领市场，早日实现公司的战略目标。</w:t>
      </w:r>
    </w:p>
    <w:p w14:paraId="434C074D" w14:textId="2D0D7E3B" w:rsidR="0062676C" w:rsidRDefault="00944B64" w:rsidP="0062676C">
      <w:pPr>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w:t>
      </w:r>
      <w:r w:rsidR="00D81E98">
        <w:rPr>
          <w:rFonts w:ascii="宋体" w:eastAsia="宋体" w:hAnsi="宋体"/>
          <w:b/>
          <w:bCs/>
          <w:sz w:val="30"/>
          <w:szCs w:val="30"/>
        </w:rPr>
        <w:t>5</w:t>
      </w:r>
      <w:r>
        <w:rPr>
          <w:rFonts w:ascii="宋体" w:eastAsia="宋体" w:hAnsi="宋体" w:hint="eastAsia"/>
          <w:b/>
          <w:bCs/>
          <w:sz w:val="30"/>
          <w:szCs w:val="30"/>
        </w:rPr>
        <w:t>风险与控制</w:t>
      </w:r>
    </w:p>
    <w:p w14:paraId="08193B9B" w14:textId="114A73A9" w:rsidR="0020077A" w:rsidRPr="0062676C" w:rsidRDefault="00D15A87" w:rsidP="00D15A87">
      <w:pPr>
        <w:ind w:firstLineChars="200" w:firstLine="560"/>
        <w:rPr>
          <w:rFonts w:ascii="宋体" w:eastAsia="宋体" w:hAnsi="宋体"/>
          <w:sz w:val="28"/>
          <w:szCs w:val="28"/>
        </w:rPr>
      </w:pPr>
      <w:r w:rsidRPr="00D15A87">
        <w:rPr>
          <w:rFonts w:ascii="宋体" w:eastAsia="宋体" w:hAnsi="宋体" w:hint="eastAsia"/>
          <w:sz w:val="28"/>
          <w:szCs w:val="28"/>
        </w:rPr>
        <w:t>对于公司创业初期的风险，团队成员已经经过了详尽的分析，制定了针对技术风险、市场风险、管理风险、人才风险和法律风险等方面的详细对策，保证公司在面对这些风险的时候临危不乱，在遇到突发事件和不可抗拒因素时能及时启动紧急预案，保证公司正常高效经营</w:t>
      </w:r>
      <w:r>
        <w:rPr>
          <w:rFonts w:ascii="宋体" w:eastAsia="宋体" w:hAnsi="宋体" w:hint="eastAsia"/>
          <w:sz w:val="28"/>
          <w:szCs w:val="28"/>
        </w:rPr>
        <w:t>。</w:t>
      </w:r>
    </w:p>
    <w:sectPr w:rsidR="0020077A" w:rsidRPr="00626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DB9A" w14:textId="77777777" w:rsidR="00240D11" w:rsidRDefault="00240D11" w:rsidP="00240D11">
      <w:r>
        <w:separator/>
      </w:r>
    </w:p>
  </w:endnote>
  <w:endnote w:type="continuationSeparator" w:id="0">
    <w:p w14:paraId="4E5DFAC0" w14:textId="77777777" w:rsidR="00240D11" w:rsidRDefault="00240D11" w:rsidP="0024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C9AA" w14:textId="77777777" w:rsidR="00240D11" w:rsidRDefault="00240D11" w:rsidP="00240D11">
      <w:r>
        <w:separator/>
      </w:r>
    </w:p>
  </w:footnote>
  <w:footnote w:type="continuationSeparator" w:id="0">
    <w:p w14:paraId="1635F1A7" w14:textId="77777777" w:rsidR="00240D11" w:rsidRDefault="00240D11" w:rsidP="00240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14536F"/>
    <w:multiLevelType w:val="singleLevel"/>
    <w:tmpl w:val="EE14536F"/>
    <w:lvl w:ilvl="0">
      <w:start w:val="1"/>
      <w:numFmt w:val="decimal"/>
      <w:suff w:val="nothing"/>
      <w:lvlText w:val="（%1）"/>
      <w:lvlJc w:val="left"/>
    </w:lvl>
  </w:abstractNum>
  <w:abstractNum w:abstractNumId="1" w15:restartNumberingAfterBreak="0">
    <w:nsid w:val="389868E8"/>
    <w:multiLevelType w:val="hybridMultilevel"/>
    <w:tmpl w:val="EE3274E4"/>
    <w:lvl w:ilvl="0" w:tplc="41E6A6D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905A0"/>
    <w:multiLevelType w:val="hybridMultilevel"/>
    <w:tmpl w:val="E1FAB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4"/>
    <w:rsid w:val="00041B05"/>
    <w:rsid w:val="00111D50"/>
    <w:rsid w:val="00152942"/>
    <w:rsid w:val="001779BC"/>
    <w:rsid w:val="00197756"/>
    <w:rsid w:val="0020077A"/>
    <w:rsid w:val="00202E4A"/>
    <w:rsid w:val="00240D11"/>
    <w:rsid w:val="003506A1"/>
    <w:rsid w:val="00413C28"/>
    <w:rsid w:val="005655A3"/>
    <w:rsid w:val="005D3BA7"/>
    <w:rsid w:val="00610FA0"/>
    <w:rsid w:val="0062676C"/>
    <w:rsid w:val="00776F70"/>
    <w:rsid w:val="00781FBE"/>
    <w:rsid w:val="007D7DD5"/>
    <w:rsid w:val="008F580D"/>
    <w:rsid w:val="00944B64"/>
    <w:rsid w:val="00A26739"/>
    <w:rsid w:val="00AD617D"/>
    <w:rsid w:val="00BD390E"/>
    <w:rsid w:val="00D15A87"/>
    <w:rsid w:val="00D81E98"/>
    <w:rsid w:val="00E200C5"/>
    <w:rsid w:val="00EB012D"/>
    <w:rsid w:val="00EC596D"/>
    <w:rsid w:val="00F5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161A5BE"/>
  <w15:chartTrackingRefBased/>
  <w15:docId w15:val="{78A69F85-6408-4616-9DF3-0FC1005D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B64"/>
    <w:pPr>
      <w:ind w:firstLineChars="200" w:firstLine="420"/>
    </w:pPr>
  </w:style>
  <w:style w:type="character" w:styleId="a4">
    <w:name w:val="Hyperlink"/>
    <w:basedOn w:val="a0"/>
    <w:uiPriority w:val="99"/>
    <w:semiHidden/>
    <w:unhideWhenUsed/>
    <w:rsid w:val="00944B64"/>
    <w:rPr>
      <w:color w:val="0000FF"/>
      <w:u w:val="single"/>
    </w:rPr>
  </w:style>
  <w:style w:type="paragraph" w:styleId="a5">
    <w:name w:val="header"/>
    <w:basedOn w:val="a"/>
    <w:link w:val="a6"/>
    <w:uiPriority w:val="99"/>
    <w:unhideWhenUsed/>
    <w:rsid w:val="00240D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0D11"/>
    <w:rPr>
      <w:sz w:val="18"/>
      <w:szCs w:val="18"/>
    </w:rPr>
  </w:style>
  <w:style w:type="paragraph" w:styleId="a7">
    <w:name w:val="footer"/>
    <w:basedOn w:val="a"/>
    <w:link w:val="a8"/>
    <w:uiPriority w:val="99"/>
    <w:unhideWhenUsed/>
    <w:rsid w:val="00240D11"/>
    <w:pPr>
      <w:tabs>
        <w:tab w:val="center" w:pos="4153"/>
        <w:tab w:val="right" w:pos="8306"/>
      </w:tabs>
      <w:snapToGrid w:val="0"/>
      <w:jc w:val="left"/>
    </w:pPr>
    <w:rPr>
      <w:sz w:val="18"/>
      <w:szCs w:val="18"/>
    </w:rPr>
  </w:style>
  <w:style w:type="character" w:customStyle="1" w:styleId="a8">
    <w:name w:val="页脚 字符"/>
    <w:basedOn w:val="a0"/>
    <w:link w:val="a7"/>
    <w:uiPriority w:val="99"/>
    <w:rsid w:val="00240D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44458">
      <w:bodyDiv w:val="1"/>
      <w:marLeft w:val="0"/>
      <w:marRight w:val="0"/>
      <w:marTop w:val="0"/>
      <w:marBottom w:val="0"/>
      <w:divBdr>
        <w:top w:val="none" w:sz="0" w:space="0" w:color="auto"/>
        <w:left w:val="none" w:sz="0" w:space="0" w:color="auto"/>
        <w:bottom w:val="none" w:sz="0" w:space="0" w:color="auto"/>
        <w:right w:val="none" w:sz="0" w:space="0" w:color="auto"/>
      </w:divBdr>
      <w:divsChild>
        <w:div w:id="1988123888">
          <w:marLeft w:val="0"/>
          <w:marRight w:val="0"/>
          <w:marTop w:val="0"/>
          <w:marBottom w:val="225"/>
          <w:divBdr>
            <w:top w:val="none" w:sz="0" w:space="0" w:color="auto"/>
            <w:left w:val="none" w:sz="0" w:space="0" w:color="auto"/>
            <w:bottom w:val="none" w:sz="0" w:space="0" w:color="auto"/>
            <w:right w:val="none" w:sz="0" w:space="0" w:color="auto"/>
          </w:divBdr>
        </w:div>
        <w:div w:id="187568411">
          <w:marLeft w:val="0"/>
          <w:marRight w:val="0"/>
          <w:marTop w:val="0"/>
          <w:marBottom w:val="225"/>
          <w:divBdr>
            <w:top w:val="none" w:sz="0" w:space="0" w:color="auto"/>
            <w:left w:val="none" w:sz="0" w:space="0" w:color="auto"/>
            <w:bottom w:val="none" w:sz="0" w:space="0" w:color="auto"/>
            <w:right w:val="none" w:sz="0" w:space="0" w:color="auto"/>
          </w:divBdr>
        </w:div>
        <w:div w:id="1448741273">
          <w:marLeft w:val="0"/>
          <w:marRight w:val="0"/>
          <w:marTop w:val="0"/>
          <w:marBottom w:val="225"/>
          <w:divBdr>
            <w:top w:val="none" w:sz="0" w:space="0" w:color="auto"/>
            <w:left w:val="none" w:sz="0" w:space="0" w:color="auto"/>
            <w:bottom w:val="none" w:sz="0" w:space="0" w:color="auto"/>
            <w:right w:val="none" w:sz="0" w:space="0" w:color="auto"/>
          </w:divBdr>
        </w:div>
        <w:div w:id="880940875">
          <w:marLeft w:val="0"/>
          <w:marRight w:val="0"/>
          <w:marTop w:val="0"/>
          <w:marBottom w:val="225"/>
          <w:divBdr>
            <w:top w:val="none" w:sz="0" w:space="0" w:color="auto"/>
            <w:left w:val="none" w:sz="0" w:space="0" w:color="auto"/>
            <w:bottom w:val="none" w:sz="0" w:space="0" w:color="auto"/>
            <w:right w:val="none" w:sz="0" w:space="0" w:color="auto"/>
          </w:divBdr>
        </w:div>
        <w:div w:id="519781211">
          <w:marLeft w:val="0"/>
          <w:marRight w:val="0"/>
          <w:marTop w:val="0"/>
          <w:marBottom w:val="225"/>
          <w:divBdr>
            <w:top w:val="none" w:sz="0" w:space="0" w:color="auto"/>
            <w:left w:val="none" w:sz="0" w:space="0" w:color="auto"/>
            <w:bottom w:val="none" w:sz="0" w:space="0" w:color="auto"/>
            <w:right w:val="none" w:sz="0" w:space="0" w:color="auto"/>
          </w:divBdr>
          <w:divsChild>
            <w:div w:id="80223305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751386818">
      <w:bodyDiv w:val="1"/>
      <w:marLeft w:val="0"/>
      <w:marRight w:val="0"/>
      <w:marTop w:val="0"/>
      <w:marBottom w:val="0"/>
      <w:divBdr>
        <w:top w:val="none" w:sz="0" w:space="0" w:color="auto"/>
        <w:left w:val="none" w:sz="0" w:space="0" w:color="auto"/>
        <w:bottom w:val="none" w:sz="0" w:space="0" w:color="auto"/>
        <w:right w:val="none" w:sz="0" w:space="0" w:color="auto"/>
      </w:divBdr>
    </w:div>
    <w:div w:id="19350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dc:creator>
  <cp:keywords/>
  <dc:description/>
  <cp:lastModifiedBy>周</cp:lastModifiedBy>
  <cp:revision>9</cp:revision>
  <dcterms:created xsi:type="dcterms:W3CDTF">2021-05-19T09:52:00Z</dcterms:created>
  <dcterms:modified xsi:type="dcterms:W3CDTF">2021-05-24T15:14:00Z</dcterms:modified>
</cp:coreProperties>
</file>