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52"/>
          <w:szCs w:val="52"/>
          <w:lang w:val="en-US" w:eastAsia="zh-CN"/>
        </w:rPr>
      </w:pPr>
    </w:p>
    <w:p>
      <w:pPr>
        <w:ind w:left="0" w:leftChars="0" w:firstLine="0" w:firstLineChars="0"/>
        <w:rPr>
          <w:rFonts w:hint="eastAsia"/>
          <w:sz w:val="52"/>
          <w:szCs w:val="52"/>
          <w:lang w:val="en-US" w:eastAsia="zh-CN"/>
        </w:rPr>
      </w:pPr>
    </w:p>
    <w:p>
      <w:pPr>
        <w:spacing w:line="240" w:lineRule="auto"/>
        <w:ind w:firstLine="0" w:firstLineChars="0"/>
        <w:jc w:val="center"/>
        <w:rPr>
          <w:rFonts w:hint="eastAsia" w:ascii="黑体" w:hAnsi="黑体" w:eastAsia="黑体"/>
          <w:color w:val="000000"/>
          <w:sz w:val="52"/>
          <w:szCs w:val="52"/>
          <w:lang w:val="en-US" w:eastAsia="zh-CN"/>
        </w:rPr>
      </w:pPr>
      <w:r>
        <w:rPr>
          <w:rFonts w:hint="eastAsia" w:ascii="黑体" w:hAnsi="黑体" w:eastAsia="黑体"/>
          <w:color w:val="000000"/>
          <w:sz w:val="52"/>
          <w:szCs w:val="52"/>
          <w:lang w:val="en-US" w:eastAsia="zh-CN"/>
        </w:rPr>
        <w:t>测试用例设计及编写</w:t>
      </w:r>
    </w:p>
    <w:p>
      <w:pPr>
        <w:spacing w:line="240" w:lineRule="auto"/>
        <w:ind w:firstLine="0" w:firstLineChars="0"/>
        <w:jc w:val="center"/>
        <w:rPr>
          <w:rFonts w:hint="eastAsia" w:ascii="黑体" w:hAnsi="黑体" w:eastAsia="黑体"/>
          <w:color w:val="000000"/>
          <w:sz w:val="52"/>
          <w:szCs w:val="52"/>
          <w:lang w:val="en-US" w:eastAsia="zh-CN"/>
        </w:rPr>
      </w:pPr>
    </w:p>
    <w:p>
      <w:pPr>
        <w:spacing w:line="240" w:lineRule="auto"/>
        <w:ind w:firstLine="0" w:firstLineChars="0"/>
        <w:jc w:val="center"/>
        <w:rPr>
          <w:rFonts w:hint="eastAsia" w:ascii="黑体" w:hAnsi="黑体" w:eastAsia="黑体"/>
          <w:color w:val="000000"/>
          <w:sz w:val="52"/>
          <w:szCs w:val="52"/>
          <w:lang w:val="en-US" w:eastAsia="zh-CN"/>
        </w:rPr>
      </w:pPr>
    </w:p>
    <w:p>
      <w:pPr>
        <w:spacing w:line="240" w:lineRule="auto"/>
        <w:ind w:firstLine="0" w:firstLineChars="0"/>
        <w:jc w:val="center"/>
        <w:rPr>
          <w:rFonts w:hint="eastAsia" w:ascii="黑体" w:hAnsi="黑体" w:eastAsia="黑体"/>
          <w:color w:val="000000"/>
          <w:sz w:val="52"/>
          <w:szCs w:val="52"/>
          <w:lang w:val="en-US" w:eastAsia="zh-CN"/>
        </w:rPr>
      </w:pPr>
    </w:p>
    <w:p>
      <w:pPr>
        <w:spacing w:line="240" w:lineRule="auto"/>
        <w:ind w:firstLine="0" w:firstLineChars="0"/>
        <w:jc w:val="center"/>
        <w:rPr>
          <w:rFonts w:hint="eastAsia" w:ascii="黑体" w:hAnsi="黑体" w:eastAsia="黑体"/>
          <w:color w:val="000000"/>
          <w:sz w:val="52"/>
          <w:szCs w:val="52"/>
          <w:lang w:val="en-US" w:eastAsia="zh-CN"/>
        </w:rPr>
      </w:pPr>
    </w:p>
    <w:p>
      <w:pPr>
        <w:spacing w:line="240" w:lineRule="auto"/>
        <w:ind w:firstLine="0" w:firstLineChars="0"/>
        <w:jc w:val="center"/>
        <w:rPr>
          <w:rFonts w:hint="eastAsia" w:ascii="黑体" w:hAnsi="黑体" w:eastAsia="黑体"/>
          <w:color w:val="000000"/>
          <w:sz w:val="52"/>
          <w:szCs w:val="52"/>
          <w:lang w:val="en-US" w:eastAsia="zh-CN"/>
        </w:rPr>
      </w:pPr>
    </w:p>
    <w:p>
      <w:pPr>
        <w:ind w:left="0" w:leftChars="0" w:firstLine="0" w:firstLineChars="0"/>
        <w:jc w:val="center"/>
        <w:rPr>
          <w:rFonts w:hint="default" w:eastAsiaTheme="minorEastAsia"/>
          <w:lang w:val="en-US" w:eastAsia="zh-CN"/>
        </w:rPr>
      </w:pPr>
      <w:r>
        <w:rPr>
          <w:rFonts w:hint="eastAsia" w:ascii="宋体" w:hAnsi="宋体" w:eastAsia="宋体" w:cs="宋体"/>
          <w:sz w:val="28"/>
          <w:szCs w:val="28"/>
          <w:lang w:val="en-US" w:eastAsia="zh-CN"/>
        </w:rPr>
        <w:t>2022年</w:t>
      </w:r>
      <w:r>
        <w:rPr>
          <w:rFonts w:hint="eastAsia" w:ascii="宋体" w:hAnsi="宋体" w:cs="宋体"/>
          <w:sz w:val="28"/>
          <w:szCs w:val="28"/>
          <w:lang w:val="en-US" w:eastAsia="zh-CN"/>
        </w:rPr>
        <w:t>7</w:t>
      </w:r>
      <w:r>
        <w:rPr>
          <w:rFonts w:hint="eastAsia" w:ascii="宋体" w:hAnsi="宋体" w:eastAsia="宋体" w:cs="宋体"/>
          <w:sz w:val="28"/>
          <w:szCs w:val="28"/>
          <w:lang w:val="en-US" w:eastAsia="zh-CN"/>
        </w:rPr>
        <w:t>月</w:t>
      </w:r>
      <w:r>
        <w:rPr>
          <w:rFonts w:hint="eastAsia" w:ascii="宋体" w:hAnsi="宋体" w:cs="宋体"/>
          <w:sz w:val="28"/>
          <w:szCs w:val="28"/>
          <w:lang w:val="en-US" w:eastAsia="zh-CN"/>
        </w:rPr>
        <w:t>7</w:t>
      </w:r>
      <w:r>
        <w:rPr>
          <w:rFonts w:hint="eastAsia" w:ascii="宋体" w:hAnsi="宋体" w:eastAsia="宋体" w:cs="宋体"/>
          <w:sz w:val="28"/>
          <w:szCs w:val="28"/>
          <w:lang w:val="en-US" w:eastAsia="zh-CN"/>
        </w:rPr>
        <w:t>日</w:t>
      </w:r>
    </w:p>
    <w:p>
      <w:pPr>
        <w:spacing w:line="240" w:lineRule="auto"/>
        <w:ind w:firstLine="0" w:firstLineChars="0"/>
        <w:jc w:val="center"/>
        <w:rPr>
          <w:rFonts w:hint="eastAsia" w:ascii="黑体" w:hAnsi="黑体" w:eastAsia="黑体"/>
          <w:color w:val="000000"/>
          <w:sz w:val="52"/>
          <w:szCs w:val="52"/>
          <w:lang w:val="en-US" w:eastAsia="zh-CN"/>
        </w:rPr>
      </w:pPr>
    </w:p>
    <w:p>
      <w:pPr>
        <w:spacing w:line="240" w:lineRule="auto"/>
        <w:ind w:firstLine="0" w:firstLineChars="0"/>
        <w:jc w:val="center"/>
        <w:rPr>
          <w:rFonts w:hint="eastAsia" w:ascii="黑体" w:hAnsi="黑体" w:eastAsia="黑体"/>
          <w:color w:val="000000"/>
          <w:sz w:val="52"/>
          <w:szCs w:val="52"/>
          <w:lang w:val="en-US" w:eastAsia="zh-CN"/>
        </w:rPr>
      </w:pPr>
    </w:p>
    <w:p>
      <w:pPr>
        <w:spacing w:line="240" w:lineRule="auto"/>
        <w:ind w:firstLine="0" w:firstLineChars="0"/>
        <w:jc w:val="center"/>
        <w:rPr>
          <w:rFonts w:hint="eastAsia" w:ascii="黑体" w:hAnsi="黑体" w:eastAsia="黑体"/>
          <w:color w:val="000000"/>
          <w:sz w:val="52"/>
          <w:szCs w:val="52"/>
          <w:lang w:val="en-US" w:eastAsia="zh-CN"/>
        </w:rPr>
      </w:pPr>
    </w:p>
    <w:p>
      <w:pPr>
        <w:spacing w:line="240" w:lineRule="auto"/>
        <w:ind w:firstLine="0" w:firstLineChars="0"/>
        <w:jc w:val="center"/>
        <w:rPr>
          <w:rFonts w:hint="eastAsia" w:ascii="黑体" w:hAnsi="黑体" w:eastAsia="黑体"/>
          <w:color w:val="000000"/>
          <w:sz w:val="52"/>
          <w:szCs w:val="52"/>
          <w:lang w:val="en-US" w:eastAsia="zh-CN"/>
        </w:rPr>
      </w:pPr>
    </w:p>
    <w:p>
      <w:pPr>
        <w:spacing w:line="240" w:lineRule="auto"/>
        <w:ind w:firstLine="0" w:firstLineChars="0"/>
        <w:jc w:val="center"/>
        <w:rPr>
          <w:rFonts w:hint="eastAsia" w:ascii="黑体" w:hAnsi="黑体" w:eastAsia="黑体"/>
          <w:color w:val="000000"/>
          <w:sz w:val="52"/>
          <w:szCs w:val="52"/>
          <w:lang w:val="en-US" w:eastAsia="zh-CN"/>
        </w:rPr>
      </w:pPr>
    </w:p>
    <w:p>
      <w:pPr>
        <w:bidi w:val="0"/>
        <w:ind w:left="0" w:leftChars="0" w:firstLine="0" w:firstLineChars="0"/>
        <w:rPr>
          <w:rFonts w:hint="eastAsia"/>
          <w:lang w:val="en-US" w:eastAsia="zh-CN"/>
        </w:rPr>
      </w:pPr>
    </w:p>
    <w:p>
      <w:pPr>
        <w:bidi w:val="0"/>
        <w:ind w:left="0" w:leftChars="0" w:firstLine="0" w:firstLineChars="0"/>
        <w:jc w:val="center"/>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注：本文档根据个人经验整理而成，仅供参考。</w:t>
      </w:r>
    </w:p>
    <w:sdt>
      <w:sdtPr>
        <w:rPr>
          <w:rFonts w:ascii="宋体" w:hAnsi="宋体" w:eastAsia="宋体" w:cstheme="minorBidi"/>
          <w:kern w:val="2"/>
          <w:sz w:val="21"/>
          <w:szCs w:val="24"/>
          <w:lang w:val="en-US" w:eastAsia="zh-CN" w:bidi="ar-SA"/>
        </w:rPr>
        <w:id w:val="147459319"/>
        <w15:color w:val="DBDBDB"/>
        <w:docPartObj>
          <w:docPartGallery w:val="Table of Contents"/>
          <w:docPartUnique/>
        </w:docPartObj>
      </w:sdtPr>
      <w:sdtEndPr>
        <w:rPr>
          <w:rFonts w:ascii="宋体" w:hAnsi="宋体" w:eastAsia="宋体"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fldChar w:fldCharType="begin"/>
          </w:r>
          <w:r>
            <w:instrText xml:space="preserve">TOC \o "1-2" \h \u </w:instrText>
          </w:r>
          <w:r>
            <w:fldChar w:fldCharType="separate"/>
          </w:r>
          <w:r>
            <w:fldChar w:fldCharType="begin"/>
          </w:r>
          <w:r>
            <w:instrText xml:space="preserve"> HYPERLINK \l _Toc2747 </w:instrText>
          </w:r>
          <w:r>
            <w:fldChar w:fldCharType="separate"/>
          </w:r>
          <w:r>
            <w:rPr>
              <w:rFonts w:hint="eastAsia"/>
              <w:lang w:val="en-US" w:eastAsia="zh-CN"/>
            </w:rPr>
            <w:t>一．测试用例设计方法</w:t>
          </w:r>
          <w:r>
            <w:tab/>
          </w:r>
          <w:r>
            <w:fldChar w:fldCharType="begin"/>
          </w:r>
          <w:r>
            <w:instrText xml:space="preserve"> PAGEREF _Toc2747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_Toc31829 </w:instrText>
          </w:r>
          <w:r>
            <w:fldChar w:fldCharType="separate"/>
          </w:r>
          <w:r>
            <w:rPr>
              <w:rFonts w:hint="eastAsia"/>
              <w:lang w:val="en-US" w:eastAsia="zh-CN"/>
            </w:rPr>
            <w:t>1.1 等价类分析法</w:t>
          </w:r>
          <w:r>
            <w:tab/>
          </w:r>
          <w:r>
            <w:fldChar w:fldCharType="begin"/>
          </w:r>
          <w:r>
            <w:instrText xml:space="preserve"> PAGEREF _Toc31829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_Toc11610 </w:instrText>
          </w:r>
          <w:r>
            <w:fldChar w:fldCharType="separate"/>
          </w:r>
          <w:r>
            <w:rPr>
              <w:rFonts w:hint="eastAsia" w:ascii="宋体" w:hAnsi="宋体" w:eastAsia="宋体" w:cs="宋体"/>
              <w:szCs w:val="28"/>
              <w:lang w:val="en-US" w:eastAsia="zh-CN"/>
            </w:rPr>
            <w:t>1.2 边界值分析法</w:t>
          </w:r>
          <w:r>
            <w:tab/>
          </w:r>
          <w:r>
            <w:fldChar w:fldCharType="begin"/>
          </w:r>
          <w:r>
            <w:instrText xml:space="preserve"> PAGEREF _Toc11610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_Toc3972 </w:instrText>
          </w:r>
          <w:r>
            <w:fldChar w:fldCharType="separate"/>
          </w:r>
          <w:r>
            <w:rPr>
              <w:rFonts w:hint="eastAsia" w:ascii="宋体" w:hAnsi="宋体" w:eastAsia="宋体" w:cs="宋体"/>
              <w:szCs w:val="28"/>
              <w:lang w:val="en-US" w:eastAsia="zh-CN"/>
            </w:rPr>
            <w:t>1.3 正交实验法</w:t>
          </w:r>
          <w:r>
            <w:tab/>
          </w:r>
          <w:r>
            <w:fldChar w:fldCharType="begin"/>
          </w:r>
          <w:r>
            <w:instrText xml:space="preserve"> PAGEREF _Toc3972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_Toc13638 </w:instrText>
          </w:r>
          <w:r>
            <w:fldChar w:fldCharType="separate"/>
          </w:r>
          <w:r>
            <w:rPr>
              <w:rFonts w:hint="eastAsia" w:ascii="宋体" w:hAnsi="宋体" w:eastAsia="宋体" w:cs="宋体"/>
              <w:szCs w:val="28"/>
              <w:lang w:val="en-US" w:eastAsia="zh-CN"/>
            </w:rPr>
            <w:t>1.4 场景分析法</w:t>
          </w:r>
          <w:r>
            <w:tab/>
          </w:r>
          <w:r>
            <w:fldChar w:fldCharType="begin"/>
          </w:r>
          <w:r>
            <w:instrText xml:space="preserve"> PAGEREF _Toc13638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_Toc7022 </w:instrText>
          </w:r>
          <w:r>
            <w:fldChar w:fldCharType="separate"/>
          </w:r>
          <w:r>
            <w:rPr>
              <w:rFonts w:hint="eastAsia" w:ascii="宋体" w:hAnsi="宋体" w:eastAsia="宋体" w:cs="宋体"/>
              <w:szCs w:val="28"/>
              <w:lang w:val="en-US" w:eastAsia="zh-CN"/>
            </w:rPr>
            <w:t>1.5 流程分析法</w:t>
          </w:r>
          <w:r>
            <w:tab/>
          </w:r>
          <w:r>
            <w:fldChar w:fldCharType="begin"/>
          </w:r>
          <w:r>
            <w:instrText xml:space="preserve"> PAGEREF _Toc7022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_Toc28193 </w:instrText>
          </w:r>
          <w:r>
            <w:fldChar w:fldCharType="separate"/>
          </w:r>
          <w:r>
            <w:rPr>
              <w:rFonts w:hint="eastAsia" w:ascii="宋体" w:hAnsi="宋体" w:eastAsia="宋体" w:cs="宋体"/>
              <w:szCs w:val="28"/>
              <w:lang w:val="en-US" w:eastAsia="zh-CN"/>
            </w:rPr>
            <w:t>1.6 状态迁移图法</w:t>
          </w:r>
          <w:r>
            <w:tab/>
          </w:r>
          <w:r>
            <w:fldChar w:fldCharType="begin"/>
          </w:r>
          <w:r>
            <w:instrText xml:space="preserve"> PAGEREF _Toc28193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_Toc1076 </w:instrText>
          </w:r>
          <w:r>
            <w:fldChar w:fldCharType="separate"/>
          </w:r>
          <w:r>
            <w:rPr>
              <w:rFonts w:hint="eastAsia" w:ascii="宋体" w:hAnsi="宋体" w:eastAsia="宋体" w:cs="宋体"/>
              <w:szCs w:val="28"/>
              <w:lang w:val="en-US" w:eastAsia="zh-CN"/>
            </w:rPr>
            <w:t>1.7 因果图法</w:t>
          </w:r>
          <w:r>
            <w:tab/>
          </w:r>
          <w:r>
            <w:fldChar w:fldCharType="begin"/>
          </w:r>
          <w:r>
            <w:instrText xml:space="preserve"> PAGEREF _Toc1076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_Toc32356 </w:instrText>
          </w:r>
          <w:r>
            <w:fldChar w:fldCharType="separate"/>
          </w:r>
          <w:r>
            <w:rPr>
              <w:rFonts w:hint="eastAsia" w:ascii="宋体" w:hAnsi="宋体" w:eastAsia="宋体" w:cs="宋体"/>
              <w:szCs w:val="28"/>
              <w:lang w:val="en-US" w:eastAsia="zh-CN"/>
            </w:rPr>
            <w:t>1.</w:t>
          </w:r>
          <w:r>
            <w:rPr>
              <w:rFonts w:hint="eastAsia" w:ascii="宋体" w:hAnsi="宋体" w:cs="宋体"/>
              <w:szCs w:val="28"/>
              <w:lang w:val="en-US" w:eastAsia="zh-CN"/>
            </w:rPr>
            <w:t>8</w:t>
          </w:r>
          <w:r>
            <w:rPr>
              <w:rFonts w:hint="eastAsia" w:ascii="宋体" w:hAnsi="宋体" w:eastAsia="宋体" w:cs="宋体"/>
              <w:szCs w:val="28"/>
              <w:lang w:val="en-US" w:eastAsia="zh-CN"/>
            </w:rPr>
            <w:t xml:space="preserve"> </w:t>
          </w:r>
          <w:r>
            <w:rPr>
              <w:rFonts w:hint="eastAsia" w:ascii="宋体" w:hAnsi="宋体" w:cs="宋体"/>
              <w:szCs w:val="28"/>
              <w:lang w:val="en-US" w:eastAsia="zh-CN"/>
            </w:rPr>
            <w:t>错误推断法</w:t>
          </w:r>
          <w:r>
            <w:tab/>
          </w:r>
          <w:r>
            <w:fldChar w:fldCharType="begin"/>
          </w:r>
          <w:r>
            <w:instrText xml:space="preserve"> PAGEREF _Toc32356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_Toc26057 </w:instrText>
          </w:r>
          <w:r>
            <w:fldChar w:fldCharType="separate"/>
          </w:r>
          <w:r>
            <w:rPr>
              <w:rFonts w:hint="eastAsia" w:ascii="宋体" w:hAnsi="宋体" w:eastAsia="宋体" w:cs="宋体"/>
              <w:szCs w:val="28"/>
              <w:lang w:val="en-US" w:eastAsia="zh-CN"/>
            </w:rPr>
            <w:t>1.</w:t>
          </w:r>
          <w:r>
            <w:rPr>
              <w:rFonts w:hint="eastAsia" w:ascii="宋体" w:hAnsi="宋体" w:cs="宋体"/>
              <w:szCs w:val="28"/>
              <w:lang w:val="en-US" w:eastAsia="zh-CN"/>
            </w:rPr>
            <w:t>9 总结</w:t>
          </w:r>
          <w:r>
            <w:tab/>
          </w:r>
          <w:r>
            <w:fldChar w:fldCharType="begin"/>
          </w:r>
          <w:r>
            <w:instrText xml:space="preserve"> PAGEREF _Toc26057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_Toc19499 </w:instrText>
          </w:r>
          <w:r>
            <w:fldChar w:fldCharType="separate"/>
          </w:r>
          <w:r>
            <w:rPr>
              <w:rFonts w:hint="eastAsia"/>
              <w:lang w:val="en-US" w:eastAsia="zh-CN"/>
            </w:rPr>
            <w:t>二． 测试用例编写（禅道）</w:t>
          </w:r>
          <w:r>
            <w:tab/>
          </w:r>
          <w:r>
            <w:fldChar w:fldCharType="begin"/>
          </w:r>
          <w:r>
            <w:instrText xml:space="preserve"> PAGEREF _Toc19499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_Toc10242 </w:instrText>
          </w:r>
          <w:r>
            <w:fldChar w:fldCharType="separate"/>
          </w:r>
          <w:r>
            <w:rPr>
              <w:rFonts w:hint="eastAsia"/>
              <w:szCs w:val="21"/>
              <w:lang w:val="en-US" w:eastAsia="zh-CN"/>
            </w:rPr>
            <w:t>测试用例编写页面</w:t>
          </w:r>
          <w:r>
            <w:tab/>
          </w:r>
          <w:r>
            <w:fldChar w:fldCharType="begin"/>
          </w:r>
          <w:r>
            <w:instrText xml:space="preserve"> PAGEREF _Toc10242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_Toc31099 </w:instrText>
          </w:r>
          <w:r>
            <w:fldChar w:fldCharType="separate"/>
          </w:r>
          <w:r>
            <w:rPr>
              <w:rFonts w:hint="eastAsia" w:ascii="宋体" w:hAnsi="宋体" w:eastAsia="宋体" w:cs="宋体"/>
              <w:lang w:val="en-US" w:eastAsia="zh-CN"/>
            </w:rPr>
            <w:t>2.1用例标题</w:t>
          </w:r>
          <w:r>
            <w:tab/>
          </w:r>
          <w:r>
            <w:fldChar w:fldCharType="begin"/>
          </w:r>
          <w:r>
            <w:instrText xml:space="preserve"> PAGEREF _Toc31099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_Toc24649 </w:instrText>
          </w:r>
          <w:r>
            <w:fldChar w:fldCharType="separate"/>
          </w:r>
          <w:r>
            <w:rPr>
              <w:rFonts w:hint="eastAsia" w:ascii="宋体" w:hAnsi="宋体" w:eastAsia="宋体" w:cs="宋体"/>
              <w:lang w:val="en-US" w:eastAsia="zh-CN"/>
            </w:rPr>
            <w:t>2.2操作步骤</w:t>
          </w:r>
          <w:r>
            <w:tab/>
          </w:r>
          <w:r>
            <w:fldChar w:fldCharType="begin"/>
          </w:r>
          <w:r>
            <w:instrText xml:space="preserve"> PAGEREF _Toc24649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_Toc15264 </w:instrText>
          </w:r>
          <w:r>
            <w:fldChar w:fldCharType="separate"/>
          </w:r>
          <w:r>
            <w:rPr>
              <w:rFonts w:hint="eastAsia" w:ascii="宋体" w:hAnsi="宋体" w:eastAsia="宋体" w:cs="宋体"/>
              <w:lang w:val="en-US" w:eastAsia="zh-CN"/>
            </w:rPr>
            <w:t>2.3预期结果</w:t>
          </w:r>
          <w:r>
            <w:tab/>
          </w:r>
          <w:r>
            <w:fldChar w:fldCharType="begin"/>
          </w:r>
          <w:r>
            <w:instrText xml:space="preserve"> PAGEREF _Toc15264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_Toc22019 </w:instrText>
          </w:r>
          <w:r>
            <w:fldChar w:fldCharType="separate"/>
          </w:r>
          <w:r>
            <w:rPr>
              <w:rFonts w:hint="eastAsia" w:ascii="宋体" w:hAnsi="宋体" w:eastAsia="宋体" w:cs="宋体"/>
              <w:lang w:val="en-US" w:eastAsia="zh-CN"/>
            </w:rPr>
            <w:t>2.4优先级</w:t>
          </w:r>
          <w:r>
            <w:tab/>
          </w:r>
          <w:r>
            <w:fldChar w:fldCharType="begin"/>
          </w:r>
          <w:r>
            <w:instrText xml:space="preserve"> PAGEREF _Toc22019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_Toc11927 </w:instrText>
          </w:r>
          <w:r>
            <w:fldChar w:fldCharType="separate"/>
          </w:r>
          <w:r>
            <w:rPr>
              <w:rFonts w:hint="eastAsia"/>
              <w:lang w:val="en-US" w:eastAsia="zh-CN"/>
            </w:rPr>
            <w:t>三． 禅道模块维护</w:t>
          </w:r>
          <w:r>
            <w:tab/>
          </w:r>
          <w:r>
            <w:fldChar w:fldCharType="begin"/>
          </w:r>
          <w:r>
            <w:instrText xml:space="preserve"> PAGEREF _Toc11927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_Toc26325 </w:instrText>
          </w:r>
          <w:r>
            <w:fldChar w:fldCharType="separate"/>
          </w:r>
          <w:r>
            <w:rPr>
              <w:rFonts w:hint="eastAsia" w:ascii="宋体" w:hAnsi="宋体" w:eastAsia="宋体" w:cs="宋体"/>
              <w:lang w:val="en-US" w:eastAsia="zh-CN"/>
            </w:rPr>
            <w:t>3.1 维护模块</w:t>
          </w:r>
          <w:r>
            <w:tab/>
          </w:r>
          <w:r>
            <w:fldChar w:fldCharType="begin"/>
          </w:r>
          <w:r>
            <w:instrText xml:space="preserve"> PAGEREF _Toc26325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_Toc3228 </w:instrText>
          </w:r>
          <w:r>
            <w:fldChar w:fldCharType="separate"/>
          </w:r>
          <w:r>
            <w:rPr>
              <w:rFonts w:hint="eastAsia" w:ascii="宋体" w:hAnsi="宋体" w:eastAsia="宋体" w:cs="宋体"/>
              <w:lang w:val="en-US" w:eastAsia="zh-CN"/>
            </w:rPr>
            <w:t>3.2模块设置</w:t>
          </w:r>
          <w:r>
            <w:tab/>
          </w:r>
          <w:r>
            <w:fldChar w:fldCharType="begin"/>
          </w:r>
          <w:r>
            <w:instrText xml:space="preserve"> PAGEREF _Toc3228 </w:instrText>
          </w:r>
          <w:r>
            <w:fldChar w:fldCharType="separate"/>
          </w:r>
          <w:r>
            <w:t>17</w:t>
          </w:r>
          <w:r>
            <w:fldChar w:fldCharType="end"/>
          </w:r>
          <w:r>
            <w:fldChar w:fldCharType="end"/>
          </w:r>
        </w:p>
        <w:p>
          <w:r>
            <w:fldChar w:fldCharType="end"/>
          </w:r>
        </w:p>
      </w:sdtContent>
    </w:sdt>
    <w:p>
      <w:pPr>
        <w:rPr>
          <w:rFonts w:hint="eastAsia"/>
          <w:lang w:val="en-US" w:eastAsia="zh-CN"/>
        </w:rPr>
      </w:pPr>
      <w:r>
        <w:rPr>
          <w:rFonts w:hint="eastAsia"/>
          <w:lang w:val="en-US" w:eastAsia="zh-CN"/>
        </w:rPr>
        <w:br w:type="page"/>
      </w:r>
    </w:p>
    <w:p>
      <w:pPr>
        <w:pStyle w:val="2"/>
        <w:numPr>
          <w:ilvl w:val="0"/>
          <w:numId w:val="0"/>
        </w:numPr>
        <w:tabs>
          <w:tab w:val="left" w:pos="420"/>
        </w:tabs>
        <w:bidi w:val="0"/>
        <w:outlineLvl w:val="0"/>
        <w:rPr>
          <w:rFonts w:hint="eastAsia"/>
          <w:lang w:val="en-US" w:eastAsia="zh-CN"/>
        </w:rPr>
      </w:pPr>
      <w:bookmarkStart w:id="0" w:name="_Toc2747"/>
      <w:r>
        <w:rPr>
          <w:rFonts w:hint="eastAsia"/>
          <w:lang w:val="en-US" w:eastAsia="zh-CN"/>
        </w:rPr>
        <w:t>一．测试用例设计方法</w:t>
      </w:r>
      <w:bookmarkEnd w:id="0"/>
    </w:p>
    <w:p>
      <w:pPr>
        <w:pStyle w:val="3"/>
        <w:numPr>
          <w:numId w:val="0"/>
        </w:numPr>
        <w:bidi w:val="0"/>
        <w:ind w:leftChars="0"/>
        <w:outlineLvl w:val="1"/>
        <w:rPr>
          <w:rFonts w:hint="eastAsia"/>
          <w:lang w:val="en-US" w:eastAsia="zh-CN"/>
        </w:rPr>
      </w:pPr>
      <w:bookmarkStart w:id="1" w:name="_Toc31829"/>
      <w:bookmarkStart w:id="19" w:name="_GoBack"/>
      <w:bookmarkEnd w:id="19"/>
      <w:r>
        <w:rPr>
          <w:rFonts w:hint="eastAsia"/>
          <w:lang w:val="en-US" w:eastAsia="zh-CN"/>
        </w:rPr>
        <w:t>1.1 等价类分析法</w:t>
      </w:r>
      <w:bookmarkEnd w:id="1"/>
    </w:p>
    <w:p>
      <w:pPr>
        <w:numPr>
          <w:ilvl w:val="0"/>
          <w:numId w:val="0"/>
        </w:numPr>
        <w:ind w:leftChars="0" w:firstLine="420" w:firstLineChars="0"/>
        <w:rPr>
          <w:rFonts w:hint="eastAsia"/>
          <w:sz w:val="24"/>
          <w:szCs w:val="24"/>
          <w:lang w:val="en-US" w:eastAsia="zh-CN"/>
        </w:rPr>
      </w:pPr>
      <w:r>
        <w:rPr>
          <w:rFonts w:hint="eastAsia"/>
          <w:sz w:val="24"/>
          <w:szCs w:val="24"/>
          <w:lang w:val="en-US" w:eastAsia="zh-CN"/>
        </w:rPr>
        <w:t>概念：与穷举测试不同，不需要考虑每一种情况，而是挑选具有代表性的值进行测试。把具有相同属性特征的一类事物看做一个等价类，如人类、鸟类。分为有效等价类和无效等价类。</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有效等价类：与要求的属性特征一致的事物。</w:t>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无效等价类：非有效等价类。</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使用方法：</w:t>
      </w:r>
    </w:p>
    <w:p>
      <w:pPr>
        <w:numPr>
          <w:ilvl w:val="0"/>
          <w:numId w:val="4"/>
        </w:numPr>
        <w:ind w:firstLine="420" w:firstLineChars="0"/>
        <w:rPr>
          <w:rFonts w:hint="default"/>
          <w:sz w:val="24"/>
          <w:szCs w:val="24"/>
          <w:lang w:val="en-US" w:eastAsia="zh-CN"/>
        </w:rPr>
      </w:pPr>
      <w:r>
        <w:rPr>
          <w:rFonts w:hint="eastAsia"/>
          <w:sz w:val="24"/>
          <w:szCs w:val="24"/>
          <w:lang w:val="en-US" w:eastAsia="zh-CN"/>
        </w:rPr>
        <w:t>需求：</w:t>
      </w:r>
      <w:r>
        <w:rPr>
          <w:rFonts w:hint="eastAsia"/>
          <w:strike/>
          <w:dstrike w:val="0"/>
          <w:sz w:val="24"/>
          <w:szCs w:val="24"/>
          <w:lang w:val="en-US" w:eastAsia="zh-CN"/>
        </w:rPr>
        <w:t>计算两个均小于100的正整数相加【add（num1,num2）】</w:t>
      </w:r>
    </w:p>
    <w:p>
      <w:pPr>
        <w:numPr>
          <w:ilvl w:val="0"/>
          <w:numId w:val="0"/>
        </w:numPr>
        <w:ind w:left="1260" w:leftChars="0" w:firstLine="420" w:firstLineChars="0"/>
        <w:rPr>
          <w:rFonts w:hint="default"/>
          <w:strike w:val="0"/>
          <w:sz w:val="24"/>
          <w:szCs w:val="24"/>
          <w:lang w:val="en-US" w:eastAsia="zh-CN"/>
        </w:rPr>
      </w:pPr>
      <w:r>
        <w:rPr>
          <w:rFonts w:hint="eastAsia"/>
          <w:strike w:val="0"/>
          <w:dstrike w:val="0"/>
          <w:sz w:val="24"/>
          <w:szCs w:val="24"/>
          <w:lang w:val="en-US" w:eastAsia="zh-CN"/>
        </w:rPr>
        <w:t>小于100的正整数</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分析：有效等价类：小于100的正整数</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无效等价类：非小于100的正整数（小于1的数、大于99的数、小数、非数字、空）</w:t>
      </w:r>
    </w:p>
    <w:p>
      <w:pPr>
        <w:numPr>
          <w:ilvl w:val="0"/>
          <w:numId w:val="0"/>
        </w:numPr>
        <w:ind w:left="1260" w:leftChars="0" w:firstLine="420" w:firstLineChars="0"/>
      </w:pPr>
      <w:r>
        <w:drawing>
          <wp:inline distT="0" distB="0" distL="114300" distR="114300">
            <wp:extent cx="3696335" cy="1114425"/>
            <wp:effectExtent l="0" t="0" r="6985" b="1333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
                    <a:stretch>
                      <a:fillRect/>
                    </a:stretch>
                  </pic:blipFill>
                  <pic:spPr>
                    <a:xfrm>
                      <a:off x="0" y="0"/>
                      <a:ext cx="3696335" cy="1114425"/>
                    </a:xfrm>
                    <a:prstGeom prst="rect">
                      <a:avLst/>
                    </a:prstGeom>
                    <a:noFill/>
                    <a:ln>
                      <a:noFill/>
                    </a:ln>
                  </pic:spPr>
                </pic:pic>
              </a:graphicData>
            </a:graphic>
          </wp:inline>
        </w:drawing>
      </w:r>
    </w:p>
    <w:p>
      <w:pPr>
        <w:numPr>
          <w:ilvl w:val="0"/>
          <w:numId w:val="4"/>
        </w:numPr>
        <w:ind w:left="0" w:leftChars="0" w:firstLine="420" w:firstLineChars="0"/>
        <w:rPr>
          <w:rFonts w:hint="eastAsia"/>
          <w:lang w:val="en-US" w:eastAsia="zh-CN"/>
        </w:rPr>
      </w:pPr>
      <w:r>
        <w:rPr>
          <w:rFonts w:hint="eastAsia"/>
          <w:lang w:val="en-US" w:eastAsia="zh-CN"/>
        </w:rPr>
        <w:t>手机号输入。手机号长度为11位，需满足以下条件，第一位数字必须为1，第二位数字数字不能为0,1,2,9。</w:t>
      </w:r>
    </w:p>
    <w:p>
      <w:pPr>
        <w:numPr>
          <w:ilvl w:val="0"/>
          <w:numId w:val="0"/>
        </w:numPr>
        <w:ind w:left="420" w:leftChars="0"/>
        <w:rPr>
          <w:rFonts w:hint="eastAsia"/>
          <w:lang w:val="en-US" w:eastAsia="zh-CN"/>
        </w:rPr>
      </w:pPr>
      <w:r>
        <w:rPr>
          <w:rFonts w:hint="eastAsia"/>
          <w:lang w:val="en-US" w:eastAsia="zh-CN"/>
        </w:rPr>
        <w:t>分析：有效等价类：^1[^0129]\d{9}$</w:t>
      </w:r>
    </w:p>
    <w:p>
      <w:pPr>
        <w:numPr>
          <w:ilvl w:val="0"/>
          <w:numId w:val="0"/>
        </w:numPr>
        <w:ind w:firstLine="1200" w:firstLineChars="500"/>
        <w:rPr>
          <w:rFonts w:hint="default"/>
          <w:lang w:val="en-US" w:eastAsia="zh-CN"/>
        </w:rPr>
      </w:pPr>
      <w:r>
        <w:rPr>
          <w:rFonts w:hint="eastAsia"/>
          <w:lang w:val="en-US" w:eastAsia="zh-CN"/>
        </w:rPr>
        <w:t>无效等价类：长度非11位，规则不正确，格式不正确。</w:t>
      </w:r>
    </w:p>
    <w:p>
      <w:pPr>
        <w:numPr>
          <w:ilvl w:val="0"/>
          <w:numId w:val="0"/>
        </w:numPr>
        <w:ind w:firstLine="1200" w:firstLineChars="500"/>
        <w:rPr>
          <w:rFonts w:hint="default"/>
          <w:lang w:val="en-US" w:eastAsia="zh-CN"/>
        </w:rPr>
      </w:pPr>
      <w:r>
        <w:drawing>
          <wp:inline distT="0" distB="0" distL="114300" distR="114300">
            <wp:extent cx="4164965" cy="1628775"/>
            <wp:effectExtent l="0" t="0" r="10795" b="190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
                    <a:stretch>
                      <a:fillRect/>
                    </a:stretch>
                  </pic:blipFill>
                  <pic:spPr>
                    <a:xfrm>
                      <a:off x="0" y="0"/>
                      <a:ext cx="4164965" cy="1628775"/>
                    </a:xfrm>
                    <a:prstGeom prst="rect">
                      <a:avLst/>
                    </a:prstGeom>
                    <a:noFill/>
                    <a:ln>
                      <a:noFill/>
                    </a:ln>
                  </pic:spPr>
                </pic:pic>
              </a:graphicData>
            </a:graphic>
          </wp:inline>
        </w:drawing>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注意事项：</w:t>
      </w:r>
    </w:p>
    <w:p>
      <w:pPr>
        <w:numPr>
          <w:ilvl w:val="0"/>
          <w:numId w:val="5"/>
        </w:numPr>
        <w:ind w:left="420" w:leftChars="0" w:firstLine="420" w:firstLineChars="0"/>
        <w:rPr>
          <w:rFonts w:hint="eastAsia"/>
          <w:sz w:val="24"/>
          <w:szCs w:val="24"/>
          <w:lang w:val="en-US" w:eastAsia="zh-CN"/>
        </w:rPr>
      </w:pPr>
      <w:r>
        <w:rPr>
          <w:rFonts w:hint="eastAsia"/>
          <w:sz w:val="24"/>
          <w:szCs w:val="24"/>
          <w:lang w:val="en-US" w:eastAsia="zh-CN"/>
        </w:rPr>
        <w:t>一般情况下，一条测试用例尽可能多的覆盖多个有效等价类，一条测试用例只覆盖一个无效等价类。即多个有效等价类相互组合，一个无效等价类只与有效等价类组合</w:t>
      </w:r>
    </w:p>
    <w:p>
      <w:pPr>
        <w:numPr>
          <w:ilvl w:val="0"/>
          <w:numId w:val="0"/>
        </w:numPr>
        <w:ind w:left="840" w:leftChars="0"/>
        <w:rPr>
          <w:rFonts w:hint="default"/>
          <w:sz w:val="24"/>
          <w:szCs w:val="24"/>
          <w:lang w:val="en-US" w:eastAsia="zh-CN"/>
        </w:rPr>
      </w:pPr>
      <w:r>
        <w:drawing>
          <wp:inline distT="0" distB="0" distL="114300" distR="114300">
            <wp:extent cx="2297430" cy="1114425"/>
            <wp:effectExtent l="0" t="0" r="3810" b="1333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6"/>
                    <a:stretch>
                      <a:fillRect/>
                    </a:stretch>
                  </pic:blipFill>
                  <pic:spPr>
                    <a:xfrm>
                      <a:off x="0" y="0"/>
                      <a:ext cx="2297430" cy="1114425"/>
                    </a:xfrm>
                    <a:prstGeom prst="rect">
                      <a:avLst/>
                    </a:prstGeom>
                    <a:noFill/>
                    <a:ln>
                      <a:noFill/>
                    </a:ln>
                  </pic:spPr>
                </pic:pic>
              </a:graphicData>
            </a:graphic>
          </wp:inline>
        </w:drawing>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（2）特殊情况下，需具体分析。</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例：用户账号密码登录，只有账号和密码均正确的情况下才能登录成功</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分析：</w:t>
      </w:r>
    </w:p>
    <w:p>
      <w:pPr>
        <w:numPr>
          <w:ilvl w:val="0"/>
          <w:numId w:val="0"/>
        </w:numPr>
        <w:ind w:left="420" w:leftChars="0" w:firstLine="420" w:firstLineChars="0"/>
      </w:pPr>
      <w:r>
        <w:drawing>
          <wp:inline distT="0" distB="0" distL="114300" distR="114300">
            <wp:extent cx="3995420" cy="998855"/>
            <wp:effectExtent l="0" t="0" r="1270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3995420" cy="998855"/>
                    </a:xfrm>
                    <a:prstGeom prst="rect">
                      <a:avLst/>
                    </a:prstGeom>
                    <a:noFill/>
                    <a:ln>
                      <a:noFill/>
                    </a:ln>
                  </pic:spPr>
                </pic:pic>
              </a:graphicData>
            </a:graphic>
          </wp:inline>
        </w:drawing>
      </w:r>
    </w:p>
    <w:p>
      <w:pPr>
        <w:numPr>
          <w:ilvl w:val="0"/>
          <w:numId w:val="0"/>
        </w:numPr>
        <w:ind w:left="420" w:leftChars="0" w:firstLine="420" w:firstLineChars="0"/>
        <w:outlineLvl w:val="1"/>
        <w:rPr>
          <w:rFonts w:hint="eastAsia" w:ascii="宋体" w:hAnsi="宋体" w:eastAsia="宋体" w:cs="宋体"/>
          <w:sz w:val="28"/>
          <w:szCs w:val="28"/>
          <w:lang w:val="en-US" w:eastAsia="zh-CN"/>
        </w:rPr>
      </w:pPr>
      <w:bookmarkStart w:id="2" w:name="_Toc11610"/>
      <w:r>
        <w:rPr>
          <w:rFonts w:hint="eastAsia" w:ascii="宋体" w:hAnsi="宋体" w:eastAsia="宋体" w:cs="宋体"/>
          <w:sz w:val="28"/>
          <w:szCs w:val="28"/>
          <w:lang w:val="en-US" w:eastAsia="zh-CN"/>
        </w:rPr>
        <w:t>1.2 边界值分析法</w:t>
      </w:r>
      <w:bookmarkEnd w:id="2"/>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概念：最容易发生问题的地方在边界，只要该测试项的边界没问题就代表该测试项没问题。需要针对划分出来的等价类进行分析找出他们的临界值。分为内点、上点、离点。</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内点：边界内的点</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上点：边界上的点</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离点：边界内或外离边界最近的点</w:t>
      </w:r>
    </w:p>
    <w:p>
      <w:pPr>
        <w:numPr>
          <w:ilvl w:val="0"/>
          <w:numId w:val="0"/>
        </w:numPr>
        <w:ind w:left="420" w:leftChars="0" w:firstLine="420" w:firstLineChars="0"/>
        <w:rPr>
          <w:rFonts w:hint="default"/>
          <w:sz w:val="24"/>
          <w:szCs w:val="24"/>
          <w:lang w:val="en-US" w:eastAsia="zh-CN"/>
        </w:rPr>
      </w:pPr>
      <w:r>
        <w:drawing>
          <wp:inline distT="0" distB="0" distL="114300" distR="114300">
            <wp:extent cx="1898015" cy="1744345"/>
            <wp:effectExtent l="0" t="0" r="6985"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1898015" cy="1744345"/>
                    </a:xfrm>
                    <a:prstGeom prst="rect">
                      <a:avLst/>
                    </a:prstGeom>
                    <a:noFill/>
                    <a:ln>
                      <a:noFill/>
                    </a:ln>
                  </pic:spPr>
                </pic:pic>
              </a:graphicData>
            </a:graphic>
          </wp:inline>
        </w:drawing>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使用方法：</w:t>
      </w:r>
    </w:p>
    <w:p>
      <w:pPr>
        <w:numPr>
          <w:ilvl w:val="0"/>
          <w:numId w:val="6"/>
        </w:numPr>
        <w:ind w:firstLine="720" w:firstLineChars="300"/>
        <w:rPr>
          <w:rFonts w:hint="eastAsia"/>
          <w:sz w:val="24"/>
          <w:szCs w:val="24"/>
          <w:lang w:val="en-US" w:eastAsia="zh-CN"/>
        </w:rPr>
      </w:pPr>
      <w:r>
        <w:rPr>
          <w:rFonts w:hint="eastAsia"/>
          <w:sz w:val="24"/>
          <w:szCs w:val="24"/>
          <w:lang w:val="en-US" w:eastAsia="zh-CN"/>
        </w:rPr>
        <w:t>需求：</w:t>
      </w:r>
      <w:r>
        <w:rPr>
          <w:rFonts w:hint="eastAsia"/>
          <w:strike/>
          <w:dstrike w:val="0"/>
          <w:sz w:val="24"/>
          <w:szCs w:val="24"/>
          <w:lang w:val="en-US" w:eastAsia="zh-CN"/>
        </w:rPr>
        <w:t>计算两个均小于100的正整数相加【add（num1,num2）】</w:t>
      </w:r>
    </w:p>
    <w:p>
      <w:pPr>
        <w:numPr>
          <w:ilvl w:val="0"/>
          <w:numId w:val="0"/>
        </w:numPr>
        <w:ind w:left="1260" w:leftChars="0" w:firstLine="420" w:firstLineChars="0"/>
        <w:rPr>
          <w:rFonts w:hint="default"/>
          <w:strike w:val="0"/>
          <w:sz w:val="24"/>
          <w:szCs w:val="24"/>
          <w:lang w:val="en-US" w:eastAsia="zh-CN"/>
        </w:rPr>
      </w:pPr>
      <w:r>
        <w:rPr>
          <w:rFonts w:hint="eastAsia"/>
          <w:strike w:val="0"/>
          <w:dstrike w:val="0"/>
          <w:sz w:val="24"/>
          <w:szCs w:val="24"/>
          <w:lang w:val="en-US" w:eastAsia="zh-CN"/>
        </w:rPr>
        <w:t>小于100的正整数</w:t>
      </w:r>
    </w:p>
    <w:p>
      <w:pPr>
        <w:numPr>
          <w:ilvl w:val="0"/>
          <w:numId w:val="0"/>
        </w:numPr>
        <w:ind w:left="1680" w:leftChars="0" w:firstLine="420" w:firstLineChars="0"/>
        <w:rPr>
          <w:rFonts w:hint="eastAsia"/>
          <w:sz w:val="24"/>
          <w:szCs w:val="24"/>
          <w:lang w:val="en-US" w:eastAsia="zh-CN"/>
        </w:rPr>
      </w:pPr>
    </w:p>
    <w:p>
      <w:pPr>
        <w:numPr>
          <w:ilvl w:val="0"/>
          <w:numId w:val="0"/>
        </w:numPr>
        <w:ind w:left="420" w:leftChars="0" w:firstLine="420" w:firstLineChars="0"/>
      </w:pPr>
      <w:r>
        <w:drawing>
          <wp:inline distT="0" distB="0" distL="114300" distR="114300">
            <wp:extent cx="3696335" cy="1114425"/>
            <wp:effectExtent l="0" t="0" r="6985" b="1333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
                    <a:stretch>
                      <a:fillRect/>
                    </a:stretch>
                  </pic:blipFill>
                  <pic:spPr>
                    <a:xfrm>
                      <a:off x="0" y="0"/>
                      <a:ext cx="3696335" cy="1114425"/>
                    </a:xfrm>
                    <a:prstGeom prst="rect">
                      <a:avLst/>
                    </a:prstGeom>
                    <a:noFill/>
                    <a:ln>
                      <a:noFill/>
                    </a:ln>
                  </pic:spPr>
                </pic:pic>
              </a:graphicData>
            </a:graphic>
          </wp:inline>
        </w:drawing>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内点：89,23,75等</w:t>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上点：0,100 无效等价类</w:t>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离点：1,99 有效等价类</w:t>
      </w:r>
    </w:p>
    <w:p>
      <w:pPr>
        <w:numPr>
          <w:ilvl w:val="0"/>
          <w:numId w:val="0"/>
        </w:numPr>
        <w:ind w:left="420" w:leftChars="0" w:firstLine="420" w:firstLineChars="0"/>
      </w:pPr>
      <w:r>
        <w:drawing>
          <wp:inline distT="0" distB="0" distL="114300" distR="114300">
            <wp:extent cx="3665220" cy="1068070"/>
            <wp:effectExtent l="0" t="0" r="7620" b="1397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9"/>
                    <a:stretch>
                      <a:fillRect/>
                    </a:stretch>
                  </pic:blipFill>
                  <pic:spPr>
                    <a:xfrm>
                      <a:off x="0" y="0"/>
                      <a:ext cx="3665220" cy="1068070"/>
                    </a:xfrm>
                    <a:prstGeom prst="rect">
                      <a:avLst/>
                    </a:prstGeom>
                    <a:noFill/>
                    <a:ln>
                      <a:noFill/>
                    </a:ln>
                  </pic:spPr>
                </pic:pic>
              </a:graphicData>
            </a:graphic>
          </wp:inline>
        </w:drawing>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内点：89,23,75等</w:t>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上点：1,99 有效等价类</w:t>
      </w:r>
    </w:p>
    <w:p>
      <w:pPr>
        <w:numPr>
          <w:ilvl w:val="0"/>
          <w:numId w:val="0"/>
        </w:numPr>
        <w:ind w:left="420" w:leftChars="0" w:firstLine="420" w:firstLineChars="0"/>
      </w:pPr>
      <w:r>
        <w:rPr>
          <w:rFonts w:hint="eastAsia"/>
          <w:sz w:val="24"/>
          <w:szCs w:val="24"/>
          <w:lang w:val="en-US" w:eastAsia="zh-CN"/>
        </w:rPr>
        <w:t>离点：0,100 无效等价类</w:t>
      </w:r>
    </w:p>
    <w:p>
      <w:pPr>
        <w:numPr>
          <w:ilvl w:val="0"/>
          <w:numId w:val="6"/>
        </w:numPr>
        <w:ind w:left="0" w:leftChars="0" w:firstLine="720" w:firstLineChars="300"/>
      </w:pPr>
      <w:r>
        <w:rPr>
          <w:rFonts w:hint="eastAsia"/>
          <w:lang w:val="en-US" w:eastAsia="zh-CN"/>
        </w:rPr>
        <w:t>下拉框 电器下拉框 [电脑、冰箱、洗衣机、电视、手机、空调]</w:t>
      </w:r>
    </w:p>
    <w:p>
      <w:pPr>
        <w:numPr>
          <w:ilvl w:val="0"/>
          <w:numId w:val="0"/>
        </w:numPr>
        <w:ind w:leftChars="300" w:firstLine="417" w:firstLineChars="0"/>
        <w:rPr>
          <w:rFonts w:hint="eastAsia"/>
          <w:lang w:val="en-US" w:eastAsia="zh-CN"/>
        </w:rPr>
      </w:pPr>
      <w:r>
        <w:rPr>
          <w:rFonts w:hint="eastAsia"/>
          <w:lang w:val="en-US" w:eastAsia="zh-CN"/>
        </w:rPr>
        <w:t>内点：冰箱、洗衣机、电视、手机</w:t>
      </w:r>
    </w:p>
    <w:p>
      <w:pPr>
        <w:numPr>
          <w:ilvl w:val="0"/>
          <w:numId w:val="0"/>
        </w:numPr>
        <w:ind w:leftChars="300" w:firstLine="417" w:firstLineChars="0"/>
        <w:rPr>
          <w:rFonts w:hint="default"/>
          <w:lang w:val="en-US" w:eastAsia="zh-CN"/>
        </w:rPr>
      </w:pPr>
      <w:r>
        <w:rPr>
          <w:rFonts w:hint="eastAsia"/>
          <w:lang w:val="en-US" w:eastAsia="zh-CN"/>
        </w:rPr>
        <w:t>上点：电脑、空调</w:t>
      </w:r>
    </w:p>
    <w:p>
      <w:pPr>
        <w:numPr>
          <w:ilvl w:val="0"/>
          <w:numId w:val="0"/>
        </w:numPr>
        <w:ind w:leftChars="300" w:firstLine="417" w:firstLineChars="0"/>
      </w:pPr>
      <w:r>
        <w:rPr>
          <w:rFonts w:hint="eastAsia"/>
          <w:lang w:val="en-US" w:eastAsia="zh-CN"/>
        </w:rPr>
        <w:t>离点：无</w:t>
      </w:r>
    </w:p>
    <w:p>
      <w:pPr>
        <w:numPr>
          <w:ilvl w:val="0"/>
          <w:numId w:val="0"/>
        </w:numPr>
        <w:ind w:firstLine="420" w:firstLineChars="0"/>
        <w:rPr>
          <w:rFonts w:hint="default" w:eastAsia="宋体"/>
          <w:lang w:val="en-US" w:eastAsia="zh-CN"/>
        </w:rPr>
      </w:pPr>
      <w:r>
        <w:rPr>
          <w:rFonts w:hint="eastAsia"/>
          <w:lang w:val="en-US" w:eastAsia="zh-CN"/>
        </w:rPr>
        <w:t>注意事项：不需要测试内点。</w:t>
      </w:r>
    </w:p>
    <w:p>
      <w:pPr>
        <w:pStyle w:val="3"/>
        <w:numPr>
          <w:ilvl w:val="0"/>
          <w:numId w:val="0"/>
        </w:numPr>
        <w:bidi w:val="0"/>
        <w:ind w:left="425" w:leftChars="0"/>
        <w:rPr>
          <w:rFonts w:hint="eastAsia" w:ascii="宋体" w:hAnsi="宋体" w:eastAsia="宋体" w:cs="宋体"/>
          <w:sz w:val="28"/>
          <w:szCs w:val="28"/>
          <w:lang w:val="en-US" w:eastAsia="zh-CN"/>
        </w:rPr>
      </w:pPr>
      <w:bookmarkStart w:id="3" w:name="_Toc3972"/>
      <w:r>
        <w:rPr>
          <w:rFonts w:hint="eastAsia" w:ascii="宋体" w:hAnsi="宋体" w:eastAsia="宋体" w:cs="宋体"/>
          <w:sz w:val="28"/>
          <w:szCs w:val="28"/>
          <w:lang w:val="en-US" w:eastAsia="zh-CN"/>
        </w:rPr>
        <w:t>1.3 正交实验法</w:t>
      </w:r>
      <w:bookmarkEnd w:id="3"/>
    </w:p>
    <w:p>
      <w:pPr>
        <w:bidi w:val="0"/>
        <w:rPr>
          <w:rFonts w:hint="eastAsia"/>
          <w:lang w:val="en-US" w:eastAsia="zh-CN"/>
        </w:rPr>
      </w:pPr>
      <w:r>
        <w:rPr>
          <w:rFonts w:hint="eastAsia"/>
          <w:lang w:val="en-US" w:eastAsia="zh-CN"/>
        </w:rPr>
        <w:t>概念：有多个没有关联的事物进行等价类组合时会产生很多种组合情况，没有必要每一种都要测试。为了节约测试的时间成本，采用正交实验法在所有的组合中挑取部分等价类组合进行测试。</w:t>
      </w:r>
    </w:p>
    <w:p>
      <w:pPr>
        <w:bidi w:val="0"/>
        <w:rPr>
          <w:rFonts w:hint="eastAsia"/>
          <w:lang w:val="en-US" w:eastAsia="zh-CN"/>
        </w:rPr>
      </w:pPr>
      <w:r>
        <w:rPr>
          <w:rFonts w:hint="eastAsia"/>
          <w:lang w:val="en-US" w:eastAsia="zh-CN"/>
        </w:rPr>
        <w:t>使用方法：利用正交表进行等价类组合，然后对正交表进行完善，添加正交表漏掉的情况。</w:t>
      </w:r>
    </w:p>
    <w:p>
      <w:pPr>
        <w:bidi w:val="0"/>
        <w:rPr>
          <w:rFonts w:hint="eastAsia"/>
          <w:lang w:val="en-US" w:eastAsia="zh-CN"/>
        </w:rPr>
      </w:pPr>
      <w:r>
        <w:drawing>
          <wp:inline distT="0" distB="0" distL="114300" distR="114300">
            <wp:extent cx="5270500" cy="615950"/>
            <wp:effectExtent l="0" t="0" r="2540" b="889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0"/>
                    <a:stretch>
                      <a:fillRect/>
                    </a:stretch>
                  </pic:blipFill>
                  <pic:spPr>
                    <a:xfrm>
                      <a:off x="0" y="0"/>
                      <a:ext cx="5270500" cy="6159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需求：商品信息查询，使用商品名称、商品单价、商品种类、商品库存、商品销量进行查询。</w:t>
      </w:r>
    </w:p>
    <w:p>
      <w:pPr>
        <w:bidi w:val="0"/>
      </w:pPr>
      <w:r>
        <w:drawing>
          <wp:inline distT="0" distB="0" distL="114300" distR="114300">
            <wp:extent cx="4088130" cy="2012950"/>
            <wp:effectExtent l="0" t="0" r="11430" b="1397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1"/>
                    <a:stretch>
                      <a:fillRect/>
                    </a:stretch>
                  </pic:blipFill>
                  <pic:spPr>
                    <a:xfrm>
                      <a:off x="0" y="0"/>
                      <a:ext cx="4088130" cy="20129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全组合：2^5=32种组合</w:t>
      </w:r>
    </w:p>
    <w:p>
      <w:pPr>
        <w:bidi w:val="0"/>
        <w:rPr>
          <w:rFonts w:hint="eastAsia"/>
          <w:lang w:val="en-US" w:eastAsia="zh-CN"/>
        </w:rPr>
      </w:pPr>
      <w:r>
        <w:rPr>
          <w:rFonts w:hint="eastAsia"/>
          <w:lang w:val="en-US" w:eastAsia="zh-CN"/>
        </w:rPr>
        <w:t>正交实验法：8+5=13种组合</w:t>
      </w:r>
    </w:p>
    <w:p>
      <w:pPr>
        <w:bidi w:val="0"/>
      </w:pPr>
      <w:r>
        <w:drawing>
          <wp:inline distT="0" distB="0" distL="114300" distR="114300">
            <wp:extent cx="3542030" cy="1936115"/>
            <wp:effectExtent l="0" t="0" r="8890" b="1460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2"/>
                    <a:stretch>
                      <a:fillRect/>
                    </a:stretch>
                  </pic:blipFill>
                  <pic:spPr>
                    <a:xfrm>
                      <a:off x="0" y="0"/>
                      <a:ext cx="3542030" cy="193611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补充漏掉的情况（全组合、单条件）：</w:t>
      </w:r>
    </w:p>
    <w:p>
      <w:pPr>
        <w:bidi w:val="0"/>
        <w:rPr>
          <w:rFonts w:hint="eastAsia"/>
          <w:lang w:val="en-US" w:eastAsia="zh-CN"/>
        </w:rPr>
      </w:pPr>
      <w:r>
        <w:rPr>
          <w:rFonts w:hint="eastAsia"/>
          <w:lang w:val="en-US" w:eastAsia="zh-CN"/>
        </w:rPr>
        <w:t>a.均未空</w:t>
      </w:r>
    </w:p>
    <w:p>
      <w:pPr>
        <w:bidi w:val="0"/>
        <w:rPr>
          <w:rFonts w:hint="default"/>
          <w:lang w:val="en-US" w:eastAsia="zh-CN"/>
        </w:rPr>
      </w:pPr>
      <w:r>
        <w:rPr>
          <w:rFonts w:hint="eastAsia"/>
          <w:lang w:val="en-US" w:eastAsia="zh-CN"/>
        </w:rPr>
        <w:t>b.商品单价为空，其余项为空</w:t>
      </w:r>
    </w:p>
    <w:p>
      <w:pPr>
        <w:bidi w:val="0"/>
        <w:rPr>
          <w:rFonts w:hint="default"/>
          <w:lang w:val="en-US" w:eastAsia="zh-CN"/>
        </w:rPr>
      </w:pPr>
      <w:r>
        <w:rPr>
          <w:rFonts w:hint="eastAsia"/>
          <w:lang w:val="en-US" w:eastAsia="zh-CN"/>
        </w:rPr>
        <w:t>c.商品种类非空，其余项为空</w:t>
      </w:r>
    </w:p>
    <w:p>
      <w:pPr>
        <w:bidi w:val="0"/>
        <w:rPr>
          <w:rFonts w:hint="default"/>
          <w:lang w:val="en-US" w:eastAsia="zh-CN"/>
        </w:rPr>
      </w:pPr>
      <w:r>
        <w:rPr>
          <w:rFonts w:hint="eastAsia"/>
          <w:lang w:val="en-US" w:eastAsia="zh-CN"/>
        </w:rPr>
        <w:t>d.商品库存非空，其余项为空</w:t>
      </w:r>
    </w:p>
    <w:p>
      <w:pPr>
        <w:bidi w:val="0"/>
        <w:rPr>
          <w:rFonts w:hint="default"/>
          <w:lang w:val="en-US" w:eastAsia="zh-CN"/>
        </w:rPr>
      </w:pPr>
      <w:r>
        <w:rPr>
          <w:rFonts w:hint="eastAsia"/>
          <w:lang w:val="en-US" w:eastAsia="zh-CN"/>
        </w:rPr>
        <w:t>e.商品销量非空，其余项为空</w:t>
      </w:r>
    </w:p>
    <w:p>
      <w:pPr>
        <w:pStyle w:val="3"/>
        <w:numPr>
          <w:ilvl w:val="0"/>
          <w:numId w:val="0"/>
        </w:numPr>
        <w:bidi w:val="0"/>
        <w:ind w:left="425" w:leftChars="0"/>
        <w:rPr>
          <w:rFonts w:hint="eastAsia" w:ascii="宋体" w:hAnsi="宋体" w:eastAsia="宋体" w:cs="宋体"/>
          <w:sz w:val="28"/>
          <w:szCs w:val="28"/>
          <w:lang w:val="en-US" w:eastAsia="zh-CN"/>
        </w:rPr>
      </w:pPr>
      <w:bookmarkStart w:id="4" w:name="_Toc13638"/>
      <w:r>
        <w:rPr>
          <w:rFonts w:hint="eastAsia" w:ascii="宋体" w:hAnsi="宋体" w:eastAsia="宋体" w:cs="宋体"/>
          <w:sz w:val="28"/>
          <w:szCs w:val="28"/>
          <w:lang w:val="en-US" w:eastAsia="zh-CN"/>
        </w:rPr>
        <w:t>1.4 场景分析法</w:t>
      </w:r>
      <w:bookmarkEnd w:id="4"/>
    </w:p>
    <w:p>
      <w:pPr>
        <w:bidi w:val="0"/>
        <w:rPr>
          <w:rFonts w:hint="eastAsia"/>
          <w:lang w:val="en-US" w:eastAsia="zh-CN"/>
        </w:rPr>
      </w:pPr>
      <w:r>
        <w:rPr>
          <w:rFonts w:hint="eastAsia"/>
          <w:lang w:val="en-US" w:eastAsia="zh-CN"/>
        </w:rPr>
        <w:t>概念：分析各种存在的场景，如天气场景有晴天、多云、阴天、下雨等。分为正常的场景和异常的场景。</w:t>
      </w:r>
    </w:p>
    <w:p>
      <w:pPr>
        <w:bidi w:val="0"/>
        <w:rPr>
          <w:rFonts w:hint="eastAsia"/>
          <w:lang w:val="en-US" w:eastAsia="zh-CN"/>
        </w:rPr>
      </w:pPr>
      <w:r>
        <w:rPr>
          <w:rFonts w:hint="eastAsia"/>
          <w:lang w:val="en-US" w:eastAsia="zh-CN"/>
        </w:rPr>
        <w:t>使用方法：</w:t>
      </w:r>
    </w:p>
    <w:p>
      <w:pPr>
        <w:bidi w:val="0"/>
        <w:rPr>
          <w:rFonts w:hint="default"/>
          <w:lang w:val="en-US" w:eastAsia="zh-CN"/>
        </w:rPr>
      </w:pPr>
      <w:r>
        <w:rPr>
          <w:rFonts w:hint="eastAsia"/>
          <w:lang w:val="en-US" w:eastAsia="zh-CN"/>
        </w:rPr>
        <w:t>需求：管理员用户、已注册的用户可正常登录，未注册的用户需要注册后登录，被禁用的账户登录失败，已注销的用户登录失败。用户密码修改后使用新密码正常登录。</w:t>
      </w:r>
    </w:p>
    <w:p>
      <w:pPr>
        <w:bidi w:val="0"/>
        <w:rPr>
          <w:rFonts w:hint="eastAsia"/>
          <w:lang w:val="en-US" w:eastAsia="zh-CN"/>
        </w:rPr>
      </w:pPr>
      <w:r>
        <w:rPr>
          <w:rFonts w:hint="eastAsia"/>
          <w:lang w:val="en-US" w:eastAsia="zh-CN"/>
        </w:rPr>
        <w:t>分析：</w:t>
      </w:r>
    </w:p>
    <w:p>
      <w:pPr>
        <w:bidi w:val="0"/>
        <w:rPr>
          <w:rFonts w:hint="default"/>
          <w:lang w:val="en-US" w:eastAsia="zh-CN"/>
        </w:rPr>
      </w:pPr>
      <w:r>
        <w:rPr>
          <w:rFonts w:hint="eastAsia"/>
          <w:lang w:val="en-US" w:eastAsia="zh-CN"/>
        </w:rPr>
        <w:t>正常的场景：管理员用户登录、已注册的用户登录、用户修改密码后使用修改后的密码登录。</w:t>
      </w:r>
    </w:p>
    <w:p>
      <w:pPr>
        <w:bidi w:val="0"/>
        <w:rPr>
          <w:rFonts w:hint="eastAsia"/>
          <w:lang w:val="en-US" w:eastAsia="zh-CN"/>
        </w:rPr>
      </w:pPr>
      <w:r>
        <w:rPr>
          <w:rFonts w:hint="eastAsia"/>
          <w:lang w:val="en-US" w:eastAsia="zh-CN"/>
        </w:rPr>
        <w:t>异常的场景：未注册的账户登录、被禁用的账户登录、已注销的用户登录、用户修改密码后使用修改前的密码登录。</w:t>
      </w:r>
    </w:p>
    <w:p>
      <w:pPr>
        <w:bidi w:val="0"/>
        <w:rPr>
          <w:rFonts w:hint="default"/>
          <w:lang w:val="en-US" w:eastAsia="zh-CN"/>
        </w:rPr>
      </w:pPr>
      <w:r>
        <w:drawing>
          <wp:inline distT="0" distB="0" distL="114300" distR="114300">
            <wp:extent cx="4210685" cy="1122045"/>
            <wp:effectExtent l="0" t="0" r="10795" b="571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3"/>
                    <a:stretch>
                      <a:fillRect/>
                    </a:stretch>
                  </pic:blipFill>
                  <pic:spPr>
                    <a:xfrm>
                      <a:off x="0" y="0"/>
                      <a:ext cx="4210685" cy="1122045"/>
                    </a:xfrm>
                    <a:prstGeom prst="rect">
                      <a:avLst/>
                    </a:prstGeom>
                    <a:noFill/>
                    <a:ln>
                      <a:noFill/>
                    </a:ln>
                  </pic:spPr>
                </pic:pic>
              </a:graphicData>
            </a:graphic>
          </wp:inline>
        </w:drawing>
      </w:r>
    </w:p>
    <w:p>
      <w:pPr>
        <w:pStyle w:val="3"/>
        <w:numPr>
          <w:ilvl w:val="0"/>
          <w:numId w:val="0"/>
        </w:numPr>
        <w:bidi w:val="0"/>
        <w:ind w:left="425" w:leftChars="0"/>
        <w:rPr>
          <w:rFonts w:hint="eastAsia" w:ascii="宋体" w:hAnsi="宋体" w:eastAsia="宋体" w:cs="宋体"/>
          <w:sz w:val="28"/>
          <w:szCs w:val="28"/>
          <w:lang w:val="en-US" w:eastAsia="zh-CN"/>
        </w:rPr>
      </w:pPr>
      <w:bookmarkStart w:id="5" w:name="_Toc7022"/>
      <w:r>
        <w:rPr>
          <w:rFonts w:hint="eastAsia" w:ascii="宋体" w:hAnsi="宋体" w:eastAsia="宋体" w:cs="宋体"/>
          <w:sz w:val="28"/>
          <w:szCs w:val="28"/>
          <w:lang w:val="en-US" w:eastAsia="zh-CN"/>
        </w:rPr>
        <w:t>1.5 流程分析法</w:t>
      </w:r>
      <w:bookmarkEnd w:id="5"/>
    </w:p>
    <w:p>
      <w:pPr>
        <w:bidi w:val="0"/>
        <w:rPr>
          <w:rFonts w:hint="default"/>
          <w:lang w:val="en-US" w:eastAsia="zh-CN"/>
        </w:rPr>
      </w:pPr>
      <w:r>
        <w:rPr>
          <w:rFonts w:hint="eastAsia"/>
          <w:lang w:val="en-US" w:eastAsia="zh-CN"/>
        </w:rPr>
        <w:t>概念：对用户的使用流程进行分析画出流程图。如把大象装进冰箱的流程。分为基本流和备选流。</w:t>
      </w:r>
    </w:p>
    <w:p>
      <w:pPr>
        <w:bidi w:val="0"/>
        <w:rPr>
          <w:rFonts w:hint="eastAsia"/>
          <w:lang w:val="en-US" w:eastAsia="zh-CN"/>
        </w:rPr>
      </w:pPr>
      <w:r>
        <w:rPr>
          <w:rFonts w:hint="eastAsia"/>
          <w:lang w:val="en-US" w:eastAsia="zh-CN"/>
        </w:rPr>
        <w:t>使用方法：</w:t>
      </w:r>
    </w:p>
    <w:p>
      <w:pPr>
        <w:bidi w:val="0"/>
        <w:rPr>
          <w:rFonts w:hint="eastAsia"/>
          <w:lang w:val="en-US" w:eastAsia="zh-CN"/>
        </w:rPr>
      </w:pPr>
      <w:r>
        <w:rPr>
          <w:rFonts w:hint="eastAsia"/>
          <w:lang w:val="en-US" w:eastAsia="zh-CN"/>
        </w:rPr>
        <w:t>需求：用户购物流程</w:t>
      </w:r>
    </w:p>
    <w:p>
      <w:pPr>
        <w:bidi w:val="0"/>
        <w:rPr>
          <w:rFonts w:hint="eastAsia"/>
          <w:lang w:val="en-US" w:eastAsia="zh-CN"/>
        </w:rPr>
      </w:pPr>
      <w:r>
        <w:rPr>
          <w:rFonts w:hint="eastAsia"/>
          <w:lang w:val="en-US" w:eastAsia="zh-CN"/>
        </w:rPr>
        <w:t>分析：绘制流程图</w:t>
      </w:r>
    </w:p>
    <w:p>
      <w:pPr>
        <w:bidi w:val="0"/>
      </w:pPr>
      <w:r>
        <w:drawing>
          <wp:inline distT="0" distB="0" distL="114300" distR="114300">
            <wp:extent cx="5269230" cy="3152775"/>
            <wp:effectExtent l="0" t="0" r="3810" b="190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4"/>
                    <a:stretch>
                      <a:fillRect/>
                    </a:stretch>
                  </pic:blipFill>
                  <pic:spPr>
                    <a:xfrm>
                      <a:off x="0" y="0"/>
                      <a:ext cx="5269230" cy="315277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基本流：1、2、3、4</w:t>
      </w:r>
    </w:p>
    <w:p>
      <w:pPr>
        <w:bidi w:val="0"/>
        <w:rPr>
          <w:rFonts w:hint="eastAsia"/>
          <w:lang w:val="en-US" w:eastAsia="zh-CN"/>
        </w:rPr>
      </w:pPr>
      <w:r>
        <w:rPr>
          <w:rFonts w:hint="eastAsia"/>
          <w:lang w:val="en-US" w:eastAsia="zh-CN"/>
        </w:rPr>
        <w:t>备选流：1、5/1、3、4/1、3、6/1、2、5/1、2、3、6</w:t>
      </w:r>
    </w:p>
    <w:p>
      <w:pPr>
        <w:bidi w:val="0"/>
        <w:rPr>
          <w:rFonts w:hint="eastAsia"/>
          <w:lang w:val="en-US" w:eastAsia="zh-CN"/>
        </w:rPr>
      </w:pPr>
      <w:r>
        <w:rPr>
          <w:rFonts w:hint="eastAsia"/>
          <w:lang w:val="en-US" w:eastAsia="zh-CN"/>
        </w:rPr>
        <w:t>共6条流程（2*3=6）</w:t>
      </w:r>
    </w:p>
    <w:p>
      <w:pPr>
        <w:bidi w:val="0"/>
        <w:rPr>
          <w:rFonts w:hint="default"/>
          <w:lang w:val="en-US" w:eastAsia="zh-CN"/>
        </w:rPr>
      </w:pPr>
      <w:r>
        <w:rPr>
          <w:rFonts w:hint="eastAsia"/>
          <w:lang w:val="en-US" w:eastAsia="zh-CN"/>
        </w:rPr>
        <w:t>注意事项：流程数为闭环数*结束节点数。流程分析法和场景分析法类似，也可以看做同一种方法。</w:t>
      </w:r>
    </w:p>
    <w:p>
      <w:pPr>
        <w:pStyle w:val="3"/>
        <w:numPr>
          <w:ilvl w:val="0"/>
          <w:numId w:val="0"/>
        </w:numPr>
        <w:bidi w:val="0"/>
        <w:ind w:left="425" w:leftChars="0"/>
        <w:rPr>
          <w:rFonts w:hint="eastAsia" w:ascii="宋体" w:hAnsi="宋体" w:eastAsia="宋体" w:cs="宋体"/>
          <w:sz w:val="28"/>
          <w:szCs w:val="28"/>
          <w:lang w:val="en-US" w:eastAsia="zh-CN"/>
        </w:rPr>
      </w:pPr>
      <w:bookmarkStart w:id="6" w:name="_Toc28193"/>
      <w:r>
        <w:rPr>
          <w:rFonts w:hint="eastAsia" w:ascii="宋体" w:hAnsi="宋体" w:eastAsia="宋体" w:cs="宋体"/>
          <w:sz w:val="28"/>
          <w:szCs w:val="28"/>
          <w:lang w:val="en-US" w:eastAsia="zh-CN"/>
        </w:rPr>
        <w:t>1.6 状态迁移图法</w:t>
      </w:r>
      <w:bookmarkEnd w:id="6"/>
    </w:p>
    <w:p>
      <w:pPr>
        <w:bidi w:val="0"/>
        <w:rPr>
          <w:rFonts w:hint="default"/>
          <w:lang w:val="en-US" w:eastAsia="zh-CN"/>
        </w:rPr>
      </w:pPr>
      <w:r>
        <w:rPr>
          <w:rFonts w:hint="eastAsia"/>
          <w:lang w:val="en-US" w:eastAsia="zh-CN"/>
        </w:rPr>
        <w:t>概念：针对不同的状态变化进行测试，如灯泡从关到开到关的状态变化。根据不同状态之间的转化绘制状态迁移图。</w:t>
      </w:r>
    </w:p>
    <w:p>
      <w:pPr>
        <w:bidi w:val="0"/>
        <w:rPr>
          <w:rFonts w:hint="eastAsia"/>
          <w:lang w:val="en-US" w:eastAsia="zh-CN"/>
        </w:rPr>
      </w:pPr>
      <w:r>
        <w:rPr>
          <w:rFonts w:hint="eastAsia"/>
          <w:lang w:val="en-US" w:eastAsia="zh-CN"/>
        </w:rPr>
        <w:t>使用方法：</w:t>
      </w:r>
    </w:p>
    <w:p>
      <w:pPr>
        <w:bidi w:val="0"/>
        <w:rPr>
          <w:rFonts w:hint="eastAsia"/>
          <w:lang w:val="en-US" w:eastAsia="zh-CN"/>
        </w:rPr>
      </w:pPr>
      <w:r>
        <w:rPr>
          <w:rFonts w:hint="eastAsia"/>
          <w:lang w:val="en-US" w:eastAsia="zh-CN"/>
        </w:rPr>
        <w:t>需求：水瓶空的状态可以变为未满的状态，也可以变为满的状态，水瓶未满的状态可以变为满的状态，水瓶满的状态不能变为其它状态。</w:t>
      </w:r>
    </w:p>
    <w:p>
      <w:pPr>
        <w:bidi w:val="0"/>
        <w:rPr>
          <w:rFonts w:hint="eastAsia"/>
          <w:lang w:val="en-US" w:eastAsia="zh-CN"/>
        </w:rPr>
      </w:pPr>
      <w:r>
        <w:rPr>
          <w:rFonts w:hint="eastAsia"/>
          <w:lang w:val="en-US" w:eastAsia="zh-CN"/>
        </w:rPr>
        <w:t>状态迁移图</w:t>
      </w:r>
    </w:p>
    <w:p>
      <w:pPr>
        <w:bidi w:val="0"/>
      </w:pPr>
      <w:r>
        <w:drawing>
          <wp:inline distT="0" distB="0" distL="114300" distR="114300">
            <wp:extent cx="5194300" cy="1675130"/>
            <wp:effectExtent l="0" t="0" r="2540" b="127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5"/>
                    <a:stretch>
                      <a:fillRect/>
                    </a:stretch>
                  </pic:blipFill>
                  <pic:spPr>
                    <a:xfrm>
                      <a:off x="0" y="0"/>
                      <a:ext cx="5194300" cy="167513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空-&gt;未满-&gt;满</w:t>
      </w:r>
    </w:p>
    <w:p>
      <w:pPr>
        <w:bidi w:val="0"/>
        <w:rPr>
          <w:rFonts w:hint="eastAsia"/>
          <w:lang w:val="en-US" w:eastAsia="zh-CN"/>
        </w:rPr>
      </w:pPr>
      <w:r>
        <w:rPr>
          <w:rFonts w:hint="eastAsia"/>
          <w:lang w:val="en-US" w:eastAsia="zh-CN"/>
        </w:rPr>
        <w:t>空-&gt;满</w:t>
      </w:r>
    </w:p>
    <w:p>
      <w:pPr>
        <w:pStyle w:val="3"/>
        <w:numPr>
          <w:ilvl w:val="0"/>
          <w:numId w:val="0"/>
        </w:numPr>
        <w:bidi w:val="0"/>
        <w:ind w:left="425" w:leftChars="0"/>
        <w:rPr>
          <w:rFonts w:hint="eastAsia" w:ascii="宋体" w:hAnsi="宋体" w:eastAsia="宋体" w:cs="宋体"/>
          <w:sz w:val="28"/>
          <w:szCs w:val="28"/>
          <w:lang w:val="en-US" w:eastAsia="zh-CN"/>
        </w:rPr>
      </w:pPr>
      <w:bookmarkStart w:id="7" w:name="_Toc1076"/>
      <w:r>
        <w:rPr>
          <w:rFonts w:hint="eastAsia" w:ascii="宋体" w:hAnsi="宋体" w:eastAsia="宋体" w:cs="宋体"/>
          <w:sz w:val="28"/>
          <w:szCs w:val="28"/>
          <w:lang w:val="en-US" w:eastAsia="zh-CN"/>
        </w:rPr>
        <w:t>1.7 因果图法</w:t>
      </w:r>
      <w:bookmarkEnd w:id="7"/>
    </w:p>
    <w:p>
      <w:pPr>
        <w:bidi w:val="0"/>
        <w:rPr>
          <w:rFonts w:hint="eastAsia"/>
          <w:lang w:val="en-US" w:eastAsia="zh-CN"/>
        </w:rPr>
      </w:pPr>
      <w:r>
        <w:rPr>
          <w:rFonts w:hint="eastAsia"/>
          <w:lang w:val="en-US" w:eastAsia="zh-CN"/>
        </w:rPr>
        <w:t>概念：不仅仅考虑等价类的组合，同时考虑返回的结果。适用于多个原因和多个结果的情况。</w:t>
      </w:r>
    </w:p>
    <w:p>
      <w:pPr>
        <w:bidi w:val="0"/>
        <w:rPr>
          <w:rFonts w:hint="default"/>
          <w:lang w:val="en-US" w:eastAsia="zh-CN"/>
        </w:rPr>
      </w:pPr>
      <w:r>
        <w:rPr>
          <w:rFonts w:hint="eastAsia"/>
          <w:lang w:val="en-US" w:eastAsia="zh-CN"/>
        </w:rPr>
        <w:t>使用方法：绘制因果图，根据因果图绘制判定表，然后对判定表进行优化，去除无效的组合。每个组合对应一条测试用例。</w:t>
      </w:r>
    </w:p>
    <w:p>
      <w:pPr>
        <w:bidi w:val="0"/>
        <w:rPr>
          <w:rFonts w:hint="default"/>
          <w:lang w:val="en-US" w:eastAsia="zh-CN"/>
        </w:rPr>
      </w:pPr>
      <w:r>
        <w:rPr>
          <w:rFonts w:hint="eastAsia"/>
          <w:lang w:val="en-US" w:eastAsia="zh-CN"/>
        </w:rPr>
        <w:t>符号/\表示与，多个条件同时成立得到结果。</w:t>
      </w:r>
    </w:p>
    <w:p>
      <w:pPr>
        <w:bidi w:val="0"/>
        <w:rPr>
          <w:rFonts w:hint="default"/>
          <w:lang w:val="en-US" w:eastAsia="zh-CN"/>
        </w:rPr>
      </w:pPr>
      <w:r>
        <w:rPr>
          <w:rFonts w:hint="eastAsia"/>
          <w:lang w:val="en-US" w:eastAsia="zh-CN"/>
        </w:rPr>
        <w:t>符号\/表示或，多个条件有一个成立即可得到结果。</w:t>
      </w:r>
    </w:p>
    <w:p>
      <w:pPr>
        <w:bidi w:val="0"/>
        <w:rPr>
          <w:rFonts w:hint="default"/>
          <w:lang w:val="en-US" w:eastAsia="zh-CN"/>
        </w:rPr>
      </w:pPr>
      <w:r>
        <w:rPr>
          <w:rFonts w:hint="eastAsia"/>
          <w:lang w:val="en-US" w:eastAsia="zh-CN"/>
        </w:rPr>
        <w:t>符号/\/表示非，条件不成立得到结果。</w:t>
      </w:r>
    </w:p>
    <w:p>
      <w:pPr>
        <w:bidi w:val="0"/>
        <w:rPr>
          <w:rFonts w:hint="eastAsia"/>
          <w:lang w:val="en-US" w:eastAsia="zh-CN"/>
        </w:rPr>
      </w:pPr>
      <w:r>
        <w:rPr>
          <w:rFonts w:hint="eastAsia"/>
          <w:lang w:val="en-US" w:eastAsia="zh-CN"/>
        </w:rPr>
        <w:t>需求：用户登录。正确用户名和密码均正确时登录成功，用户名或密码错误时登录失败。</w:t>
      </w:r>
    </w:p>
    <w:p>
      <w:pPr>
        <w:bidi w:val="0"/>
        <w:rPr>
          <w:rFonts w:hint="default"/>
          <w:lang w:val="en-US" w:eastAsia="zh-CN"/>
        </w:rPr>
      </w:pPr>
      <w:r>
        <w:rPr>
          <w:rFonts w:hint="eastAsia"/>
          <w:lang w:val="en-US" w:eastAsia="zh-CN"/>
        </w:rPr>
        <w:t>因果图</w:t>
      </w:r>
    </w:p>
    <w:p>
      <w:pPr>
        <w:bidi w:val="0"/>
      </w:pPr>
      <w:r>
        <w:drawing>
          <wp:inline distT="0" distB="0" distL="114300" distR="114300">
            <wp:extent cx="5271770" cy="1703070"/>
            <wp:effectExtent l="0" t="0" r="1270" b="381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6"/>
                    <a:stretch>
                      <a:fillRect/>
                    </a:stretch>
                  </pic:blipFill>
                  <pic:spPr>
                    <a:xfrm>
                      <a:off x="0" y="0"/>
                      <a:ext cx="5271770" cy="1703070"/>
                    </a:xfrm>
                    <a:prstGeom prst="rect">
                      <a:avLst/>
                    </a:prstGeom>
                    <a:noFill/>
                    <a:ln>
                      <a:noFill/>
                    </a:ln>
                  </pic:spPr>
                </pic:pic>
              </a:graphicData>
            </a:graphic>
          </wp:inline>
        </w:drawing>
      </w:r>
    </w:p>
    <w:p>
      <w:pPr>
        <w:bidi w:val="0"/>
        <w:rPr>
          <w:rFonts w:hint="eastAsia" w:eastAsia="宋体"/>
          <w:lang w:val="en-US" w:eastAsia="zh-CN"/>
        </w:rPr>
      </w:pPr>
      <w:r>
        <w:rPr>
          <w:rFonts w:hint="eastAsia"/>
          <w:lang w:val="en-US" w:eastAsia="zh-CN"/>
        </w:rPr>
        <w:t>判定表：</w:t>
      </w:r>
    </w:p>
    <w:p>
      <w:pPr>
        <w:bidi w:val="0"/>
      </w:pPr>
      <w:r>
        <w:drawing>
          <wp:inline distT="0" distB="0" distL="114300" distR="114300">
            <wp:extent cx="3427095" cy="906780"/>
            <wp:effectExtent l="0" t="0" r="1905" b="762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17"/>
                    <a:stretch>
                      <a:fillRect/>
                    </a:stretch>
                  </pic:blipFill>
                  <pic:spPr>
                    <a:xfrm>
                      <a:off x="0" y="0"/>
                      <a:ext cx="3427095" cy="90678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组合3不存在，去除。</w:t>
      </w:r>
    </w:p>
    <w:p>
      <w:pPr>
        <w:bidi w:val="0"/>
        <w:rPr>
          <w:rFonts w:hint="eastAsia"/>
          <w:lang w:val="en-US" w:eastAsia="zh-CN"/>
        </w:rPr>
      </w:pPr>
      <w:r>
        <w:rPr>
          <w:rFonts w:hint="eastAsia"/>
          <w:lang w:val="en-US" w:eastAsia="zh-CN"/>
        </w:rPr>
        <w:t>登录成功：1</w:t>
      </w:r>
    </w:p>
    <w:p>
      <w:pPr>
        <w:bidi w:val="0"/>
        <w:rPr>
          <w:rFonts w:hint="eastAsia"/>
          <w:lang w:val="en-US" w:eastAsia="zh-CN"/>
        </w:rPr>
      </w:pPr>
      <w:r>
        <w:rPr>
          <w:rFonts w:hint="eastAsia"/>
          <w:lang w:val="en-US" w:eastAsia="zh-CN"/>
        </w:rPr>
        <w:t>登录失败：2,4</w:t>
      </w:r>
    </w:p>
    <w:p>
      <w:pPr>
        <w:bidi w:val="0"/>
        <w:rPr>
          <w:rFonts w:hint="default"/>
          <w:lang w:val="en-US" w:eastAsia="zh-CN"/>
        </w:rPr>
      </w:pPr>
      <w:r>
        <w:rPr>
          <w:rFonts w:hint="eastAsia"/>
          <w:lang w:val="en-US" w:eastAsia="zh-CN"/>
        </w:rPr>
        <w:t>注意事项：因果图法为测试项全组合，需要耗用更多的时间且存在很多无效的组合，不常用。</w:t>
      </w:r>
    </w:p>
    <w:p>
      <w:pPr>
        <w:pStyle w:val="3"/>
        <w:numPr>
          <w:ilvl w:val="0"/>
          <w:numId w:val="0"/>
        </w:numPr>
        <w:bidi w:val="0"/>
        <w:ind w:left="425" w:leftChars="0"/>
        <w:rPr>
          <w:rFonts w:hint="eastAsia" w:ascii="宋体" w:hAnsi="宋体" w:cs="宋体"/>
          <w:sz w:val="28"/>
          <w:szCs w:val="28"/>
          <w:lang w:val="en-US" w:eastAsia="zh-CN"/>
        </w:rPr>
      </w:pPr>
      <w:bookmarkStart w:id="8" w:name="_Toc32356"/>
      <w:r>
        <w:rPr>
          <w:rFonts w:hint="eastAsia" w:ascii="宋体" w:hAnsi="宋体" w:eastAsia="宋体" w:cs="宋体"/>
          <w:sz w:val="28"/>
          <w:szCs w:val="28"/>
          <w:lang w:val="en-US" w:eastAsia="zh-CN"/>
        </w:rPr>
        <w:t>1.</w:t>
      </w:r>
      <w:r>
        <w:rPr>
          <w:rFonts w:hint="eastAsia" w:ascii="宋体" w:hAnsi="宋体" w:cs="宋体"/>
          <w:sz w:val="28"/>
          <w:szCs w:val="28"/>
          <w:lang w:val="en-US" w:eastAsia="zh-CN"/>
        </w:rPr>
        <w:t>8</w:t>
      </w:r>
      <w:r>
        <w:rPr>
          <w:rFonts w:hint="eastAsia" w:ascii="宋体" w:hAnsi="宋体" w:eastAsia="宋体" w:cs="宋体"/>
          <w:sz w:val="28"/>
          <w:szCs w:val="28"/>
          <w:lang w:val="en-US" w:eastAsia="zh-CN"/>
        </w:rPr>
        <w:t xml:space="preserve"> </w:t>
      </w:r>
      <w:r>
        <w:rPr>
          <w:rFonts w:hint="eastAsia" w:ascii="宋体" w:hAnsi="宋体" w:cs="宋体"/>
          <w:sz w:val="28"/>
          <w:szCs w:val="28"/>
          <w:lang w:val="en-US" w:eastAsia="zh-CN"/>
        </w:rPr>
        <w:t>错误推断法</w:t>
      </w:r>
      <w:bookmarkEnd w:id="8"/>
    </w:p>
    <w:p>
      <w:pPr>
        <w:bidi w:val="0"/>
        <w:rPr>
          <w:rFonts w:hint="eastAsia"/>
          <w:lang w:val="en-US" w:eastAsia="zh-CN"/>
        </w:rPr>
      </w:pPr>
      <w:r>
        <w:rPr>
          <w:rFonts w:hint="eastAsia"/>
          <w:lang w:val="en-US" w:eastAsia="zh-CN"/>
        </w:rPr>
        <w:t>概念：根据自己经验的或直觉推测程序中可能存在的各种错误。</w:t>
      </w:r>
    </w:p>
    <w:p>
      <w:pPr>
        <w:bidi w:val="0"/>
        <w:rPr>
          <w:rFonts w:hint="eastAsia"/>
          <w:lang w:val="en-US" w:eastAsia="zh-CN"/>
        </w:rPr>
      </w:pPr>
      <w:r>
        <w:rPr>
          <w:rFonts w:hint="eastAsia"/>
          <w:lang w:val="en-US" w:eastAsia="zh-CN"/>
        </w:rPr>
        <w:t>使用方法：</w:t>
      </w:r>
    </w:p>
    <w:p>
      <w:pPr>
        <w:numPr>
          <w:ilvl w:val="0"/>
          <w:numId w:val="0"/>
        </w:numPr>
        <w:ind w:left="420" w:leftChars="0" w:firstLine="420" w:firstLineChars="0"/>
        <w:rPr>
          <w:rFonts w:hint="default"/>
          <w:lang w:val="en-US" w:eastAsia="zh-CN"/>
        </w:rPr>
      </w:pPr>
      <w:r>
        <w:rPr>
          <w:rFonts w:hint="eastAsia"/>
          <w:lang w:val="en-US" w:eastAsia="zh-CN"/>
        </w:rPr>
        <w:t>1输入框 等价类边界值分析法 因果图法</w:t>
      </w:r>
    </w:p>
    <w:p>
      <w:pPr>
        <w:numPr>
          <w:ilvl w:val="0"/>
          <w:numId w:val="0"/>
        </w:numPr>
        <w:ind w:left="420" w:leftChars="0" w:firstLine="420" w:firstLineChars="0"/>
        <w:rPr>
          <w:rFonts w:hint="default"/>
          <w:lang w:val="en-US" w:eastAsia="zh-CN"/>
        </w:rPr>
      </w:pPr>
      <w:r>
        <w:rPr>
          <w:rFonts w:hint="eastAsia"/>
          <w:lang w:val="en-US" w:eastAsia="zh-CN"/>
        </w:rPr>
        <w:t>2查询框 正交实验法 回车键绑定（易用性）</w:t>
      </w:r>
    </w:p>
    <w:p>
      <w:pPr>
        <w:numPr>
          <w:ilvl w:val="0"/>
          <w:numId w:val="0"/>
        </w:numPr>
        <w:ind w:left="420" w:leftChars="0" w:firstLine="420" w:firstLineChars="0"/>
        <w:rPr>
          <w:rFonts w:hint="default"/>
          <w:lang w:val="en-US" w:eastAsia="zh-CN"/>
        </w:rPr>
      </w:pPr>
      <w:r>
        <w:rPr>
          <w:rFonts w:hint="eastAsia"/>
          <w:lang w:val="en-US" w:eastAsia="zh-CN"/>
        </w:rPr>
        <w:t>3下拉框 单选/多选/不选 是否有重复值</w:t>
      </w:r>
    </w:p>
    <w:p>
      <w:pPr>
        <w:numPr>
          <w:ilvl w:val="0"/>
          <w:numId w:val="0"/>
        </w:numPr>
        <w:ind w:left="420" w:leftChars="0" w:firstLine="420" w:firstLineChars="0"/>
        <w:rPr>
          <w:rFonts w:hint="default"/>
          <w:lang w:val="en-US" w:eastAsia="zh-CN"/>
        </w:rPr>
      </w:pPr>
      <w:r>
        <w:rPr>
          <w:rFonts w:hint="eastAsia"/>
          <w:lang w:val="en-US" w:eastAsia="zh-CN"/>
        </w:rPr>
        <w:t>4 单选框 单选/多选/不选 勾选/取消勾选</w:t>
      </w:r>
    </w:p>
    <w:p>
      <w:pPr>
        <w:numPr>
          <w:ilvl w:val="0"/>
          <w:numId w:val="0"/>
        </w:numPr>
        <w:ind w:left="420" w:leftChars="0" w:firstLine="420" w:firstLineChars="0"/>
        <w:rPr>
          <w:rFonts w:hint="eastAsia"/>
          <w:lang w:val="en-US" w:eastAsia="zh-CN"/>
        </w:rPr>
      </w:pPr>
      <w:r>
        <w:rPr>
          <w:rFonts w:hint="eastAsia"/>
          <w:lang w:val="en-US" w:eastAsia="zh-CN"/>
        </w:rPr>
        <w:t>5多选框 单选/多选/不选 勾选/取消勾选</w:t>
      </w:r>
    </w:p>
    <w:p>
      <w:pPr>
        <w:numPr>
          <w:ilvl w:val="0"/>
          <w:numId w:val="0"/>
        </w:numPr>
        <w:ind w:left="420" w:leftChars="0" w:firstLine="420" w:firstLineChars="0"/>
        <w:rPr>
          <w:rFonts w:hint="eastAsia"/>
          <w:lang w:val="en-US" w:eastAsia="zh-CN"/>
        </w:rPr>
      </w:pPr>
      <w:r>
        <w:rPr>
          <w:rFonts w:hint="eastAsia"/>
          <w:lang w:val="en-US" w:eastAsia="zh-CN"/>
        </w:rPr>
        <w:t>6 按钮 点击/多次点击</w:t>
      </w:r>
    </w:p>
    <w:p>
      <w:pPr>
        <w:numPr>
          <w:ilvl w:val="0"/>
          <w:numId w:val="0"/>
        </w:numPr>
        <w:ind w:left="420" w:leftChars="0" w:firstLine="420" w:firstLineChars="0"/>
        <w:rPr>
          <w:rFonts w:hint="default"/>
          <w:lang w:val="en-US" w:eastAsia="zh-CN"/>
        </w:rPr>
      </w:pPr>
      <w:r>
        <w:rPr>
          <w:rFonts w:hint="eastAsia"/>
          <w:lang w:val="en-US" w:eastAsia="zh-CN"/>
        </w:rPr>
        <w:t>7 时间下拉框 开始结束时间选择同一天 手动输入时间 时间能否大于当前时间</w:t>
      </w:r>
    </w:p>
    <w:p>
      <w:pPr>
        <w:numPr>
          <w:ilvl w:val="0"/>
          <w:numId w:val="0"/>
        </w:numPr>
        <w:ind w:left="420" w:leftChars="0" w:firstLine="420" w:firstLineChars="0"/>
        <w:rPr>
          <w:rFonts w:hint="eastAsia"/>
          <w:lang w:val="en-US" w:eastAsia="zh-CN"/>
        </w:rPr>
      </w:pPr>
      <w:r>
        <w:rPr>
          <w:rFonts w:hint="eastAsia"/>
          <w:lang w:val="en-US" w:eastAsia="zh-CN"/>
        </w:rPr>
        <w:t>8 分页查询 非首页查询、在第n页查询记录数小于n页的记录。</w:t>
      </w:r>
    </w:p>
    <w:p>
      <w:pPr>
        <w:numPr>
          <w:ilvl w:val="0"/>
          <w:numId w:val="0"/>
        </w:numPr>
        <w:ind w:left="420" w:leftChars="0" w:firstLine="420" w:firstLineChars="0"/>
        <w:rPr>
          <w:rFonts w:hint="eastAsia"/>
          <w:lang w:val="en-US" w:eastAsia="zh-CN"/>
        </w:rPr>
      </w:pPr>
      <w:r>
        <w:rPr>
          <w:rFonts w:hint="eastAsia"/>
          <w:lang w:val="en-US" w:eastAsia="zh-CN"/>
        </w:rPr>
        <w:t>9 文件上传 文件大小 文件格式 文件重复上传</w:t>
      </w:r>
    </w:p>
    <w:p>
      <w:pPr>
        <w:numPr>
          <w:ilvl w:val="0"/>
          <w:numId w:val="0"/>
        </w:numPr>
        <w:ind w:left="420" w:leftChars="0" w:firstLine="420" w:firstLineChars="0"/>
        <w:rPr>
          <w:rFonts w:hint="eastAsia"/>
          <w:lang w:val="en-US" w:eastAsia="zh-CN"/>
        </w:rPr>
      </w:pPr>
      <w:r>
        <w:rPr>
          <w:rFonts w:hint="eastAsia"/>
          <w:lang w:val="en-US" w:eastAsia="zh-CN"/>
        </w:rPr>
        <w:t>10 文件下载 不同浏览器下载 不同工具查看</w:t>
      </w:r>
    </w:p>
    <w:p>
      <w:pPr>
        <w:numPr>
          <w:ilvl w:val="0"/>
          <w:numId w:val="0"/>
        </w:numPr>
        <w:ind w:left="420" w:leftChars="0" w:firstLine="420" w:firstLineChars="0"/>
        <w:rPr>
          <w:rFonts w:hint="default"/>
          <w:lang w:val="en-US" w:eastAsia="zh-CN"/>
        </w:rPr>
      </w:pPr>
      <w:r>
        <w:rPr>
          <w:rFonts w:hint="eastAsia"/>
          <w:lang w:val="en-US" w:eastAsia="zh-CN"/>
        </w:rPr>
        <w:t>11 缓存问题 不同状态查看。</w:t>
      </w:r>
    </w:p>
    <w:p>
      <w:pPr>
        <w:numPr>
          <w:ilvl w:val="0"/>
          <w:numId w:val="0"/>
        </w:numPr>
        <w:ind w:left="420" w:leftChars="0" w:firstLine="420" w:firstLineChars="0"/>
        <w:rPr>
          <w:rFonts w:hint="eastAsia"/>
          <w:lang w:val="en-US" w:eastAsia="zh-CN"/>
        </w:rPr>
      </w:pPr>
      <w:r>
        <w:rPr>
          <w:rFonts w:hint="eastAsia"/>
          <w:lang w:val="en-US" w:eastAsia="zh-CN"/>
        </w:rPr>
        <w:t>12 一致性测试</w:t>
      </w:r>
    </w:p>
    <w:p>
      <w:pPr>
        <w:numPr>
          <w:ilvl w:val="0"/>
          <w:numId w:val="0"/>
        </w:numPr>
        <w:ind w:left="420" w:leftChars="0" w:firstLine="420" w:firstLineChars="0"/>
        <w:rPr>
          <w:rFonts w:hint="eastAsia"/>
          <w:lang w:val="en-US" w:eastAsia="zh-CN"/>
        </w:rPr>
      </w:pPr>
      <w:r>
        <w:rPr>
          <w:rFonts w:hint="eastAsia"/>
          <w:lang w:val="en-US" w:eastAsia="zh-CN"/>
        </w:rPr>
        <w:t>13 安全性 sql注入 正则注入 js注入</w:t>
      </w:r>
    </w:p>
    <w:p>
      <w:pPr>
        <w:numPr>
          <w:ilvl w:val="0"/>
          <w:numId w:val="0"/>
        </w:numPr>
        <w:ind w:left="420" w:leftChars="0" w:firstLine="420" w:firstLineChars="0"/>
        <w:rPr>
          <w:rFonts w:hint="eastAsia"/>
          <w:lang w:val="en-US" w:eastAsia="zh-CN"/>
        </w:rPr>
      </w:pPr>
      <w:r>
        <w:rPr>
          <w:rFonts w:hint="eastAsia"/>
          <w:lang w:val="en-US" w:eastAsia="zh-CN"/>
        </w:rPr>
        <w:t>14 弱网多次提交</w:t>
      </w:r>
    </w:p>
    <w:p>
      <w:pPr>
        <w:numPr>
          <w:ilvl w:val="0"/>
          <w:numId w:val="0"/>
        </w:numPr>
        <w:ind w:left="420" w:leftChars="0" w:firstLine="420" w:firstLineChars="0"/>
        <w:rPr>
          <w:rFonts w:hint="eastAsia"/>
          <w:lang w:val="en-US" w:eastAsia="zh-CN"/>
        </w:rPr>
      </w:pPr>
      <w:r>
        <w:rPr>
          <w:rFonts w:hint="eastAsia"/>
          <w:lang w:val="en-US" w:eastAsia="zh-CN"/>
        </w:rPr>
        <w:t>15 图表测试 选择没有数据的图标（防止其它数据的干扰） 场景法 场景后查看图表显示的数据与计算的数据是否一致。</w:t>
      </w:r>
    </w:p>
    <w:p>
      <w:pPr>
        <w:numPr>
          <w:ilvl w:val="0"/>
          <w:numId w:val="0"/>
        </w:numPr>
        <w:ind w:left="420" w:leftChars="0" w:firstLine="420" w:firstLineChars="0"/>
        <w:rPr>
          <w:rFonts w:hint="default"/>
          <w:lang w:val="en-US" w:eastAsia="zh-CN"/>
        </w:rPr>
      </w:pPr>
      <w:r>
        <w:rPr>
          <w:rFonts w:hint="eastAsia"/>
          <w:lang w:val="en-US" w:eastAsia="zh-CN"/>
        </w:rPr>
        <w:t>16 添加重复的数据</w:t>
      </w:r>
    </w:p>
    <w:p>
      <w:pPr>
        <w:pStyle w:val="3"/>
        <w:numPr>
          <w:ilvl w:val="0"/>
          <w:numId w:val="0"/>
        </w:numPr>
        <w:bidi w:val="0"/>
        <w:ind w:left="425" w:leftChars="0"/>
        <w:rPr>
          <w:rFonts w:hint="default" w:ascii="宋体" w:hAnsi="宋体" w:cs="宋体"/>
          <w:sz w:val="28"/>
          <w:szCs w:val="28"/>
          <w:lang w:val="en-US" w:eastAsia="zh-CN"/>
        </w:rPr>
      </w:pPr>
      <w:bookmarkStart w:id="9" w:name="_Toc26057"/>
      <w:r>
        <w:rPr>
          <w:rFonts w:hint="eastAsia" w:ascii="宋体" w:hAnsi="宋体" w:eastAsia="宋体" w:cs="宋体"/>
          <w:sz w:val="28"/>
          <w:szCs w:val="28"/>
          <w:lang w:val="en-US" w:eastAsia="zh-CN"/>
        </w:rPr>
        <w:t>1.</w:t>
      </w:r>
      <w:r>
        <w:rPr>
          <w:rFonts w:hint="eastAsia" w:ascii="宋体" w:hAnsi="宋体" w:cs="宋体"/>
          <w:sz w:val="28"/>
          <w:szCs w:val="28"/>
          <w:lang w:val="en-US" w:eastAsia="zh-CN"/>
        </w:rPr>
        <w:t>9 总结</w:t>
      </w:r>
      <w:bookmarkEnd w:id="9"/>
    </w:p>
    <w:p>
      <w:pPr>
        <w:bidi w:val="0"/>
        <w:rPr>
          <w:rFonts w:hint="eastAsia"/>
          <w:lang w:val="en-US" w:eastAsia="zh-CN"/>
        </w:rPr>
      </w:pPr>
      <w:r>
        <w:rPr>
          <w:rFonts w:hint="eastAsia"/>
          <w:lang w:val="en-US" w:eastAsia="zh-CN"/>
        </w:rPr>
        <w:t>阅读需求文档后对每个功能点提取出测试点，根据测试点设计测试用例。</w:t>
      </w:r>
    </w:p>
    <w:p>
      <w:pPr>
        <w:bidi w:val="0"/>
        <w:rPr>
          <w:rFonts w:hint="eastAsia"/>
          <w:lang w:val="en-US" w:eastAsia="zh-CN"/>
        </w:rPr>
      </w:pPr>
      <w:r>
        <w:rPr>
          <w:rFonts w:hint="eastAsia"/>
          <w:lang w:val="en-US" w:eastAsia="zh-CN"/>
        </w:rPr>
        <w:t>测试点提取：先用场景分析法提取出正常的场景和异常的场景，针对每一个场景利用等价类分析法和边界值分析法得到等价类和边界值。</w:t>
      </w:r>
    </w:p>
    <w:p>
      <w:pPr>
        <w:bidi w:val="0"/>
        <w:rPr>
          <w:rFonts w:hint="eastAsia"/>
          <w:lang w:val="en-US" w:eastAsia="zh-CN"/>
        </w:rPr>
      </w:pPr>
      <w:r>
        <w:rPr>
          <w:rFonts w:hint="eastAsia"/>
          <w:lang w:val="en-US" w:eastAsia="zh-CN"/>
        </w:rPr>
        <w:t>对于组合情况特别多的情况，如多个查询框的情况，可采用正交实验法。可结合经验和直觉采用错误推断法。针对复杂流程的情况可采用流程分析法，绘制流程图进行分析。针对多个状态相互变化的情况，可采用状态迁移图法，绘制状态迁移图进行分析。因果图法不常用。</w:t>
      </w:r>
    </w:p>
    <w:p>
      <w:pPr>
        <w:bidi w:val="0"/>
        <w:rPr>
          <w:rFonts w:hint="default"/>
          <w:lang w:val="en-US" w:eastAsia="zh-CN"/>
        </w:rPr>
      </w:pPr>
      <w:r>
        <w:rPr>
          <w:rFonts w:hint="eastAsia"/>
          <w:lang w:val="en-US" w:eastAsia="zh-CN"/>
        </w:rPr>
        <w:t>注意事项：测试用例设计需具有发散思维，考虑各种可能的情况。</w:t>
      </w:r>
    </w:p>
    <w:p>
      <w:pPr>
        <w:pStyle w:val="2"/>
        <w:numPr>
          <w:ilvl w:val="0"/>
          <w:numId w:val="7"/>
        </w:numPr>
        <w:tabs>
          <w:tab w:val="left" w:pos="420"/>
        </w:tabs>
        <w:bidi w:val="0"/>
        <w:outlineLvl w:val="0"/>
        <w:rPr>
          <w:rFonts w:hint="eastAsia"/>
          <w:lang w:val="en-US" w:eastAsia="zh-CN"/>
        </w:rPr>
      </w:pPr>
      <w:bookmarkStart w:id="10" w:name="_Toc19499"/>
      <w:r>
        <w:rPr>
          <w:rFonts w:hint="eastAsia"/>
          <w:lang w:val="en-US" w:eastAsia="zh-CN"/>
        </w:rPr>
        <w:t>测试用例编写（禅道）</w:t>
      </w:r>
      <w:bookmarkEnd w:id="10"/>
    </w:p>
    <w:p>
      <w:pPr>
        <w:numPr>
          <w:ilvl w:val="0"/>
          <w:numId w:val="0"/>
        </w:numPr>
        <w:rPr>
          <w:rFonts w:hint="default"/>
          <w:lang w:val="en-US" w:eastAsia="zh-CN"/>
        </w:rPr>
      </w:pPr>
      <w:r>
        <w:rPr>
          <w:rFonts w:hint="default"/>
          <w:lang w:val="en-US" w:eastAsia="zh-CN"/>
        </w:rPr>
        <w:drawing>
          <wp:inline distT="0" distB="0" distL="114300" distR="114300">
            <wp:extent cx="5272405" cy="2410460"/>
            <wp:effectExtent l="0" t="0" r="635" b="12700"/>
            <wp:docPr id="4" name="图片 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标题-1"/>
                    <pic:cNvPicPr>
                      <a:picLocks noChangeAspect="1"/>
                    </pic:cNvPicPr>
                  </pic:nvPicPr>
                  <pic:blipFill>
                    <a:blip r:embed="rId18"/>
                    <a:stretch>
                      <a:fillRect/>
                    </a:stretch>
                  </pic:blipFill>
                  <pic:spPr>
                    <a:xfrm>
                      <a:off x="0" y="0"/>
                      <a:ext cx="5272405" cy="2410460"/>
                    </a:xfrm>
                    <a:prstGeom prst="rect">
                      <a:avLst/>
                    </a:prstGeom>
                  </pic:spPr>
                </pic:pic>
              </a:graphicData>
            </a:graphic>
          </wp:inline>
        </w:drawing>
      </w:r>
    </w:p>
    <w:p>
      <w:pPr>
        <w:numPr>
          <w:ilvl w:val="0"/>
          <w:numId w:val="0"/>
        </w:numPr>
        <w:jc w:val="center"/>
        <w:outlineLvl w:val="9"/>
        <w:rPr>
          <w:rFonts w:hint="default"/>
          <w:sz w:val="21"/>
          <w:szCs w:val="21"/>
          <w:lang w:val="en-US" w:eastAsia="zh-CN"/>
        </w:rPr>
      </w:pPr>
      <w:bookmarkStart w:id="11" w:name="_Toc10242"/>
      <w:r>
        <w:rPr>
          <w:rFonts w:hint="eastAsia"/>
          <w:sz w:val="21"/>
          <w:szCs w:val="21"/>
          <w:lang w:val="en-US" w:eastAsia="zh-CN"/>
        </w:rPr>
        <w:t>测试用例编写页面</w:t>
      </w:r>
      <w:bookmarkEnd w:id="11"/>
    </w:p>
    <w:p>
      <w:pPr>
        <w:pStyle w:val="3"/>
        <w:numPr>
          <w:ilvl w:val="0"/>
          <w:numId w:val="0"/>
        </w:numPr>
        <w:bidi w:val="0"/>
        <w:ind w:left="425" w:leftChars="0"/>
        <w:outlineLvl w:val="1"/>
        <w:rPr>
          <w:rFonts w:hint="eastAsia" w:ascii="宋体" w:hAnsi="宋体" w:eastAsia="宋体" w:cs="宋体"/>
          <w:lang w:val="en-US" w:eastAsia="zh-CN"/>
        </w:rPr>
      </w:pPr>
      <w:bookmarkStart w:id="12" w:name="_Toc31099"/>
      <w:r>
        <w:rPr>
          <w:rFonts w:hint="eastAsia" w:ascii="宋体" w:hAnsi="宋体" w:eastAsia="宋体" w:cs="宋体"/>
          <w:lang w:val="en-US" w:eastAsia="zh-CN"/>
        </w:rPr>
        <w:t>2.1用例标题</w:t>
      </w:r>
      <w:bookmarkEnd w:id="12"/>
    </w:p>
    <w:p>
      <w:pPr>
        <w:bidi w:val="0"/>
        <w:rPr>
          <w:rFonts w:hint="eastAsia"/>
          <w:lang w:val="en-US" w:eastAsia="zh-CN"/>
        </w:rPr>
      </w:pPr>
      <w:r>
        <w:rPr>
          <w:rFonts w:hint="eastAsia"/>
          <w:lang w:val="en-US" w:eastAsia="zh-CN"/>
        </w:rPr>
        <w:t>模板：简述做了什么操作后（这条用例的功能）结果怎样。</w:t>
      </w:r>
    </w:p>
    <w:p>
      <w:pPr>
        <w:bidi w:val="0"/>
        <w:rPr>
          <w:rFonts w:hint="eastAsia"/>
          <w:lang w:val="en-US" w:eastAsia="zh-CN"/>
        </w:rPr>
      </w:pPr>
      <w:r>
        <w:rPr>
          <w:rFonts w:hint="eastAsia"/>
          <w:lang w:val="en-US" w:eastAsia="zh-CN"/>
        </w:rPr>
        <w:t>使用方法：</w:t>
      </w:r>
    </w:p>
    <w:p>
      <w:pPr>
        <w:bidi w:val="0"/>
        <w:rPr>
          <w:rFonts w:hint="eastAsia"/>
          <w:sz w:val="24"/>
          <w:szCs w:val="24"/>
          <w:lang w:val="en-US" w:eastAsia="zh-CN"/>
        </w:rPr>
      </w:pPr>
      <w:r>
        <w:rPr>
          <w:rFonts w:hint="eastAsia"/>
          <w:sz w:val="24"/>
          <w:szCs w:val="24"/>
          <w:lang w:val="en-US" w:eastAsia="zh-CN"/>
        </w:rPr>
        <w:t>需求：计算两个正整数相加的和【add（num1,num2）】。两个正整数相加后返回相加的结果。若其中一个数为非整数时提示两个数必须为正整数，若其中有一个数为空时提示数字不能为空。</w:t>
      </w:r>
    </w:p>
    <w:p>
      <w:pPr>
        <w:bidi w:val="0"/>
        <w:rPr>
          <w:rFonts w:hint="eastAsia"/>
          <w:sz w:val="24"/>
          <w:szCs w:val="24"/>
          <w:lang w:val="en-US" w:eastAsia="zh-CN"/>
        </w:rPr>
      </w:pPr>
      <w:r>
        <w:rPr>
          <w:rFonts w:hint="eastAsia"/>
          <w:sz w:val="24"/>
          <w:szCs w:val="24"/>
          <w:lang w:val="en-US" w:eastAsia="zh-CN"/>
        </w:rPr>
        <w:t>用例标题1：两个正整数相加成功。</w:t>
      </w:r>
    </w:p>
    <w:p>
      <w:pPr>
        <w:bidi w:val="0"/>
        <w:rPr>
          <w:rFonts w:hint="eastAsia"/>
          <w:sz w:val="24"/>
          <w:szCs w:val="24"/>
          <w:lang w:val="en-US" w:eastAsia="zh-CN"/>
        </w:rPr>
      </w:pPr>
      <w:r>
        <w:rPr>
          <w:rFonts w:hint="eastAsia"/>
          <w:sz w:val="24"/>
          <w:szCs w:val="24"/>
          <w:lang w:val="en-US" w:eastAsia="zh-CN"/>
        </w:rPr>
        <w:t>用例标题2：第一个数为非正整数相加失败。</w:t>
      </w:r>
    </w:p>
    <w:p>
      <w:pPr>
        <w:bidi w:val="0"/>
        <w:rPr>
          <w:rFonts w:hint="eastAsia"/>
          <w:sz w:val="24"/>
          <w:szCs w:val="24"/>
          <w:lang w:val="en-US" w:eastAsia="zh-CN"/>
        </w:rPr>
      </w:pPr>
      <w:r>
        <w:rPr>
          <w:rFonts w:hint="eastAsia"/>
          <w:sz w:val="24"/>
          <w:szCs w:val="24"/>
          <w:lang w:val="en-US" w:eastAsia="zh-CN"/>
        </w:rPr>
        <w:t>用例标题3：第一个数为空相加失败。</w:t>
      </w:r>
    </w:p>
    <w:p>
      <w:pPr>
        <w:bidi w:val="0"/>
        <w:rPr>
          <w:rFonts w:hint="default"/>
          <w:sz w:val="24"/>
          <w:szCs w:val="24"/>
          <w:lang w:val="en-US" w:eastAsia="zh-CN"/>
        </w:rPr>
      </w:pPr>
      <w:r>
        <w:rPr>
          <w:rFonts w:hint="eastAsia"/>
          <w:sz w:val="24"/>
          <w:szCs w:val="24"/>
          <w:lang w:val="en-US" w:eastAsia="zh-CN"/>
        </w:rPr>
        <w:t>注意事项：用例标题不能重复，用例标题不能带有是否等不确定词。</w:t>
      </w:r>
    </w:p>
    <w:p>
      <w:pPr>
        <w:pStyle w:val="3"/>
        <w:numPr>
          <w:ilvl w:val="0"/>
          <w:numId w:val="0"/>
        </w:numPr>
        <w:bidi w:val="0"/>
        <w:ind w:left="425" w:leftChars="0"/>
        <w:outlineLvl w:val="1"/>
        <w:rPr>
          <w:rFonts w:hint="eastAsia" w:ascii="宋体" w:hAnsi="宋体" w:eastAsia="宋体" w:cs="宋体"/>
          <w:lang w:val="en-US" w:eastAsia="zh-CN"/>
        </w:rPr>
      </w:pPr>
      <w:bookmarkStart w:id="13" w:name="_Toc24649"/>
      <w:r>
        <w:rPr>
          <w:rFonts w:hint="eastAsia" w:ascii="宋体" w:hAnsi="宋体" w:eastAsia="宋体" w:cs="宋体"/>
          <w:lang w:val="en-US" w:eastAsia="zh-CN"/>
        </w:rPr>
        <w:t>2.2操作步骤</w:t>
      </w:r>
      <w:bookmarkEnd w:id="13"/>
    </w:p>
    <w:p>
      <w:pPr>
        <w:rPr>
          <w:rFonts w:hint="eastAsia" w:ascii="宋体" w:hAnsi="宋体" w:cs="宋体"/>
          <w:lang w:val="en-US" w:eastAsia="zh-CN"/>
        </w:rPr>
      </w:pPr>
      <w:r>
        <w:rPr>
          <w:rFonts w:hint="eastAsia" w:ascii="宋体" w:hAnsi="宋体" w:cs="宋体"/>
          <w:lang w:val="en-US" w:eastAsia="zh-CN"/>
        </w:rPr>
        <w:t>模板：在什么地方进行了什么操作。</w:t>
      </w:r>
    </w:p>
    <w:p>
      <w:pPr>
        <w:rPr>
          <w:rFonts w:hint="eastAsia" w:ascii="宋体" w:hAnsi="宋体" w:cs="宋体"/>
          <w:lang w:val="en-US" w:eastAsia="zh-CN"/>
        </w:rPr>
      </w:pPr>
      <w:r>
        <w:rPr>
          <w:rFonts w:hint="eastAsia" w:ascii="宋体" w:hAnsi="宋体" w:cs="宋体"/>
          <w:lang w:val="en-US" w:eastAsia="zh-CN"/>
        </w:rPr>
        <w:t>使用方法：以标题1为例。</w:t>
      </w:r>
    </w:p>
    <w:p>
      <w:r>
        <w:drawing>
          <wp:inline distT="0" distB="0" distL="114300" distR="114300">
            <wp:extent cx="5272405" cy="758190"/>
            <wp:effectExtent l="0" t="0" r="635"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9"/>
                    <a:stretch>
                      <a:fillRect/>
                    </a:stretch>
                  </pic:blipFill>
                  <pic:spPr>
                    <a:xfrm>
                      <a:off x="0" y="0"/>
                      <a:ext cx="5272405" cy="75819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注意事项：操作步骤需要具有可执行性。</w:t>
      </w:r>
    </w:p>
    <w:p>
      <w:pPr>
        <w:pStyle w:val="3"/>
        <w:numPr>
          <w:ilvl w:val="0"/>
          <w:numId w:val="0"/>
        </w:numPr>
        <w:bidi w:val="0"/>
        <w:ind w:left="425" w:leftChars="0"/>
        <w:outlineLvl w:val="1"/>
        <w:rPr>
          <w:rFonts w:hint="eastAsia" w:ascii="宋体" w:hAnsi="宋体" w:eastAsia="宋体" w:cs="宋体"/>
          <w:lang w:val="en-US" w:eastAsia="zh-CN"/>
        </w:rPr>
      </w:pPr>
      <w:bookmarkStart w:id="14" w:name="_Toc15264"/>
      <w:r>
        <w:rPr>
          <w:rFonts w:hint="eastAsia" w:ascii="宋体" w:hAnsi="宋体" w:eastAsia="宋体" w:cs="宋体"/>
          <w:lang w:val="en-US" w:eastAsia="zh-CN"/>
        </w:rPr>
        <w:t>2.3预期结果</w:t>
      </w:r>
      <w:bookmarkEnd w:id="14"/>
    </w:p>
    <w:p>
      <w:pPr>
        <w:rPr>
          <w:rFonts w:hint="eastAsia" w:ascii="宋体" w:hAnsi="宋体" w:cs="宋体"/>
          <w:lang w:val="en-US" w:eastAsia="zh-CN"/>
        </w:rPr>
      </w:pPr>
      <w:r>
        <w:rPr>
          <w:rFonts w:hint="eastAsia" w:ascii="宋体" w:hAnsi="宋体" w:cs="宋体"/>
          <w:lang w:val="en-US" w:eastAsia="zh-CN"/>
        </w:rPr>
        <w:t>模板：包含界面显示，数据库数据变化。</w:t>
      </w:r>
    </w:p>
    <w:p>
      <w:pPr>
        <w:rPr>
          <w:rFonts w:hint="eastAsia" w:ascii="宋体" w:hAnsi="宋体" w:cs="宋体"/>
          <w:lang w:val="en-US" w:eastAsia="zh-CN"/>
        </w:rPr>
      </w:pPr>
      <w:r>
        <w:rPr>
          <w:rFonts w:hint="eastAsia" w:ascii="宋体" w:hAnsi="宋体" w:cs="宋体"/>
          <w:lang w:val="en-US" w:eastAsia="zh-CN"/>
        </w:rPr>
        <w:t>使用方法：</w:t>
      </w:r>
    </w:p>
    <w:p>
      <w:pPr>
        <w:rPr>
          <w:rFonts w:hint="eastAsia" w:ascii="宋体" w:hAnsi="宋体" w:cs="宋体"/>
          <w:lang w:val="en-US" w:eastAsia="zh-CN"/>
        </w:rPr>
      </w:pPr>
      <w:r>
        <w:rPr>
          <w:rFonts w:hint="eastAsia" w:ascii="宋体" w:hAnsi="宋体" w:cs="宋体"/>
          <w:lang w:val="en-US" w:eastAsia="zh-CN"/>
        </w:rPr>
        <w:t>以标题1为例</w:t>
      </w:r>
    </w:p>
    <w:p>
      <w:r>
        <w:drawing>
          <wp:inline distT="0" distB="0" distL="114300" distR="114300">
            <wp:extent cx="5265420" cy="751205"/>
            <wp:effectExtent l="0" t="0" r="7620"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0"/>
                    <a:stretch>
                      <a:fillRect/>
                    </a:stretch>
                  </pic:blipFill>
                  <pic:spPr>
                    <a:xfrm>
                      <a:off x="0" y="0"/>
                      <a:ext cx="5265420" cy="751205"/>
                    </a:xfrm>
                    <a:prstGeom prst="rect">
                      <a:avLst/>
                    </a:prstGeom>
                    <a:noFill/>
                    <a:ln>
                      <a:noFill/>
                    </a:ln>
                  </pic:spPr>
                </pic:pic>
              </a:graphicData>
            </a:graphic>
          </wp:inline>
        </w:drawing>
      </w:r>
    </w:p>
    <w:p>
      <w:pPr>
        <w:rPr>
          <w:rFonts w:hint="eastAsia"/>
          <w:lang w:val="en-US" w:eastAsia="zh-CN"/>
        </w:rPr>
      </w:pPr>
      <w:r>
        <w:rPr>
          <w:rFonts w:hint="eastAsia"/>
          <w:lang w:val="en-US" w:eastAsia="zh-CN"/>
        </w:rPr>
        <w:t>以标题2为例</w:t>
      </w:r>
    </w:p>
    <w:p>
      <w:pPr>
        <w:rPr>
          <w:rFonts w:hint="default"/>
          <w:lang w:val="en-US" w:eastAsia="zh-CN"/>
        </w:rPr>
      </w:pPr>
      <w:r>
        <w:drawing>
          <wp:inline distT="0" distB="0" distL="114300" distR="114300">
            <wp:extent cx="5269865" cy="738505"/>
            <wp:effectExtent l="0" t="0" r="3175" b="825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1"/>
                    <a:stretch>
                      <a:fillRect/>
                    </a:stretch>
                  </pic:blipFill>
                  <pic:spPr>
                    <a:xfrm>
                      <a:off x="0" y="0"/>
                      <a:ext cx="5269865" cy="738505"/>
                    </a:xfrm>
                    <a:prstGeom prst="rect">
                      <a:avLst/>
                    </a:prstGeom>
                    <a:noFill/>
                    <a:ln>
                      <a:noFill/>
                    </a:ln>
                  </pic:spPr>
                </pic:pic>
              </a:graphicData>
            </a:graphic>
          </wp:inline>
        </w:drawing>
      </w:r>
    </w:p>
    <w:p>
      <w:pPr>
        <w:pStyle w:val="3"/>
        <w:numPr>
          <w:ilvl w:val="0"/>
          <w:numId w:val="0"/>
        </w:numPr>
        <w:bidi w:val="0"/>
        <w:ind w:left="425" w:leftChars="0"/>
        <w:outlineLvl w:val="1"/>
        <w:rPr>
          <w:rFonts w:hint="eastAsia" w:ascii="宋体" w:hAnsi="宋体" w:eastAsia="宋体" w:cs="宋体"/>
          <w:lang w:val="en-US" w:eastAsia="zh-CN"/>
        </w:rPr>
      </w:pPr>
      <w:bookmarkStart w:id="15" w:name="_Toc22019"/>
      <w:r>
        <w:rPr>
          <w:rFonts w:hint="eastAsia" w:ascii="宋体" w:hAnsi="宋体" w:eastAsia="宋体" w:cs="宋体"/>
          <w:lang w:val="en-US" w:eastAsia="zh-CN"/>
        </w:rPr>
        <w:t>2.4优先级</w:t>
      </w:r>
      <w:bookmarkEnd w:id="15"/>
    </w:p>
    <w:p>
      <w:r>
        <w:drawing>
          <wp:inline distT="0" distB="0" distL="114300" distR="114300">
            <wp:extent cx="1605915" cy="899160"/>
            <wp:effectExtent l="0" t="0" r="9525"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2"/>
                    <a:stretch>
                      <a:fillRect/>
                    </a:stretch>
                  </pic:blipFill>
                  <pic:spPr>
                    <a:xfrm>
                      <a:off x="0" y="0"/>
                      <a:ext cx="1605915" cy="899160"/>
                    </a:xfrm>
                    <a:prstGeom prst="rect">
                      <a:avLst/>
                    </a:prstGeom>
                    <a:noFill/>
                    <a:ln>
                      <a:noFill/>
                    </a:ln>
                  </pic:spPr>
                </pic:pic>
              </a:graphicData>
            </a:graphic>
          </wp:inline>
        </w:drawing>
      </w:r>
    </w:p>
    <w:p>
      <w:pPr>
        <w:rPr>
          <w:rFonts w:hint="eastAsia"/>
          <w:lang w:val="en-US" w:eastAsia="zh-CN"/>
        </w:rPr>
      </w:pPr>
      <w:r>
        <w:rPr>
          <w:rFonts w:hint="eastAsia"/>
          <w:lang w:val="en-US" w:eastAsia="zh-CN"/>
        </w:rPr>
        <w:t>有效等价类的优先级高于无效等价类的优先级，易用性测试用例的优先级低于无效等价类的优先级。</w:t>
      </w:r>
    </w:p>
    <w:p>
      <w:pPr>
        <w:rPr>
          <w:rFonts w:hint="eastAsia"/>
          <w:lang w:val="en-US" w:eastAsia="zh-CN"/>
        </w:rPr>
      </w:pPr>
      <w:r>
        <w:rPr>
          <w:rFonts w:hint="eastAsia"/>
          <w:lang w:val="en-US" w:eastAsia="zh-CN"/>
        </w:rPr>
        <w:t>可将有效等价类的优先级设置为2级，无效等价类的优先级设置为3级，易用性测试用例的优先级设置为4级。</w:t>
      </w:r>
    </w:p>
    <w:p>
      <w:pPr>
        <w:rPr>
          <w:rFonts w:hint="default"/>
          <w:lang w:val="en-US" w:eastAsia="zh-CN"/>
        </w:rPr>
      </w:pPr>
      <w:r>
        <w:rPr>
          <w:rFonts w:hint="eastAsia"/>
          <w:lang w:val="en-US" w:eastAsia="zh-CN"/>
        </w:rPr>
        <w:t>区分不同优先级目的：项目时间进度紧张时可优先执行优先级高的测试用例。</w:t>
      </w:r>
    </w:p>
    <w:p>
      <w:pPr>
        <w:pStyle w:val="2"/>
        <w:numPr>
          <w:ilvl w:val="0"/>
          <w:numId w:val="7"/>
        </w:numPr>
        <w:bidi w:val="0"/>
        <w:ind w:left="0" w:leftChars="0" w:firstLine="0" w:firstLineChars="0"/>
        <w:rPr>
          <w:rFonts w:hint="eastAsia"/>
          <w:lang w:val="en-US" w:eastAsia="zh-CN"/>
        </w:rPr>
      </w:pPr>
      <w:bookmarkStart w:id="16" w:name="_Toc11927"/>
      <w:r>
        <w:rPr>
          <w:rFonts w:hint="eastAsia"/>
          <w:lang w:val="en-US" w:eastAsia="zh-CN"/>
        </w:rPr>
        <w:t>禅道模块维护</w:t>
      </w:r>
      <w:bookmarkEnd w:id="16"/>
    </w:p>
    <w:p>
      <w:pPr>
        <w:numPr>
          <w:ilvl w:val="0"/>
          <w:numId w:val="0"/>
        </w:numPr>
        <w:ind w:leftChars="0"/>
      </w:pPr>
      <w:r>
        <w:drawing>
          <wp:inline distT="0" distB="0" distL="114300" distR="114300">
            <wp:extent cx="5264150" cy="2095500"/>
            <wp:effectExtent l="0" t="0" r="8890" b="762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3"/>
                    <a:stretch>
                      <a:fillRect/>
                    </a:stretch>
                  </pic:blipFill>
                  <pic:spPr>
                    <a:xfrm>
                      <a:off x="0" y="0"/>
                      <a:ext cx="5264150" cy="209550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目的：测试用例关联模块，提高用例的阅读性。 用例评审人员能更好的评审用例。</w:t>
      </w:r>
    </w:p>
    <w:p>
      <w:pPr>
        <w:pStyle w:val="3"/>
        <w:numPr>
          <w:ilvl w:val="0"/>
          <w:numId w:val="0"/>
        </w:numPr>
        <w:bidi w:val="0"/>
        <w:ind w:left="425" w:leftChars="0"/>
        <w:rPr>
          <w:rFonts w:hint="eastAsia" w:ascii="宋体" w:hAnsi="宋体" w:eastAsia="宋体" w:cs="宋体"/>
          <w:lang w:val="en-US" w:eastAsia="zh-CN"/>
        </w:rPr>
      </w:pPr>
      <w:bookmarkStart w:id="17" w:name="_Toc26325"/>
      <w:r>
        <w:rPr>
          <w:rFonts w:hint="eastAsia" w:ascii="宋体" w:hAnsi="宋体" w:eastAsia="宋体" w:cs="宋体"/>
          <w:lang w:val="en-US" w:eastAsia="zh-CN"/>
        </w:rPr>
        <w:t>3.1 维护模块</w:t>
      </w:r>
      <w:bookmarkEnd w:id="17"/>
    </w:p>
    <w:p>
      <w:pPr>
        <w:rPr>
          <w:rFonts w:hint="default"/>
          <w:lang w:val="en-US" w:eastAsia="zh-CN"/>
        </w:rPr>
      </w:pPr>
      <w:r>
        <w:rPr>
          <w:rFonts w:hint="eastAsia" w:ascii="宋体" w:hAnsi="宋体" w:cs="宋体"/>
          <w:lang w:val="en-US" w:eastAsia="zh-CN"/>
        </w:rPr>
        <w:t>在[维护模块]进行模块的管理</w:t>
      </w:r>
    </w:p>
    <w:p>
      <w:pPr>
        <w:rPr>
          <w:rFonts w:hint="eastAsia"/>
          <w:lang w:val="en-US" w:eastAsia="zh-CN"/>
        </w:rPr>
      </w:pPr>
      <w:r>
        <w:drawing>
          <wp:inline distT="0" distB="0" distL="114300" distR="114300">
            <wp:extent cx="5267325" cy="2559685"/>
            <wp:effectExtent l="0" t="0" r="571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67325" cy="2559685"/>
                    </a:xfrm>
                    <a:prstGeom prst="rect">
                      <a:avLst/>
                    </a:prstGeom>
                    <a:noFill/>
                    <a:ln>
                      <a:noFill/>
                    </a:ln>
                  </pic:spPr>
                </pic:pic>
              </a:graphicData>
            </a:graphic>
          </wp:inline>
        </w:drawing>
      </w:r>
    </w:p>
    <w:p>
      <w:r>
        <w:drawing>
          <wp:inline distT="0" distB="0" distL="114300" distR="114300">
            <wp:extent cx="5267325" cy="2559685"/>
            <wp:effectExtent l="0" t="0" r="5715"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5"/>
                    <a:stretch>
                      <a:fillRect/>
                    </a:stretch>
                  </pic:blipFill>
                  <pic:spPr>
                    <a:xfrm>
                      <a:off x="0" y="0"/>
                      <a:ext cx="5267325" cy="2559685"/>
                    </a:xfrm>
                    <a:prstGeom prst="rect">
                      <a:avLst/>
                    </a:prstGeom>
                    <a:noFill/>
                    <a:ln>
                      <a:noFill/>
                    </a:ln>
                  </pic:spPr>
                </pic:pic>
              </a:graphicData>
            </a:graphic>
          </wp:inline>
        </w:drawing>
      </w:r>
    </w:p>
    <w:p>
      <w:pPr>
        <w:rPr>
          <w:rFonts w:hint="eastAsia"/>
          <w:lang w:val="en-US" w:eastAsia="zh-CN"/>
        </w:rPr>
      </w:pPr>
      <w:r>
        <w:rPr>
          <w:rFonts w:hint="eastAsia"/>
          <w:lang w:val="en-US" w:eastAsia="zh-CN"/>
        </w:rPr>
        <w:t>新建一级模块：</w:t>
      </w:r>
    </w:p>
    <w:p>
      <w:pPr>
        <w:rPr>
          <w:rFonts w:hint="default"/>
          <w:lang w:val="en-US" w:eastAsia="zh-CN"/>
        </w:rPr>
      </w:pPr>
      <w:r>
        <w:rPr>
          <w:rFonts w:hint="eastAsia"/>
          <w:lang w:val="en-US" w:eastAsia="zh-CN"/>
        </w:rPr>
        <w:t xml:space="preserve">在模块名称输入框输入模块名称，点击保存按钮。 </w:t>
      </w:r>
    </w:p>
    <w:p>
      <w:r>
        <w:drawing>
          <wp:inline distT="0" distB="0" distL="114300" distR="114300">
            <wp:extent cx="5267325" cy="2559685"/>
            <wp:effectExtent l="0" t="0" r="5715" b="63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5267325" cy="2559685"/>
                    </a:xfrm>
                    <a:prstGeom prst="rect">
                      <a:avLst/>
                    </a:prstGeom>
                    <a:noFill/>
                    <a:ln>
                      <a:noFill/>
                    </a:ln>
                  </pic:spPr>
                </pic:pic>
              </a:graphicData>
            </a:graphic>
          </wp:inline>
        </w:drawing>
      </w:r>
    </w:p>
    <w:p>
      <w:pPr>
        <w:rPr>
          <w:rFonts w:hint="eastAsia"/>
          <w:lang w:val="en-US" w:eastAsia="zh-CN"/>
        </w:rPr>
      </w:pPr>
      <w:r>
        <w:rPr>
          <w:rFonts w:hint="eastAsia"/>
          <w:lang w:val="en-US" w:eastAsia="zh-CN"/>
        </w:rPr>
        <w:t>新建成功后左侧[子模块]显示新建的子模块</w:t>
      </w:r>
    </w:p>
    <w:p>
      <w:r>
        <w:drawing>
          <wp:inline distT="0" distB="0" distL="114300" distR="114300">
            <wp:extent cx="5267325" cy="2559685"/>
            <wp:effectExtent l="0" t="0" r="5715" b="6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7"/>
                    <a:stretch>
                      <a:fillRect/>
                    </a:stretch>
                  </pic:blipFill>
                  <pic:spPr>
                    <a:xfrm>
                      <a:off x="0" y="0"/>
                      <a:ext cx="5267325" cy="2559685"/>
                    </a:xfrm>
                    <a:prstGeom prst="rect">
                      <a:avLst/>
                    </a:prstGeom>
                    <a:noFill/>
                    <a:ln>
                      <a:noFill/>
                    </a:ln>
                  </pic:spPr>
                </pic:pic>
              </a:graphicData>
            </a:graphic>
          </wp:inline>
        </w:drawing>
      </w:r>
    </w:p>
    <w:p/>
    <w:p>
      <w:pPr>
        <w:rPr>
          <w:rFonts w:hint="eastAsia"/>
          <w:lang w:val="en-US" w:eastAsia="zh-CN"/>
        </w:rPr>
      </w:pPr>
      <w:r>
        <w:rPr>
          <w:rFonts w:hint="eastAsia"/>
          <w:lang w:val="en-US" w:eastAsia="zh-CN"/>
        </w:rPr>
        <w:t>新建二级模块：</w:t>
      </w:r>
    </w:p>
    <w:p>
      <w:pPr>
        <w:rPr>
          <w:rFonts w:hint="default"/>
          <w:lang w:val="en-US" w:eastAsia="zh-CN"/>
        </w:rPr>
      </w:pPr>
      <w:r>
        <w:rPr>
          <w:rFonts w:hint="eastAsia"/>
          <w:lang w:val="en-US" w:eastAsia="zh-CN"/>
        </w:rPr>
        <w:t>在左侧[子模块]点击相应的子模块，在[维护用例子模块]模块名称输入框输入子模块名称,点击保存按钮。</w:t>
      </w:r>
    </w:p>
    <w:p>
      <w:r>
        <w:drawing>
          <wp:inline distT="0" distB="0" distL="114300" distR="114300">
            <wp:extent cx="5267325" cy="2559685"/>
            <wp:effectExtent l="0" t="0" r="5715" b="6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8"/>
                    <a:stretch>
                      <a:fillRect/>
                    </a:stretch>
                  </pic:blipFill>
                  <pic:spPr>
                    <a:xfrm>
                      <a:off x="0" y="0"/>
                      <a:ext cx="5267325" cy="2559685"/>
                    </a:xfrm>
                    <a:prstGeom prst="rect">
                      <a:avLst/>
                    </a:prstGeom>
                    <a:noFill/>
                    <a:ln>
                      <a:noFill/>
                    </a:ln>
                  </pic:spPr>
                </pic:pic>
              </a:graphicData>
            </a:graphic>
          </wp:inline>
        </w:drawing>
      </w:r>
    </w:p>
    <w:p>
      <w:r>
        <w:drawing>
          <wp:inline distT="0" distB="0" distL="114300" distR="114300">
            <wp:extent cx="5267325" cy="2559685"/>
            <wp:effectExtent l="0" t="0" r="5715" b="63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5267325" cy="2559685"/>
                    </a:xfrm>
                    <a:prstGeom prst="rect">
                      <a:avLst/>
                    </a:prstGeom>
                    <a:noFill/>
                    <a:ln>
                      <a:noFill/>
                    </a:ln>
                  </pic:spPr>
                </pic:pic>
              </a:graphicData>
            </a:graphic>
          </wp:inline>
        </w:drawing>
      </w:r>
    </w:p>
    <w:p>
      <w:r>
        <w:drawing>
          <wp:inline distT="0" distB="0" distL="114300" distR="114300">
            <wp:extent cx="5267325" cy="2559685"/>
            <wp:effectExtent l="0" t="0" r="5715" b="63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0"/>
                    <a:stretch>
                      <a:fillRect/>
                    </a:stretch>
                  </pic:blipFill>
                  <pic:spPr>
                    <a:xfrm>
                      <a:off x="0" y="0"/>
                      <a:ext cx="5267325" cy="2559685"/>
                    </a:xfrm>
                    <a:prstGeom prst="rect">
                      <a:avLst/>
                    </a:prstGeom>
                    <a:noFill/>
                    <a:ln>
                      <a:noFill/>
                    </a:ln>
                  </pic:spPr>
                </pic:pic>
              </a:graphicData>
            </a:graphic>
          </wp:inline>
        </w:drawing>
      </w:r>
    </w:p>
    <w:p/>
    <w:p>
      <w:pPr>
        <w:rPr>
          <w:rFonts w:hint="default"/>
          <w:lang w:val="en-US" w:eastAsia="zh-CN"/>
        </w:rPr>
      </w:pPr>
      <w:r>
        <w:rPr>
          <w:rFonts w:hint="eastAsia"/>
          <w:lang w:val="en-US" w:eastAsia="zh-CN"/>
        </w:rPr>
        <w:t>测试用例选择所属模块：</w:t>
      </w:r>
    </w:p>
    <w:p>
      <w:pPr>
        <w:rPr>
          <w:rFonts w:hint="eastAsia"/>
          <w:lang w:val="en-US" w:eastAsia="zh-CN"/>
        </w:rPr>
      </w:pPr>
      <w:r>
        <w:rPr>
          <w:rFonts w:hint="eastAsia"/>
          <w:lang w:val="en-US" w:eastAsia="zh-CN"/>
        </w:rPr>
        <w:t>新建模块成功后在用例编写界面所属模块可选择已新建的模块</w:t>
      </w:r>
    </w:p>
    <w:p>
      <w:r>
        <w:drawing>
          <wp:inline distT="0" distB="0" distL="114300" distR="114300">
            <wp:extent cx="5267325" cy="2559685"/>
            <wp:effectExtent l="0" t="0" r="5715" b="63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1"/>
                    <a:stretch>
                      <a:fillRect/>
                    </a:stretch>
                  </pic:blipFill>
                  <pic:spPr>
                    <a:xfrm>
                      <a:off x="0" y="0"/>
                      <a:ext cx="5267325" cy="2559685"/>
                    </a:xfrm>
                    <a:prstGeom prst="rect">
                      <a:avLst/>
                    </a:prstGeom>
                    <a:noFill/>
                    <a:ln>
                      <a:noFill/>
                    </a:ln>
                  </pic:spPr>
                </pic:pic>
              </a:graphicData>
            </a:graphic>
          </wp:inline>
        </w:drawing>
      </w:r>
    </w:p>
    <w:p>
      <w:pPr>
        <w:rPr>
          <w:rFonts w:hint="eastAsia"/>
          <w:lang w:val="en-US" w:eastAsia="zh-CN"/>
        </w:rPr>
      </w:pPr>
      <w:r>
        <w:rPr>
          <w:rFonts w:hint="eastAsia"/>
          <w:lang w:val="en-US" w:eastAsia="zh-CN"/>
        </w:rPr>
        <w:t>查看相应模块的用例：</w:t>
      </w:r>
    </w:p>
    <w:p>
      <w:pPr>
        <w:rPr>
          <w:rFonts w:hint="eastAsia"/>
          <w:lang w:val="en-US" w:eastAsia="zh-CN"/>
        </w:rPr>
      </w:pPr>
      <w:r>
        <w:rPr>
          <w:rFonts w:hint="eastAsia"/>
          <w:lang w:val="en-US" w:eastAsia="zh-CN"/>
        </w:rPr>
        <w:t>在测试用例界面点击相应的模块可查看相应模块下的用例</w:t>
      </w:r>
    </w:p>
    <w:p>
      <w:pPr>
        <w:rPr>
          <w:rFonts w:hint="default"/>
          <w:lang w:val="en-US" w:eastAsia="zh-CN"/>
        </w:rPr>
      </w:pPr>
      <w:r>
        <w:drawing>
          <wp:inline distT="0" distB="0" distL="114300" distR="114300">
            <wp:extent cx="5267325" cy="2559685"/>
            <wp:effectExtent l="0" t="0" r="5715" b="63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2"/>
                    <a:stretch>
                      <a:fillRect/>
                    </a:stretch>
                  </pic:blipFill>
                  <pic:spPr>
                    <a:xfrm>
                      <a:off x="0" y="0"/>
                      <a:ext cx="5267325" cy="2559685"/>
                    </a:xfrm>
                    <a:prstGeom prst="rect">
                      <a:avLst/>
                    </a:prstGeom>
                    <a:noFill/>
                    <a:ln>
                      <a:noFill/>
                    </a:ln>
                  </pic:spPr>
                </pic:pic>
              </a:graphicData>
            </a:graphic>
          </wp:inline>
        </w:drawing>
      </w:r>
    </w:p>
    <w:p>
      <w:pPr>
        <w:pStyle w:val="3"/>
        <w:numPr>
          <w:ilvl w:val="0"/>
          <w:numId w:val="0"/>
        </w:numPr>
        <w:bidi w:val="0"/>
        <w:ind w:left="425" w:leftChars="0"/>
        <w:rPr>
          <w:rFonts w:hint="eastAsia" w:ascii="宋体" w:hAnsi="宋体" w:eastAsia="宋体" w:cs="宋体"/>
          <w:lang w:val="en-US" w:eastAsia="zh-CN"/>
        </w:rPr>
      </w:pPr>
      <w:bookmarkStart w:id="18" w:name="_Toc3228"/>
      <w:r>
        <w:rPr>
          <w:rFonts w:hint="eastAsia" w:ascii="宋体" w:hAnsi="宋体" w:eastAsia="宋体" w:cs="宋体"/>
          <w:lang w:val="en-US" w:eastAsia="zh-CN"/>
        </w:rPr>
        <w:t>3.2模块设置</w:t>
      </w:r>
      <w:bookmarkEnd w:id="18"/>
    </w:p>
    <w:p>
      <w:pPr>
        <w:rPr>
          <w:rFonts w:hint="eastAsia" w:ascii="宋体" w:hAnsi="宋体" w:cs="宋体"/>
          <w:lang w:val="en-US" w:eastAsia="zh-CN"/>
        </w:rPr>
      </w:pPr>
      <w:r>
        <w:rPr>
          <w:rFonts w:hint="eastAsia" w:ascii="宋体" w:hAnsi="宋体" w:cs="宋体"/>
          <w:lang w:val="en-US" w:eastAsia="zh-CN"/>
        </w:rPr>
        <w:t>点击模块设置，在弹出的模块设置框中选择相应的选项。</w:t>
      </w:r>
    </w:p>
    <w:p>
      <w:pPr>
        <w:rPr>
          <w:rFonts w:hint="eastAsia" w:ascii="宋体" w:hAnsi="宋体" w:cs="宋体"/>
          <w:lang w:val="en-US" w:eastAsia="zh-CN"/>
        </w:rPr>
      </w:pPr>
      <w:r>
        <w:rPr>
          <w:rFonts w:hint="eastAsia" w:ascii="宋体" w:hAnsi="宋体" w:cs="宋体"/>
          <w:lang w:val="en-US" w:eastAsia="zh-CN"/>
        </w:rPr>
        <w:t>选项：</w:t>
      </w:r>
    </w:p>
    <w:p>
      <w:pPr>
        <w:ind w:firstLine="897" w:firstLineChars="374"/>
        <w:rPr>
          <w:rFonts w:hint="eastAsia" w:ascii="宋体" w:hAnsi="宋体" w:cs="宋体"/>
          <w:lang w:val="en-US" w:eastAsia="zh-CN"/>
        </w:rPr>
      </w:pPr>
      <w:r>
        <w:rPr>
          <w:rFonts w:hint="eastAsia" w:ascii="宋体" w:hAnsi="宋体" w:cs="宋体"/>
          <w:lang w:val="en-US" w:eastAsia="zh-CN"/>
        </w:rPr>
        <w:t>不显示：在用例标题处不显示模块名。</w:t>
      </w:r>
    </w:p>
    <w:p>
      <w:pPr>
        <w:ind w:firstLine="897" w:firstLineChars="374"/>
        <w:rPr>
          <w:rFonts w:hint="eastAsia" w:ascii="宋体" w:hAnsi="宋体" w:cs="宋体"/>
          <w:lang w:val="en-US" w:eastAsia="zh-CN"/>
        </w:rPr>
      </w:pPr>
      <w:r>
        <w:rPr>
          <w:rFonts w:hint="eastAsia" w:ascii="宋体" w:hAnsi="宋体" w:cs="宋体"/>
          <w:lang w:val="en-US" w:eastAsia="zh-CN"/>
        </w:rPr>
        <w:t>只显示一级模块名：在用例标题处只显示一级模块名。</w:t>
      </w:r>
    </w:p>
    <w:p>
      <w:pPr>
        <w:ind w:firstLine="897" w:firstLineChars="374"/>
        <w:rPr>
          <w:rFonts w:hint="default" w:ascii="宋体" w:hAnsi="宋体" w:cs="宋体"/>
          <w:lang w:val="en-US" w:eastAsia="zh-CN"/>
        </w:rPr>
      </w:pPr>
      <w:r>
        <w:rPr>
          <w:rFonts w:hint="eastAsia" w:ascii="宋体" w:hAnsi="宋体" w:cs="宋体"/>
          <w:lang w:val="en-US" w:eastAsia="zh-CN"/>
        </w:rPr>
        <w:t>只显示最后一级模块：在用例标题处只显示最后一级模块。</w:t>
      </w:r>
    </w:p>
    <w:p>
      <w:pPr>
        <w:ind w:firstLine="897" w:firstLineChars="374"/>
        <w:rPr>
          <w:rFonts w:hint="default" w:ascii="宋体" w:hAnsi="宋体" w:cs="宋体"/>
          <w:lang w:val="en-US" w:eastAsia="zh-CN"/>
        </w:rPr>
      </w:pPr>
    </w:p>
    <w:p>
      <w:r>
        <w:drawing>
          <wp:inline distT="0" distB="0" distL="114300" distR="114300">
            <wp:extent cx="5267325" cy="2559685"/>
            <wp:effectExtent l="0" t="0" r="5715" b="63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3"/>
                    <a:stretch>
                      <a:fillRect/>
                    </a:stretch>
                  </pic:blipFill>
                  <pic:spPr>
                    <a:xfrm>
                      <a:off x="0" y="0"/>
                      <a:ext cx="5267325" cy="2559685"/>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2559685"/>
            <wp:effectExtent l="0" t="0" r="5715" b="63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4"/>
                    <a:stretch>
                      <a:fillRect/>
                    </a:stretch>
                  </pic:blipFill>
                  <pic:spPr>
                    <a:xfrm>
                      <a:off x="0" y="0"/>
                      <a:ext cx="5267325" cy="255968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5B21BF"/>
    <w:multiLevelType w:val="singleLevel"/>
    <w:tmpl w:val="9D5B21BF"/>
    <w:lvl w:ilvl="0" w:tentative="0">
      <w:start w:val="2"/>
      <w:numFmt w:val="chineseCounting"/>
      <w:suff w:val="nothing"/>
      <w:lvlText w:val="%1．"/>
      <w:lvlJc w:val="left"/>
      <w:rPr>
        <w:rFonts w:hint="eastAsia"/>
      </w:rPr>
    </w:lvl>
  </w:abstractNum>
  <w:abstractNum w:abstractNumId="1">
    <w:nsid w:val="D3FFD1D2"/>
    <w:multiLevelType w:val="singleLevel"/>
    <w:tmpl w:val="D3FFD1D2"/>
    <w:lvl w:ilvl="0" w:tentative="0">
      <w:start w:val="1"/>
      <w:numFmt w:val="decimal"/>
      <w:suff w:val="nothing"/>
      <w:lvlText w:val="（%1）"/>
      <w:lvlJc w:val="left"/>
    </w:lvl>
  </w:abstractNum>
  <w:abstractNum w:abstractNumId="2">
    <w:nsid w:val="DA02FE05"/>
    <w:multiLevelType w:val="multilevel"/>
    <w:tmpl w:val="DA02FE05"/>
    <w:lvl w:ilvl="0" w:tentative="0">
      <w:start w:val="1"/>
      <w:numFmt w:val="decimal"/>
      <w:pStyle w:val="4"/>
      <w:suff w:val="nothing"/>
      <w:lvlText w:val="%1."/>
      <w:lvlJc w:val="left"/>
      <w:pPr>
        <w:tabs>
          <w:tab w:val="left" w:pos="420"/>
        </w:tabs>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11DD64D7"/>
    <w:multiLevelType w:val="multilevel"/>
    <w:tmpl w:val="11DD64D7"/>
    <w:lvl w:ilvl="0" w:tentative="0">
      <w:start w:val="1"/>
      <w:numFmt w:val="decimal"/>
      <w:pStyle w:val="3"/>
      <w:suff w:val="nothing"/>
      <w:lvlText w:val="%1."/>
      <w:lvlJc w:val="left"/>
      <w:pPr>
        <w:tabs>
          <w:tab w:val="left" w:pos="420"/>
        </w:tabs>
        <w:ind w:left="425" w:hanging="425"/>
      </w:pPr>
      <w:rPr>
        <w:rFonts w:hint="default"/>
      </w:rPr>
    </w:lvl>
    <w:lvl w:ilvl="1" w:tentative="0">
      <w:start w:val="1"/>
      <w:numFmt w:val="decimal"/>
      <w:lvlText w:val="%1.%2."/>
      <w:lvlJc w:val="left"/>
      <w:pPr>
        <w:tabs>
          <w:tab w:val="left" w:pos="420"/>
        </w:tabs>
        <w:ind w:left="567" w:hanging="567"/>
      </w:pPr>
      <w:rPr>
        <w:rFonts w:hint="default" w:ascii="宋体" w:hAnsi="宋体" w:eastAsia="宋体" w:cs="宋体"/>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
    <w:nsid w:val="1CD10176"/>
    <w:multiLevelType w:val="singleLevel"/>
    <w:tmpl w:val="1CD10176"/>
    <w:lvl w:ilvl="0" w:tentative="0">
      <w:start w:val="1"/>
      <w:numFmt w:val="decimal"/>
      <w:suff w:val="nothing"/>
      <w:lvlText w:val="（%1）"/>
      <w:lvlJc w:val="left"/>
    </w:lvl>
  </w:abstractNum>
  <w:abstractNum w:abstractNumId="5">
    <w:nsid w:val="4C4A7657"/>
    <w:multiLevelType w:val="singleLevel"/>
    <w:tmpl w:val="4C4A7657"/>
    <w:lvl w:ilvl="0" w:tentative="0">
      <w:start w:val="1"/>
      <w:numFmt w:val="decimal"/>
      <w:suff w:val="nothing"/>
      <w:lvlText w:val="（%1）"/>
      <w:lvlJc w:val="left"/>
    </w:lvl>
  </w:abstractNum>
  <w:abstractNum w:abstractNumId="6">
    <w:nsid w:val="4DF7683C"/>
    <w:multiLevelType w:val="singleLevel"/>
    <w:tmpl w:val="4DF7683C"/>
    <w:lvl w:ilvl="0" w:tentative="0">
      <w:start w:val="1"/>
      <w:numFmt w:val="chineseCounting"/>
      <w:pStyle w:val="2"/>
      <w:suff w:val="nothing"/>
      <w:lvlText w:val="%1、"/>
      <w:lvlJc w:val="left"/>
      <w:pPr>
        <w:ind w:left="0" w:firstLine="420"/>
      </w:pPr>
      <w:rPr>
        <w:rFonts w:hint="eastAsia"/>
      </w:rPr>
    </w:lvl>
  </w:abstractNum>
  <w:num w:numId="1">
    <w:abstractNumId w:val="6"/>
  </w:num>
  <w:num w:numId="2">
    <w:abstractNumId w:val="3"/>
  </w:num>
  <w:num w:numId="3">
    <w:abstractNumId w:val="2"/>
  </w:num>
  <w:num w:numId="4">
    <w:abstractNumId w:val="5"/>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7E0D72"/>
    <w:rsid w:val="075322EB"/>
    <w:rsid w:val="08D816CC"/>
    <w:rsid w:val="11F05EEE"/>
    <w:rsid w:val="17876868"/>
    <w:rsid w:val="18F86E56"/>
    <w:rsid w:val="2656333A"/>
    <w:rsid w:val="26CE1369"/>
    <w:rsid w:val="28C93767"/>
    <w:rsid w:val="2AA606E2"/>
    <w:rsid w:val="2FD220CE"/>
    <w:rsid w:val="33EE0E00"/>
    <w:rsid w:val="3EB9484F"/>
    <w:rsid w:val="437D3A73"/>
    <w:rsid w:val="4A03783D"/>
    <w:rsid w:val="555F1975"/>
    <w:rsid w:val="585A1643"/>
    <w:rsid w:val="67DC6962"/>
    <w:rsid w:val="6E0C7753"/>
    <w:rsid w:val="6F3A7C62"/>
    <w:rsid w:val="6F9D0EB1"/>
    <w:rsid w:val="75A63E0D"/>
    <w:rsid w:val="7E7F30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360" w:lineRule="auto"/>
      <w:ind w:firstLine="0" w:firstLineChars="0"/>
      <w:outlineLvl w:val="0"/>
    </w:pPr>
    <w:rPr>
      <w:rFonts w:asciiTheme="minorAscii" w:hAnsiTheme="minorAscii"/>
      <w:kern w:val="44"/>
      <w:sz w:val="32"/>
      <w:szCs w:val="32"/>
    </w:rPr>
  </w:style>
  <w:style w:type="paragraph" w:styleId="3">
    <w:name w:val="heading 2"/>
    <w:basedOn w:val="1"/>
    <w:next w:val="1"/>
    <w:unhideWhenUsed/>
    <w:qFormat/>
    <w:uiPriority w:val="0"/>
    <w:pPr>
      <w:keepNext/>
      <w:keepLines/>
      <w:numPr>
        <w:ilvl w:val="0"/>
        <w:numId w:val="2"/>
      </w:numPr>
      <w:spacing w:before="260" w:beforeLines="0" w:beforeAutospacing="0" w:after="260" w:afterLines="0" w:afterAutospacing="0" w:line="413" w:lineRule="auto"/>
      <w:ind w:firstLine="0" w:firstLineChars="0"/>
      <w:outlineLvl w:val="1"/>
    </w:pPr>
    <w:rPr>
      <w:rFonts w:ascii="Arial" w:hAnsi="Arial"/>
      <w:sz w:val="30"/>
      <w:szCs w:val="30"/>
    </w:rPr>
  </w:style>
  <w:style w:type="paragraph" w:styleId="4">
    <w:name w:val="heading 3"/>
    <w:basedOn w:val="1"/>
    <w:next w:val="1"/>
    <w:unhideWhenUsed/>
    <w:qFormat/>
    <w:uiPriority w:val="0"/>
    <w:pPr>
      <w:keepNext/>
      <w:keepLines/>
      <w:numPr>
        <w:ilvl w:val="0"/>
        <w:numId w:val="3"/>
      </w:numPr>
      <w:spacing w:before="260" w:beforeLines="0" w:beforeAutospacing="0" w:after="260" w:afterLines="0" w:afterAutospacing="0" w:line="413" w:lineRule="auto"/>
      <w:ind w:firstLine="0" w:firstLineChars="0"/>
      <w:outlineLvl w:val="2"/>
    </w:pPr>
    <w:rPr>
      <w:rFonts w:asciiTheme="minorAscii" w:hAnsiTheme="minorAscii"/>
    </w:rPr>
  </w:style>
  <w:style w:type="character" w:default="1" w:styleId="10">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customStyle="1" w:styleId="11">
    <w:name w:val="WPSOffice手动目录 1"/>
    <w:qFormat/>
    <w:uiPriority w:val="0"/>
    <w:pPr>
      <w:ind w:leftChars="0"/>
    </w:pPr>
    <w:rPr>
      <w:rFonts w:asciiTheme="minorHAnsi" w:hAnsiTheme="minorHAnsi" w:eastAsiaTheme="minorEastAsia" w:cstheme="minorBidi"/>
      <w:sz w:val="20"/>
      <w:szCs w:val="20"/>
    </w:rPr>
  </w:style>
  <w:style w:type="paragraph" w:customStyle="1" w:styleId="12">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2022-05-21T07:25:00Z</dcterms:created>
  <dc:creator>86159</dc:creator>
  <cp:lastModifiedBy>鎮讌、贤</cp:lastModifiedBy>
  <dcterms:modified xsi:type="dcterms:W3CDTF">2022-08-22T02:53:28Z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