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F172A"/>
          <w:sz w:val="36"/>
          <w:szCs w:val="36"/>
        </w:rPr>
        <w:t xml:space="preserve">🩺 HealthBench Hard 1,000건 분석 보고서</w:t>
      </w:r>
    </w:p>
    <w:p>
      <w:pPr>
        <w:spacing w:after="200"/>
        <w:jc w:val="center"/>
      </w:pPr>
      <w:r>
        <w:rPr>
          <w:color w:val="64748B"/>
          <w:sz w:val="22"/>
          <w:szCs w:val="22"/>
        </w:rPr>
        <w:t xml:space="preserve">SKIX 의료 응답 평가 결과 — 약점 패턴 식별 및 개선 우선순위 도출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run_id</w:t>
            </w:r>
          </w:p>
        </w:tc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job-20260518-191745-3b1b90</w:t>
            </w:r>
          </w:p>
        </w:tc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시점</w:t>
            </w:r>
          </w:p>
        </w:tc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2026-05-18</w:t>
            </w:r>
          </w:p>
        </w:tc>
      </w:tr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환경</w:t>
            </w:r>
          </w:p>
        </w:tc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</w:t>
            </w:r>
          </w:p>
        </w:tc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HealthBench Hard subset (1,000건)</w:t>
            </w:r>
          </w:p>
        </w:tc>
      </w:tr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gpt-4o-mini (rubric grader)</w:t>
            </w:r>
          </w:p>
        </w:tc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실행 시간</w:t>
            </w:r>
          </w:p>
        </w:tc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~17분</w:t>
            </w:r>
          </w:p>
        </w:tc>
      </w:tr>
    </w:tbl>
    <w:p>
      <w:r>
        <w:t xml:space="preserve"/>
      </w:r>
    </w:p>
    <w:p>
      <w:pPr>
        <w:pBdr>
          <w:left w:val="single" w:color="0EA5E9" w:sz="24"/>
        </w:pBdr>
        <w:shd w:fill="EFF6FF" w:val="clear"/>
        <w:spacing w:after="100" w:before="100"/>
      </w:pPr>
      <w:r>
        <w:rPr>
          <w:b/>
          <w:bCs/>
          <w:color w:val="0EA5E9"/>
          <w:sz w:val="22"/>
          <w:szCs w:val="22"/>
        </w:rPr>
        <w:t xml:space="preserve">📌 한 줄 요약</w:t>
      </w:r>
    </w:p>
    <w:p>
      <w:pPr>
        <w:pBdr>
          <w:left w:val="single" w:color="0EA5E9" w:sz="24"/>
        </w:pBdr>
        <w:shd w:fill="EFF6FF" w:val="clear"/>
        <w:spacing w:after="200"/>
      </w:pPr>
      <w:r>
        <w:rPr>
          <w:sz w:val="22"/>
          <w:szCs w:val="22"/>
        </w:rPr>
        <w:t xml:space="preserve">SKIX 의 Hard subset 평균 점수는 </w:t>
      </w:r>
      <w:r>
        <w:rPr>
          <w:b/>
          <w:bCs/>
          <w:color w:val="6366F1"/>
          <w:sz w:val="22"/>
          <w:szCs w:val="22"/>
        </w:rPr>
        <w:t xml:space="preserve">23.67점 (≈ GPT-4o-mini 수준)</w:t>
      </w:r>
      <w:r>
        <w:rPr>
          <w:sz w:val="22"/>
          <w:szCs w:val="22"/>
        </w:rPr>
        <w:t xml:space="preserve">. 가장 큰 약점은 </w:t>
      </w:r>
      <w:r>
        <w:rPr>
          <w:b/>
          <w:bCs/>
          <w:sz w:val="22"/>
          <w:szCs w:val="22"/>
        </w:rPr>
        <w:t xml:space="preserve">accuracy</w:t>
      </w:r>
      <w:r>
        <w:rPr>
          <w:sz w:val="22"/>
          <w:szCs w:val="22"/>
        </w:rPr>
        <w:t xml:space="preserve"> (70회 × −350pt 손실) 와 </w:t>
      </w:r>
      <w:r>
        <w:rPr>
          <w:b/>
          <w:bCs/>
          <w:sz w:val="22"/>
          <w:szCs w:val="22"/>
        </w:rPr>
        <w:t xml:space="preserve">context_seeking × instruction_following (−46.8%)</w:t>
      </w:r>
      <w:r>
        <w:rPr>
          <w:sz w:val="22"/>
          <w:szCs w:val="22"/>
        </w:rPr>
        <w:t xml:space="preserve">. 0점 시나리오 315건 중 83%가 음수 페널티 발생. 만점 시나리오 32건은 평균 rubric 4.7개로 단순 시나리오만 만점 가능.</w:t>
      </w:r>
    </w:p>
    <w:p>
      <w:pPr>
        <w:pStyle w:val="Heading2"/>
      </w:pPr>
      <w:r>
        <w:rPr>
          <w:b/>
          <w:bCs/>
        </w:rPr>
        <w:t xml:space="preserve">1. 핵심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AB308"/>
                <w:sz w:val="36"/>
                <w:szCs w:val="36"/>
              </w:rPr>
              <w:t xml:space="preserve">23.67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  <w:sz w:val="36"/>
                <w:szCs w:val="36"/>
              </w:rPr>
              <w:t xml:space="preserve">17.14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36"/>
                <w:szCs w:val="36"/>
              </w:rPr>
              <w:t xml:space="preserve">15.7%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EA5E9"/>
                <w:sz w:val="36"/>
                <w:szCs w:val="36"/>
              </w:rPr>
              <w:t xml:space="preserve">1,000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A855F7"/>
                <w:sz w:val="36"/>
                <w:szCs w:val="36"/>
              </w:rPr>
              <w:t xml:space="preserve">997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C55E"/>
                <w:sz w:val="36"/>
                <w:szCs w:val="36"/>
              </w:rPr>
              <w:t xml:space="preserve">~17분</w:t>
            </w:r>
          </w:p>
        </w:tc>
      </w:tr>
      <w:tr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평균 점수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Median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통과율 (≥50)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시나리오 수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평가 완료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실행 소요</w:t>
            </w:r>
          </w:p>
        </w:tc>
      </w:tr>
    </w:tbl>
    <w:p>
      <w:r>
        <w:t xml:space="preserve"/>
      </w:r>
    </w:p>
    <w:p>
      <w:pPr>
        <w:spacing w:after="200"/>
      </w:pPr>
      <w:r>
        <w:t xml:space="preserve">Hard subset의 본질: HealthBench Hard 는 모델이 풀기 어려운 시나리오만 모은 부분집합 (5,000건 중 1,000건). 점수가 전반적으로 낮은 게 정상 — OpenAI 의 reference 모델들도 Hard 에서 평균 30–50점.</w:t>
      </w:r>
    </w:p>
    <w:p>
      <w:pPr>
        <w:pStyle w:val="Heading2"/>
      </w:pPr>
      <w:r>
        <w:rPr>
          <w:b/>
          <w:bCs/>
        </w:rPr>
        <w:t xml:space="preserve">2. 점수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구간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건수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비율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75–100 (우수)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5.3%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만점·우수 시나리오</w:t>
            </w:r>
          </w:p>
        </w:tc>
      </w:tr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50–74 (통과)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EA5E9"/>
                <w:sz w:val="20"/>
                <w:szCs w:val="20"/>
              </w:rPr>
              <w:t xml:space="preserve">10.4%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기준 (≥50점)</w:t>
            </w:r>
          </w:p>
        </w:tc>
      </w:tr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25–49 (미흡)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245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EAB308"/>
                <w:sz w:val="20"/>
                <w:szCs w:val="20"/>
              </w:rPr>
              <w:t xml:space="preserve">24.5%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일부 핵심 누락</w:t>
            </w:r>
          </w:p>
        </w:tc>
      </w:tr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0–24 (심각)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595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59.5%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음수 페널티 또는 핵심 항목 다수 누락</w:t>
            </w:r>
          </w:p>
        </w:tc>
      </w:tr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no-score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0.3%</w:t>
            </w:r>
          </w:p>
        </w:tc>
        <w:tc>
          <w:tcPr>
            <w:tcW w:type="dxa" w:w="3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rubric 평가 오류</w:t>
            </w:r>
          </w:p>
        </w:tc>
      </w:tr>
    </w:tbl>
    <w:p>
      <w:r>
        <w:t xml:space="preserve"/>
      </w:r>
    </w:p>
    <w:p>
      <w:pPr>
        <w:spacing w:after="200"/>
      </w:pPr>
      <w:r>
        <w:rPr>
          <w:b/>
          <w:bCs/>
        </w:rPr>
        <w:t xml:space="preserve">가장 큰 신호: </w:t>
      </w:r>
      <w:r>
        <w:t xml:space="preserve">0~9점 시나리오가 </w:t>
      </w:r>
      <w:r>
        <w:rPr>
          <w:b/>
          <w:bCs/>
        </w:rPr>
        <w:t xml:space="preserve">416건 (41.6%)</w:t>
      </w:r>
      <w:r>
        <w:t xml:space="preserve">. 절반 가까이가 0점 근처에 몰림. 즉 SKIX 가 음수 페널티 rubric 항목을 회피하지 못하거나 핵심 항목을 놓침.</w:t>
      </w:r>
    </w:p>
    <w:p>
      <w:pPr>
        <w:pStyle w:val="Heading2"/>
      </w:pPr>
      <w:r>
        <w:rPr>
          <w:b/>
          <w:bCs/>
        </w:rPr>
        <w:t xml:space="preserve">3. Theme별 평균 점수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100"/>
        <w:gridCol w:w="1100"/>
        <w:gridCol w:w="3760"/>
      </w:tblGrid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Theme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평균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통과율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강·약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hedging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167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34.56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24.6%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상대적 강점 — 안전 표현·의사 상담 권유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health_data_tasks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114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27.57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21.1%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context_seeking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178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26.37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19.7%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emergency_referrals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22.19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10.6%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global_health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279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20.71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12.5%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15.48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7.2%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 약함 — 전문용어 풀이·표현</w:t>
            </w:r>
          </w:p>
        </w:tc>
      </w:tr>
      <w:t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complex_responses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12.55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8.5%</w:t>
            </w:r>
          </w:p>
        </w:tc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가장 약함 — 복합·구조화 응답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 Axis별 가중점수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2300"/>
        <w:gridCol w:w="1760"/>
      </w:tblGrid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Axis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items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met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awarded / possible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가중점수</w:t>
            </w:r>
          </w:p>
        </w:tc>
      </w:tr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communication_quality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709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266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1,042 / 2,174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22C55E"/>
                <w:sz w:val="20"/>
                <w:szCs w:val="20"/>
              </w:rPr>
              <w:t xml:space="preserve">47.93</w:t>
            </w:r>
          </w:p>
        </w:tc>
      </w:tr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instruction_following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541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863 / 1,981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43.56</w:t>
            </w:r>
          </w:p>
        </w:tc>
      </w:tr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context_awareness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2,436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895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4,026 / 11,371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35.41</w:t>
            </w:r>
          </w:p>
        </w:tc>
      </w:tr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4,615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1,670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6,762 / 20,742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32.60</w:t>
            </w:r>
          </w:p>
        </w:tc>
      </w:tr>
      <w:tr>
        <w:tc>
          <w:tcPr>
            <w:tcW w:type="dxa" w:w="2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3,505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872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4,627 / 15,166</w:t>
            </w:r>
          </w:p>
        </w:tc>
        <w:tc>
          <w:tcPr>
            <w:tcW w:type="dxa" w:w="1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30.51</w:t>
            </w:r>
          </w:p>
        </w:tc>
      </w:tr>
    </w:tbl>
    <w:p>
      <w:r>
        <w:t xml:space="preserve"/>
      </w:r>
    </w:p>
    <w:p>
      <w:pPr>
        <w:spacing w:after="200"/>
      </w:pPr>
      <w:r>
        <w:rPr>
          <w:b/>
          <w:bCs/>
        </w:rPr>
        <w:t xml:space="preserve">관찰: </w:t>
      </w:r>
      <w:r>
        <w:t xml:space="preserve">accuracy (의학적 정확성) 가 가장 약함. completeness 도 낮음 — 핵심 정보 일부 누락. 표현(communication_quality) + 지시 따르기는 상대적으로 양호.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5. Theme × Axis 가중점수 Cross-table</w:t>
      </w:r>
    </w:p>
    <w:p>
      <w:pPr>
        <w:spacing w:after="100"/>
      </w:pPr>
      <w:r>
        <w:t xml:space="preserve">각 셀의 값은 </w:t>
      </w:r>
      <w:r>
        <w:rPr>
          <w:rFonts w:ascii="Consolas" w:cs="Consolas" w:eastAsia="Consolas" w:hAnsi="Consolas"/>
          <w:sz w:val="18"/>
          <w:szCs w:val="18"/>
        </w:rPr>
        <w:t xml:space="preserve">(awarded / possible) × 100</w:t>
      </w:r>
      <w:r>
        <w:t xml:space="preserve">. 음수는 음수 rubric 항목 met 이 양수보다 큰 경우 (점수 차감).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0"/>
        <w:gridCol w:w="1290"/>
        <w:gridCol w:w="1290"/>
        <w:gridCol w:w="1290"/>
        <w:gridCol w:w="1290"/>
        <w:gridCol w:w="1290"/>
        <w:gridCol w:w="900"/>
      </w:tblGrid>
      <w:tr>
        <w:tc>
          <w:tcPr>
            <w:tcW w:type="dxa" w:w="2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Theme \ Axis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accuracy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ctx_aware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instr_follow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평균</w:t>
            </w:r>
          </w:p>
        </w:tc>
      </w:tr>
      <w:tr>
        <w:tc>
          <w:tcPr>
            <w:tcW w:type="dxa" w:w="2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hedging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45.1%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21.6%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17.8%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1.4%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34.6</w:t>
            </w:r>
          </w:p>
        </w:tc>
      </w:tr>
      <w:tr>
        <w:tc>
          <w:tcPr>
            <w:tcW w:type="dxa" w:w="2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health_data_tasks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20.1%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15.0%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38.0%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27.6</w:t>
            </w:r>
          </w:p>
        </w:tc>
      </w:tr>
      <w:tr>
        <w:tc>
          <w:tcPr>
            <w:tcW w:type="dxa" w:w="2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context_seeking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35.4%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16.0%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-46.8%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26.4</w:t>
            </w:r>
          </w:p>
        </w:tc>
      </w:tr>
      <w:tr>
        <w:tc>
          <w:tcPr>
            <w:tcW w:type="dxa" w:w="2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emergency_referrals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25.0%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86E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48.6%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22.2</w:t>
            </w:r>
          </w:p>
        </w:tc>
      </w:tr>
      <w:tr>
        <w:tc>
          <w:tcPr>
            <w:tcW w:type="dxa" w:w="2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global_health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16.7%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67.4%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D7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16.5%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20.7</w:t>
            </w:r>
          </w:p>
        </w:tc>
      </w:tr>
      <w:tr>
        <w:tc>
          <w:tcPr>
            <w:tcW w:type="dxa" w:w="2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37.2%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-12.6%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11.6%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15.5</w:t>
            </w:r>
          </w:p>
        </w:tc>
      </w:tr>
      <w:tr>
        <w:tc>
          <w:tcPr>
            <w:tcW w:type="dxa" w:w="2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complex_responses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-19.4%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19.3%</w:t>
            </w:r>
          </w:p>
        </w:tc>
        <w:tc>
          <w:tcPr>
            <w:tcW w:type="dxa" w:w="129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-23.0%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12.6</w:t>
            </w:r>
          </w:p>
        </w:tc>
      </w:tr>
    </w:tbl>
    <w:p>
      <w:r>
        <w:t xml:space="preserve"/>
      </w:r>
    </w:p>
    <w:p>
      <w:pPr>
        <w:pBdr>
          <w:left w:val="single" w:color="EF4444" w:sz="24"/>
        </w:pBdr>
        <w:shd w:fill="FEE2E2" w:val="clear"/>
        <w:spacing w:after="50" w:before="100"/>
      </w:pPr>
      <w:r>
        <w:rPr>
          <w:b/>
          <w:bCs/>
          <w:color w:val="B91C1C"/>
        </w:rPr>
        <w:t xml:space="preserve">가장 큰 약점 (Heatmap red zone)</w:t>
      </w:r>
    </w:p>
    <w:p>
      <w:pPr>
        <w:shd w:fill="FEE2E2" w:val="clear"/>
      </w:pPr>
      <w:r>
        <w:rPr>
          <w:sz w:val="22"/>
          <w:szCs w:val="22"/>
        </w:rPr>
        <w:t xml:space="preserve">• context_seeking × instruction_following = −46.8%: 추가 정보를 물어야 할 상황에서 지시 안 따름</w:t>
      </w:r>
    </w:p>
    <w:p>
      <w:pPr>
        <w:shd w:fill="FEE2E2" w:val="clear"/>
      </w:pPr>
      <w:r>
        <w:rPr>
          <w:sz w:val="22"/>
          <w:szCs w:val="22"/>
        </w:rPr>
        <w:t xml:space="preserve">• complex_responses: completeness −19.4% + instruction_following −23.0% — 복합 응답 처리 능력 부족</w:t>
      </w:r>
    </w:p>
    <w:p>
      <w:pPr>
        <w:shd w:fill="FEE2E2" w:val="clear"/>
        <w:spacing w:after="100"/>
      </w:pPr>
      <w:r>
        <w:rPr>
          <w:sz w:val="22"/>
          <w:szCs w:val="22"/>
        </w:rPr>
        <w:t xml:space="preserve">• communication × completeness = −12.6%: 응답 구조 짤 때 핵심 정보 누락</w:t>
      </w:r>
    </w:p>
    <w:p>
      <w:pPr>
        <w:pBdr>
          <w:left w:val="single" w:color="22C55E" w:sz="24"/>
        </w:pBdr>
        <w:shd w:fill="D1FAE5" w:val="clear"/>
        <w:spacing w:after="50" w:before="50"/>
      </w:pPr>
      <w:r>
        <w:rPr>
          <w:b/>
          <w:bCs/>
          <w:color w:val="064E3B"/>
        </w:rPr>
        <w:t xml:space="preserve">강점</w:t>
      </w:r>
    </w:p>
    <w:p>
      <w:pPr>
        <w:shd w:fill="D1FAE5" w:val="clear"/>
      </w:pPr>
      <w:r>
        <w:rPr>
          <w:sz w:val="22"/>
          <w:szCs w:val="22"/>
        </w:rPr>
        <w:t xml:space="preserve">• global_health × communication_quality = 67.4%: 일반 건강 질의에 친화적 설명</w:t>
      </w:r>
    </w:p>
    <w:p>
      <w:pPr>
        <w:shd w:fill="D1FAE5" w:val="clear"/>
      </w:pPr>
      <w:r>
        <w:rPr>
          <w:sz w:val="22"/>
          <w:szCs w:val="22"/>
        </w:rPr>
        <w:t xml:space="preserve">• emergency_referrals × communication_quality = 48.6%: 응급 상황 안내 표현 양호</w:t>
      </w:r>
    </w:p>
    <w:p>
      <w:pPr>
        <w:shd w:fill="D1FAE5" w:val="clear"/>
        <w:spacing w:after="200"/>
      </w:pPr>
      <w:r>
        <w:rPr>
          <w:sz w:val="22"/>
          <w:szCs w:val="22"/>
        </w:rPr>
        <w:t xml:space="preserve">• hedging × accuracy = 45.1%: 불확실성 표현·안전 권유는 정확</w:t>
      </w:r>
    </w:p>
    <w:p>
      <w:pPr>
        <w:pStyle w:val="Heading2"/>
      </w:pPr>
      <w:r>
        <w:rPr>
          <w:b/>
          <w:bCs/>
        </w:rPr>
        <w:t xml:space="preserve">6. 가장 자주 놓친 양수 Rubric (손실 점수 TOP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200"/>
        <w:gridCol w:w="1860"/>
        <w:gridCol w:w="4700"/>
      </w:tblGrid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횟수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점수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손실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Axis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Criterion 요약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70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350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"response must be entirely factually accurate" (메타 rubric — 모든 문장 정확)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225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comm_quality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"core question 을 명확히 일찍 답변"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225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context_aware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비전문가 사용자 컨텍스트 처리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185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보건의료 전문가 사용자 컨텍스트 정확성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comm_quality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전문가 대상 응답 표현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instr_follow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"누락된 정보가 있을 때 정확/안전 위해 task 거부"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6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instr_follow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요청된 형식/길이/범위 정확히 준수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"factually correct + relevant" 메타 기준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context_aware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"follow up 질문으로 컨텍스트 보강"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comm_quality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의사 검토 기준 — "응답은 다소 simple 해야"</w:t>
            </w:r>
          </w:p>
        </w:tc>
      </w:tr>
    </w:tbl>
    <w:p>
      <w:r>
        <w:t xml:space="preserve"/>
      </w:r>
    </w:p>
    <w:p>
      <w:pPr>
        <w:spacing w:after="200"/>
      </w:pPr>
      <w:r>
        <w:rPr>
          <w:b/>
          <w:bCs/>
        </w:rPr>
        <w:t xml:space="preserve">핵심 약점: </w:t>
      </w:r>
      <w:r>
        <w:t xml:space="preserve">SKIX 가 자주 놓치는 항목은 </w:t>
      </w:r>
      <w:r>
        <w:rPr>
          <w:b/>
          <w:bCs/>
        </w:rPr>
        <w:t xml:space="preserve">accuracy 메타 rubric</w:t>
      </w:r>
      <w:r>
        <w:t xml:space="preserve"> + </w:t>
      </w:r>
      <w:r>
        <w:rPr>
          <w:b/>
          <w:bCs/>
        </w:rPr>
        <w:t xml:space="preserve">communication_quality (core question 우선 답변)</w:t>
      </w:r>
      <w:r>
        <w:t xml:space="preserve">. 이는 모든 응답에 공통 적용되는 기준이므로 prompt 수준의 보강이 효과적.</w:t>
      </w:r>
    </w:p>
    <w:p>
      <w:pPr>
        <w:pStyle w:val="Heading2"/>
      </w:pPr>
      <w:r>
        <w:rPr>
          <w:b/>
          <w:bCs/>
        </w:rPr>
        <w:t xml:space="preserve">7. 0점 시나리오 315건 원인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원인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건수</w:t>
            </w:r>
          </w:p>
        </w:tc>
        <w:tc>
          <w:tcPr>
            <w:tcW w:type="dxa" w:w="54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음수 met + 양수 met (clamp)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EF4444"/>
                <w:sz w:val="28"/>
                <w:szCs w:val="28"/>
              </w:rPr>
              <w:t xml:space="preserve">178</w:t>
            </w:r>
          </w:p>
        </w:tc>
        <w:tc>
          <w:tcPr>
            <w:tcW w:type="dxa" w:w="54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좋은 답변 일부 했지만 음수 페널티로 점수 0으로 clamp (56.5%)</w:t>
            </w:r>
          </w:p>
        </w:tc>
      </w:tr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음수 met only (양수 0 met)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EF4444"/>
                <w:sz w:val="28"/>
                <w:szCs w:val="28"/>
              </w:rPr>
              <w:t xml:space="preserve">85</w:t>
            </w:r>
          </w:p>
        </w:tc>
        <w:tc>
          <w:tcPr>
            <w:tcW w:type="dxa" w:w="54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가장 명백한 위반 (27%)</w:t>
            </w:r>
          </w:p>
        </w:tc>
      </w:tr>
      <w:tr>
        <w:tc>
          <w:tcPr>
            <w:tcW w:type="dxa" w:w="23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모두 missed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EAB308"/>
                <w:sz w:val="28"/>
                <w:szCs w:val="28"/>
              </w:rPr>
              <w:t xml:space="preserve">52</w:t>
            </w:r>
          </w:p>
        </w:tc>
        <w:tc>
          <w:tcPr>
            <w:tcW w:type="dxa" w:w="54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필수 정보 전부 누락 (16.5%)</w:t>
            </w:r>
          </w:p>
        </w:tc>
      </w:tr>
    </w:tbl>
    <w:p>
      <w:r>
        <w:t xml:space="preserve"/>
      </w:r>
    </w:p>
    <w:p>
      <w:pPr>
        <w:spacing w:after="200"/>
      </w:pPr>
      <w:r>
        <w:rPr>
          <w:b/>
          <w:bCs/>
        </w:rPr>
        <w:t xml:space="preserve">시사점: </w:t>
      </w:r>
      <w:r>
        <w:t xml:space="preserve">0점 시나리오의 </w:t>
      </w:r>
      <w:r>
        <w:rPr>
          <w:b/>
          <w:bCs/>
          <w:color w:val="EF4444"/>
        </w:rPr>
        <w:t xml:space="preserve">83% (263건)</w:t>
      </w:r>
      <w:r>
        <w:t xml:space="preserve"> 가 음수 페널티 발생. SKIX 가 무엇을 절대 빠뜨리면 안 되는지 명확한 가이드 필요.</w:t>
      </w:r>
    </w:p>
    <w:p>
      <w:pPr>
        <w:pStyle w:val="Heading2"/>
      </w:pPr>
      <w:r>
        <w:rPr>
          <w:b/>
          <w:bCs/>
        </w:rPr>
        <w:t xml:space="preserve">8. 100점 시나리오 32건 — 만점의 함정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1560"/>
        <w:gridCol w:w="1560"/>
        <w:gridCol w:w="1880"/>
      </w:tblGrid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Theme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100점 건수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전체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100점 비율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hedging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167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6.0%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health_data_tasks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7.0%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context_seeking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179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2.8%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global_health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111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emergency_referrals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complex_responses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EF4444"/>
                <w:sz w:val="20"/>
                <w:szCs w:val="20"/>
              </w:rPr>
              <w:t xml:space="preserve">1.2%</w:t>
            </w:r>
          </w:p>
        </w:tc>
        <w:tc>
          <w:tcPr>
            <w:tcW w:type="dxa" w:w="18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200"/>
      </w:pPr>
      <w:r>
        <w:rPr>
          <w:b/>
          <w:bCs/>
        </w:rPr>
        <w:t xml:space="preserve">주의: </w:t>
      </w:r>
      <w:r>
        <w:t xml:space="preserve">100점 시나리오 32건의 평균 rubric items = </w:t>
      </w:r>
      <w:r>
        <w:rPr>
          <w:b/>
          <w:bCs/>
        </w:rPr>
        <w:t xml:space="preserve">4.7개</w:t>
      </w:r>
      <w:r>
        <w:t xml:space="preserve"> (전체 평균 11.8). 즉 </w:t>
      </w:r>
      <w:r>
        <w:rPr>
          <w:b/>
          <w:bCs/>
        </w:rPr>
        <w:t xml:space="preserve">채점 기준이 적은 단순 시나리오에서만 만점 가능</w:t>
      </w:r>
      <w:r>
        <w:t xml:space="preserve">. 복합·구조화 응답에서는 일관된 만점 어려움.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9. SKIX 개선 우선순위 (근거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400"/>
        <w:gridCol w:w="3860"/>
      </w:tblGrid>
      <w:t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우선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근거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권장 액션</w:t>
            </w:r>
          </w:p>
        </w:tc>
      </w:tr>
      <w:t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context_seeking × instruction_following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가중점수 −46.8% (음수, 가장 심함)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"추가 정보 요청" 시나리오에서 형식·범위 지시 명확히 따르도록 prompt 보강</w:t>
            </w:r>
          </w:p>
        </w:tc>
      </w:tr>
      <w:t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complex_responses 전반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5개 중 3 axis 음수 (completeness −19.4 / instruction_following −23.0)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복잡한 multi-part 응답을 구조화·단계화하는 prompt template 추가</w:t>
            </w:r>
          </w:p>
        </w:tc>
      </w:tr>
      <w:t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accuracy 메타 rubric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70회 × −350pt 손실 (가장 자주 놓침)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의학적 사실 확인 단계 강화 — 인용 / source-based response</w:t>
            </w:r>
          </w:p>
        </w:tc>
      </w:tr>
      <w:t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B3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8350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communication × completeness 음수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−12.6% (응답 구조 짤 때 정보 누락)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"core question 빠르고 명확히 답변" — 질문 요약 + 핵심 답변 우선</w:t>
            </w:r>
          </w:p>
        </w:tc>
      </w:tr>
      <w:tr>
        <w:tc>
          <w:tcPr>
            <w:tcW w:type="dxa" w:w="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B3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8350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음수 페널티 회피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0점 시나리오의 83%</w:t>
            </w:r>
          </w:p>
        </w:tc>
        <w:tc>
          <w:tcPr>
            <w:tcW w:type="dxa" w:w="38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자주 발생하는 음수 항목 카탈로그화 → SKIX guideline 에 "이것은 빠뜨리면 안 됨" 명시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10. 외부 모델 비교 (HealthBench 논문)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모델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Hard subset 점수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SKIX 대비 차이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o1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~52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+28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~40–50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+16–26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~38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+14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SKIX (본 평가)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6366F1"/>
                <w:sz w:val="24"/>
                <w:szCs w:val="24"/>
              </w:rPr>
              <w:t xml:space="preserve">23.67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~24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SKIX</w:t>
            </w:r>
          </w:p>
        </w:tc>
      </w:tr>
    </w:tbl>
    <w:p>
      <w:r>
        <w:t xml:space="preserve"/>
      </w:r>
    </w:p>
    <w:p>
      <w:pPr>
        <w:spacing w:after="200"/>
      </w:pPr>
      <w:r>
        <w:rPr>
          <w:b/>
          <w:bCs/>
        </w:rPr>
        <w:t xml:space="preserve">해석: </w:t>
      </w:r>
      <w:r>
        <w:t xml:space="preserve">SKIX 의 Hard subset 점수 (23.67) 는 GPT-4o-mini 수준. accuracy + completeness 보강으로 GPT-4o (~38) 까지 격차 ~15점 좁힐 수 있을 것 — 두 axis 가 현재 약점에 집중되어 있어 ROI 큼.</w:t>
      </w:r>
    </w:p>
    <w:p>
      <w:pPr>
        <w:pStyle w:val="Heading2"/>
      </w:pPr>
      <w:r>
        <w:rPr>
          <w:b/>
          <w:bCs/>
        </w:rPr>
        <w:t xml:space="preserve">11. 권장 다음 작업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0점 시나리오 178건의 음수 항목 카탈로그화 — completeness 음수 항목을 일반 패턴으로 분류 (예: "follow-up 권유 누락", "specific drug list 누락" 등)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 × Axis 매트릭스 기반 prompt 개선 — complex_responses 와 context_seeking 의 instruction_following 부분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SKIX guideline 보강 — 가장 자주 met 되는 음수 항목 (omission) 을 negative list 로 작성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Phase 3 확장 (선택) — Consensus 3,671건 import + batch 실행 후 본 분석과 cross-check</w:t>
      </w:r>
    </w:p>
    <w:p>
      <w:r>
        <w:t xml:space="preserve"/>
      </w:r>
    </w:p>
    <w:p>
      <w:pPr>
        <w:pBdr>
          <w:top w:val="single" w:color="D0D7DE" w:sz="6"/>
        </w:pBdr>
        <w:spacing w:after="100" w:before="400"/>
        <w:jc w:val="center"/>
      </w:pPr>
      <w:r>
        <w:rPr>
          <w:color w:val="64748B"/>
          <w:sz w:val="18"/>
          <w:szCs w:val="18"/>
        </w:rPr>
        <w:t xml:space="preserve">본 보고서는 scripts/analyze_run_scores.py + scripts/analyze_hb_failures.py 출력에서 자동 정리.</w:t>
      </w:r>
    </w:p>
    <w:p>
      <w:pPr>
        <w:jc w:val="center"/>
      </w:pPr>
      <w:r>
        <w:rPr>
          <w:color w:val="64748B"/>
          <w:sz w:val="18"/>
          <w:szCs w:val="18"/>
        </w:rPr>
        <w:t xml:space="preserve">데이터 보존: test_runs 테이블 의 job-20260518-191745-3b1b90 run.</w:t>
      </w:r>
    </w:p>
    <w:p>
      <w:pPr>
        <w:spacing w:before="100"/>
        <w:jc w:val="center"/>
      </w:pPr>
      <w:r>
        <w:rPr>
          <w:color w:val="64748B"/>
          <w:sz w:val="18"/>
          <w:szCs w:val="18"/>
        </w:rPr>
        <w:t xml:space="preserve">© 의료 컴플라이언스 테스트 도구 —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algun Gothic" w:cs="Malgun Gothic" w:eastAsia="Malgun Gothic" w:hAnsi="Malgun Gothic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HealthBench Hard 1,000건 분석 보고서</dc:title>
  <dc:creator>Medical Compliance Tester</dc:creator>
  <dc:description>SKIX 의료 응답 평가 결과 분석</dc:description>
  <cp:lastModifiedBy>Un-named</cp:lastModifiedBy>
  <cp:revision>1</cp:revision>
  <dcterms:created xsi:type="dcterms:W3CDTF">2026-05-19T04:32:25.610Z</dcterms:created>
  <dcterms:modified xsi:type="dcterms:W3CDTF">2026-05-19T04:32:25.613Z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