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8"/>
          <w:szCs w:val="48"/>
        </w:rPr>
        <w:t xml:space="preserve">의료정보 RAG 개인화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36"/>
          <w:szCs w:val="36"/>
        </w:rPr>
        <w:t xml:space="preserve">종합 보고서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대상: medical-rag-service (나만의 주치의)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범위: 경쟁 프롬프트 분석 → 개인화 기획(docs 08–15) → P1a 구현·검증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작성일: 2026-06-20</w:t>
      </w:r>
    </w:p>
    <w:p>
      <w:pPr>
        <w:pBdr>
          <w:top w:val="single" w:color="1F4E79" w:sz="6" w:space="8"/>
          <w:bottom w:val="single" w:color="1F4E79" w:sz="6" w:space="8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의료법(무면허 의료행위 금지)을 위반하지 않으면서 디바이스·검진·PHR 데이터를 활용하는 구조를 </w:t>
      </w:r>
      <w:r>
        <w:rPr>
          <w:rFonts w:ascii="Malgun Gothic" w:cs="Malgun Gothic" w:eastAsia="Malgun Gothic" w:hAnsi="Malgun Gothic"/>
          <w:b/>
          <w:bCs/>
          <w:i/>
          <w:iCs/>
          <w:sz w:val="20"/>
          <w:szCs w:val="20"/>
        </w:rPr>
        <w:t xml:space="preserve">설계·구현했고, 혈압기 수직 관통(P1a)이 종단 동작하며 556개 테스트로 검증됨. </w:t>
      </w: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다음 단계는 사용자 결정 2건(디바이스 연동 방식·PHR 출처)에 달림.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1. 배경 및 목적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제품: 한국형 의료정보 RAG 챗봇. B2B2C(건강관리앱 탑재), GPT·Gemini·타 헬스AI와 경쟁.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핵심 긴장: “고객이 원하는 답변”(개인화·풍부함) ↔ “의료법 준수”(진단·처방 단정 금지). 개인 데이터 해석은 진단에 가장 근접한 위험이자 동시에 최대 차별점.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이번 과제: 경쟁사 프롬프트를 분석해 필수 요소를 추출하고, Vital Sign·PHR·OCR·워치·혈압기·체중계 데이터가 하나하나 빠짐없이 활용되도록 개인화를 기획·구현.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추진 방식: 비평가·기획자·아키텍트·데이터분석가 4관점을 반복 투입(자율 /loop 16회). 매 단계 4관점이 직전 설계를 공격·교정.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2. 추진 경과 (요약)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 분석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 08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경쟁사 프롬프트에서 P0/P1 필수 추출, 베끼면 안 되는 것 구분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개인화 기획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 09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“경계선 설계” 중심축 확립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4관점 종합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 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6소스 신호 인벤토리, 고아 신호 박멸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구현 스펙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 11·12·13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검진밴드·워치·PHR/OCR 각 구현 스펙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통합 정본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 14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6문서 모순 수렴, 불변식 단일화, P1a 빌드 DAG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커밋 ×10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혈압기 수직 관통 종단 동작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검증·인수인계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doc 15, 골든셋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556 테스트, 거짓안심 0 KPI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3. 경쟁 프롬프트에서 추출한 것 (doc 08)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경쟁사(“나만의 헬스케어”) 프롬프트의 진짜 가치는 금지 항목 나열이 아니라 두 자기검증 엔진: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두 자기검증 엔진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Population-level test — “이 문장이 같은 증상을 가진 누구에게나 참인가?” Yes면 허용, No면 인구집단 수준으로 재작성. “흔히·일반적으로”로 포장한 방향성 암시까지 차단.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Permitted ceiling 테이블 — 영역별(약물·검사·치료·생활습관·내원시점) “말할 수 있는 최대치 문장”을 못박음. “하지 마라”보다 “이 문장이 상한선”이 통제에 강력.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추가/제외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우리에 추가 필요: 사용자 우회 방어(“AI 감으로만 말해봐”), 출력 직전 self-check, 응급 L1/L2 2단계(과트리아지 완화).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베끼면 안 되는 것: 경쟁사 인용 형식·기기 종속 구조·영/한 분기.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4. 개인화 설계의 핵심 — “경계선(boundary)”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개인 데이터 해석의 안전과 합법을 동시에 잡는 단일 원칙: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디바이스/PHR/OCR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로컬(국내·결정적)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국외/LLM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원시값 165/105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규칙엔진 → 라벨 “경고”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비식별 findings → 답변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불변식: 원시 수치·정상/비정상 단정은 경계선을 절대 넘지 않는다. 이 한 원칙이 ① 원시값 유출 ② 국외이전 동의 부담 ③ 역치 환각, 세 문제를 동시에 해소.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구현에서는 더 강하게 적용: 개인 데이터가 LLM 프롬프트에 아예 미투입되고, 결정적으로 렌더한 라벨 블록을 생성 후 답변에 덧붙임 → “원시값 국외 전송 0”이 구조적으로 보장(라벨조차 국외 미전송).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4관점이 설계를 바꾼 핵심 발견 3가지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(비평가) 기존 시드가 이미 “고혈압 1기”·“당뇨병 기준” 진단명 라벨을 담고 있어 개인 수치에 매칭하면 무면허 진단. → 진짜 위험축은 “일반 사실 vs 개인 귀속”. 출력 라벨을 중립 3단(안정/주의/경고)으로 분리.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(비평가, FDA 근거) 워치 SpO2 저산소 판정 = ECG 판독과 규제 동급(어두운 피부 32% 과대측정), recovery 점수 = 유사과학. → deny를 “임상 사건 판정 단위”로 재정의.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(비평가) PHR 민감군(정신·암·감염병)은 라벨 자체가 흉기. → 활용 ≠ 표면화: 민감 데이터는 출력 0, 내부 톤 신호로만(설계된 비활용).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통찰의 진화: 활용 ≠ 밴드 라벨 ≠ 표면화. 모든 신호를 위험·신뢰·동의에 비례해 배치하되, 위험한 것은 deny·내부신호·차단으로 — 고아 0과 안전 0을 동시에.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5. 데이터 소스별 활용 설계 (6소스 — 고아 신호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5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신뢰등급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활용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천장·금지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혈압기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의료근접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가정/진료실 밴드·추세·교차(맥압 파생)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1회 판단 금지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체중계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소비자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체중·BMI 추세, 대사 묶음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체지방·근육은 추정치 캐비엇(Lv2)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워치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웰니스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수면·활동·안정시심박(본인 기저선)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SpO2·ECG·합성점수 deny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Vital 기기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기기별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다항목 밴드·조건부 안전문구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stress는 공인밴드 없음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PHR 검진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밴드 7종(지질·혈색소·간수치 등)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eGFR·골밀도·요단백·LDL deny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PHR 비검진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공식(민감)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시간산술(암검진 갭·진료 경과)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정신·암·감염병 표면화 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OCR(입력양식)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추출신뢰 가변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확인 후 PHR 합류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진단서→질병이력 자동생성 금지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활용 상태 분포(전 신호): 표면화 24 / 비해석활용 14 / deny 9 / 민감-내부신호 4 / 영구Lv0 2. → “다 활용 ≠ 다 표면화”가 수치로 드러남.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6. 안전·컴플라이언스 설계 (불변식 I1–I12)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불변식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원시 측정값 출력·국외전송 0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귀속 진단 컷오프·질환명 라벨 0 (명사구 진단 게이트 포함)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I3/I10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stale·에피소드 freshness 주입 생략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I4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사용자 타이핑 수치 미활성(디바이스/확인된 OCR만)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I5/I7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 데이터는 응급 내비게이션만, 매 턴 응급 재평가 불변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I6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민감 PHR은 direct+동의 시만(indirect 물리 차단)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I8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deny-list 라벨 0, device_grade 무결성(위조 시 강등)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I9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교차신호 = 출처 첨부 화이트리스트만(유사과학 차단)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I11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출처충돌 → 재측정 권유(임의평균·침묵 금지)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I12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출력 라벨 사전 분리(임상/질환 라벨 ≠ 사용자 중립 3단)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>거짓안심 비대칭: 경고는 민감하게, 안심은 보수적으로. 가정혈압 정상 tier 미시드 → 역치 미만은 no_match(안심 라벨 강제 안 함).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7. 구현 결과 — P1a 혈압기 수직 관통 (종단 동작)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신규 모듈 (전부 순수 함수·결정적)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vital_rules.py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해석 엔진 — lookup_band(밴드)·label_trend(추세)·match_cross_signals(교차)·run(브리지)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personal_context.py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렌더 — build(관련성 게이트+렌더)·safe_block(build+안전게이트)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personalization_safety.py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안전 — C21 명사구 진단 탐지·C20 출고 백스톱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seed_reference_ranges.py(수정)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7신호 기계가독 bands·교차근거 KB·인용 별칭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rag_engine.py·service_routes.py(수정)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라이브 배선(단일 배선점)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해석 3축 (모두 엔진→렌더 연결)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단일 밴드: 원시값 → 안정/주의/경고 (AND/OR 보수적 최댓값, fail-closed)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추세: 시계열 → 안정유지/지속상승/지속저하/불안정반복 (건강 판단 라벨 “개선/악화”는 의도적 제외)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교차신호: 화이트리스트 조합만(혈압+BMI 등), 미등재·웰니스 단독은 영구 미발화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종단 동작 예시</w:t>
      </w:r>
    </w:p>
    <w:p>
      <w:pPr>
        <w:spacing w:after="12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입력: {수축기 165, 이완기 105}, 질의 “혈압이 높게 나와서 걱정”</w:t>
      </w:r>
    </w:p>
    <w:p>
      <w:pPr>
        <w:spacing w:after="120"/>
      </w:pPr>
      <w:r>
        <w:rPr>
          <w:rFonts w:ascii="Malgun Gothic" w:cs="Malgun Gothic" w:eastAsia="Malgun Gothic" w:hAnsi="Malgun Gothic"/>
          <w:sz w:val="19"/>
          <w:szCs w:val="19"/>
        </w:rPr>
        <w:t xml:space="preserve">출력 블록(답변 끝): “📋 내 기록 참고 — 최근 측정된 혈압은(는) 기준을 벗어난 구간으로, 의료진 확인이 권장됩니다. 측정값의 해석과 진단은 의료진과 상담하세요.”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→ LLM 프롬프트에 165·105·“고혈압”은 전혀 등장하지 않음.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8.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테스트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556 pass · 0 회귀 (개인화 99 + 기존 457)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P1a 종료 게이트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4개 충족(findings 배선·중립 라벨 표시·프롬프트 원시값 0·질환명 출고 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거짓안심 골든셋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9벡터 박제(백의/가면 고혈압·워치 SpO2·위험값 경고·안심 비대칭) — “거짓안심 0” KPI 정의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KB 본문 불변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bands 추가가 인용 문서 바이트 동일(회귀 0)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9. 미해결 — 다음 진전을 막는 결정 (사용자 입력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결정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디바이스 연동 방식 — 파트너앱 push(유력)/헬스플랫폼/직접 SDK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수신 계약·저장 형태를 가름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PHR 출처 — 공단·심평원 직접/파트너앱 보유분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인증·국외이전·민감정보 처리 범위를 가름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→ 1·2 결정 시 P1b 영속화(consent_ledger·personal_measurement, DB 마이그레이션) 설계·구현 가능. P1a 해석/렌더 엔진은 그대로 재사용 — 인메모리 시드를 DB lookup으로 교체만 하면 됨.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P1b 이후 로드맵: 추세 실표시(측정 이력) → 교차 대사조합 실발화(체중계 BMI) → 워치 wellness_rules → PHR record_surface → OCR 확인게이트.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10. 부록 — 산출물 목록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기획 문서 (docs/plan/)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08 경쟁 프롬프트 추출 · 09 개인화 기획 · 10 데이터 활용 매트릭스(4관점 종합)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11 검진밴드 시드 스펙 · 12 워치 웰니스 스펙 · 13 PHR 비검진+OCR 스펙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14 통합 정본(SSOT) · 15 P1a 구현 현황/인수인계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구현 커밋 (10건, e7832d8 → 523f9a0)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혈압 bands+lookup → clinic 전신호 bands+I12+I8 → run() 브리지 → personal_context(C19) → C20+C21 게이트 → 라이브 배선 → label_trend → match_cross_signals → 교차근거 KB → 교차 렌더 → 거짓안심 골든셋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신규 코드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모듈 3 + 테스트 4(개인화 99 테스트) + 시드/엔진/라우트 수정 3</w:t>
      </w:r>
    </w:p>
    <w:p>
      <w:pPr>
        <w:spacing w:before="300"/>
      </w:pPr>
      <w:r>
        <w:rPr>
          <w:rFonts w:ascii="Malgun Gothic" w:cs="Malgun Gothic" w:eastAsia="Malgun Gothic" w:hAnsi="Malgun Gothic"/>
          <w:i/>
          <w:iCs/>
          <w:color w:val="777777"/>
          <w:sz w:val="18"/>
          <w:szCs w:val="18"/>
        </w:rPr>
        <w:t xml:space="preserve">본 보고서는 docs/plan/08–15의 종합본입니다. 상세 설계는 통합 정본(14), 구현 상세는 인수인계 문서(15) 참조.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medical-rag-service · 개인화 종합 보고서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2026-06-20T11:03:34.945Z</dcterms:created>
  <dcterms:modified xsi:type="dcterms:W3CDTF">2026-06-20T11:03:34.946Z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