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30 Most-Asked Investment Banking Interview Questions in 2026 and How to Answer Them</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30 most-asked IB interview questions in 2026, with how to answer each one and say-this / don't-say-that callouts.</w:t>
      </w:r>
    </w:p>
    <w:p>
      <w:pPr>
        <w:spacing w:line="480" w:lineRule="auto" w:before="0" w:after="0"/>
      </w:pPr>
      <w:r>
        <w:rPr>
          <w:rFonts w:ascii="Arial" w:hAnsi="Arial" w:cs="Arial" w:eastAsia="Arial"/>
          <w:b/>
          <w:color w:val="000000"/>
          <w:sz w:val="22"/>
          <w:u w:val="none"/>
        </w:rPr>
        <w:t>The 30 questions below are the ones that come up in 80% of bulge bracket and elite boutique IB interviews in 2026.</w:t>
      </w:r>
      <w:r>
        <w:rPr>
          <w:rFonts w:ascii="Arial" w:hAnsi="Arial" w:cs="Arial" w:eastAsia="Arial"/>
          <w:b w:val="0"/>
          <w:color w:val="000000"/>
          <w:sz w:val="22"/>
          <w:u w:val="none"/>
        </w:rPr>
        <w:t xml:space="preserve"> Fifteen behavioral, fifteen technical. The behavioral set tests whether you can articulate why you want IB and tell a clean story. The technical set tests whether you understand the mechanics of valuation, M&amp;A, and the three financial statements well enough to be useful on day one.</w:t>
      </w:r>
    </w:p>
    <w:p>
      <w:pPr>
        <w:spacing w:line="480" w:lineRule="auto" w:before="0" w:after="0"/>
      </w:pPr>
      <w:r>
        <w:rPr>
          <w:rFonts w:ascii="Arial" w:hAnsi="Arial" w:cs="Arial" w:eastAsia="Arial"/>
          <w:b w:val="0"/>
          <w:color w:val="000000"/>
          <w:sz w:val="22"/>
          <w:u w:val="none"/>
        </w:rPr>
        <w:t>The format below gives the question, what the interviewer is actually testing, the structure for a strong answer, and a say-this / don't-say-that callout on the most common landmines.</w:t>
      </w:r>
    </w:p>
    <w:p>
      <w:pPr>
        <w:spacing w:line="480" w:lineRule="auto" w:before="0" w:after="0"/>
      </w:pPr>
      <w:r>
        <w:rPr>
          <w:rFonts w:ascii="Arial" w:hAnsi="Arial" w:cs="Arial" w:eastAsia="Arial"/>
          <w:b w:val="0"/>
          <w:color w:val="000000"/>
          <w:sz w:val="22"/>
          <w:u w:val="none"/>
        </w:rPr>
        <w:t>As a Harvard alum who went through McKinsey's on-cycle recruiting and now runs WSG advising students through the IB pipeline, this is the question set I'd hand a sophomore the week before their first Goldman or JPM superday. The questions don't change much year to year. The bar for the answers does.</w:t>
      </w:r>
    </w:p>
    <w:p>
      <w:pPr>
        <w:spacing w:line="480" w:lineRule="auto" w:before="0" w:after="0"/>
      </w:pPr>
      <w:r>
        <w:rPr>
          <w:rFonts w:ascii="Arial" w:hAnsi="Arial" w:cs="Arial" w:eastAsia="Arial"/>
          <w:b/>
          <w:color w:val="000000"/>
          <w:sz w:val="36"/>
          <w:u w:val="none"/>
        </w:rPr>
        <w:t>How long should each answer be in an IB interview?</w:t>
      </w:r>
    </w:p>
    <w:p>
      <w:pPr>
        <w:spacing w:line="480" w:lineRule="auto" w:before="0" w:after="0"/>
      </w:pPr>
      <w:r>
        <w:rPr>
          <w:rFonts w:ascii="Arial" w:hAnsi="Arial" w:cs="Arial" w:eastAsia="Arial"/>
          <w:b w:val="0"/>
          <w:color w:val="000000"/>
          <w:sz w:val="22"/>
          <w:u w:val="none"/>
        </w:rPr>
        <w:t xml:space="preserve">Behavioral answers: 60-90 seconds, structured (STAR for stories, 2-3 sentence direct answers for simpler questions). Technical answers: 30-60 seconds, with the right structure called out before you dive into specifics. </w:t>
      </w:r>
      <w:r>
        <w:rPr>
          <w:rFonts w:ascii="Arial" w:hAnsi="Arial" w:cs="Arial" w:eastAsia="Arial"/>
          <w:b/>
          <w:color w:val="000000"/>
          <w:sz w:val="22"/>
          <w:u w:val="none"/>
        </w:rPr>
        <w:t>Long-winded answers signal that you can't synthesize. Short, structured answers signal that you can think under pressure.</w:t>
      </w:r>
    </w:p>
    <w:p>
      <w:pPr>
        <w:spacing w:line="480" w:lineRule="auto" w:before="0" w:after="0"/>
      </w:pPr>
      <w:r>
        <w:rPr>
          <w:rFonts w:ascii="Arial" w:hAnsi="Arial" w:cs="Arial" w:eastAsia="Arial"/>
          <w:b/>
          <w:color w:val="000000"/>
          <w:sz w:val="36"/>
          <w:u w:val="none"/>
        </w:rPr>
        <w:t>Behavioral questions</w:t>
      </w:r>
    </w:p>
    <w:p>
      <w:pPr>
        <w:spacing w:line="480" w:lineRule="auto" w:before="0" w:after="0"/>
      </w:pPr>
      <w:r>
        <w:rPr>
          <w:rFonts w:ascii="Arial" w:hAnsi="Arial" w:cs="Arial" w:eastAsia="Arial"/>
          <w:b/>
          <w:color w:val="000000"/>
          <w:sz w:val="28"/>
          <w:u w:val="single"/>
        </w:rPr>
        <w:t>1. Tell me about yourself.</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Can you give a clean 90-second narrative that lands on "and that's why I'm here today"?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Start with where you're from and college, transition through 2-3 formative experiences that built toward finance, end on why this specific firm.</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"I'm a junior at [school] studying [major]. Last summer I worked at [firm] in [group], where I decided I wanted to do M&amp;A advisory. I'm here because Goldman's TMT group ran [recent deal], and that's the work I want to do."</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 was born in..." or a chronological resume readthrough.</w:t>
      </w:r>
    </w:p>
    <w:p>
      <w:pPr>
        <w:spacing w:line="480" w:lineRule="auto" w:before="0" w:after="0"/>
      </w:pPr>
      <w:r>
        <w:rPr>
          <w:rFonts w:ascii="Arial" w:hAnsi="Arial" w:cs="Arial" w:eastAsia="Arial"/>
          <w:b/>
          <w:color w:val="000000"/>
          <w:sz w:val="28"/>
          <w:u w:val="single"/>
        </w:rPr>
        <w:t>2. Why investment banking?</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Have you done the work to actually understand what IB is, or are you guessing?</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Three reasons. Pace of learning, exposure to senior decision-making, sharpens analytical and judgment skills. End with one specific deal that drew you in.</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"Three reasons. Learning rate, exposure to senior decisions, and the analytical sharpening. I followed the Pfizer-Seagen deal last year and the diligence process is the work I want to learn to do."</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"It pays well" or "I want to do PE eventually" (both come across as transactional).</w:t>
      </w:r>
    </w:p>
    <w:p>
      <w:pPr>
        <w:spacing w:line="480" w:lineRule="auto" w:before="0" w:after="0"/>
      </w:pPr>
      <w:r>
        <w:rPr>
          <w:rFonts w:ascii="Arial" w:hAnsi="Arial" w:cs="Arial" w:eastAsia="Arial"/>
          <w:b/>
          <w:color w:val="000000"/>
          <w:sz w:val="28"/>
          <w:u w:val="single"/>
        </w:rPr>
        <w:t>3. Why this firm?</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Have you actually researched the firm, or are you copy-pasting?</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Two firm-specific reasons. A named contact or named deal. A culture signal.</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"I spoke with [name of a banker you've coffee-chatted with in the target group] last month, and the way they described the senior banker culture lined up with what I want. Plus your healthcare group advised on [a specific recent deal you've read about from that group], which is the kind of complex strategic work I want to do."</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"Goldman Sachs is prestigious" or "You have a strong brand." Both signal zero research.</w:t>
      </w:r>
    </w:p>
    <w:p>
      <w:pPr>
        <w:spacing w:line="480" w:lineRule="auto" w:before="0" w:after="0"/>
      </w:pPr>
      <w:r>
        <w:rPr>
          <w:rFonts w:ascii="Arial" w:hAnsi="Arial" w:cs="Arial" w:eastAsia="Arial"/>
          <w:b/>
          <w:color w:val="000000"/>
          <w:sz w:val="28"/>
          <w:u w:val="single"/>
        </w:rPr>
        <w:t>4. Why this group?</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Do you actually want this group or are you just trying to get any seat?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Industry interest + skill match + a specific deal in the group.</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"TMT specifically because I've been following enterprise software M&amp;A for two years and the Salesforce-Slack deal mechanics are something I want to learn to model."</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"I'm flexible" or "I don't have a preference."</w:t>
      </w:r>
    </w:p>
    <w:p>
      <w:pPr>
        <w:spacing w:line="480" w:lineRule="auto" w:before="0" w:after="0"/>
      </w:pPr>
      <w:r>
        <w:rPr>
          <w:rFonts w:ascii="Arial" w:hAnsi="Arial" w:cs="Arial" w:eastAsia="Arial"/>
          <w:b/>
          <w:color w:val="000000"/>
          <w:sz w:val="28"/>
          <w:u w:val="single"/>
        </w:rPr>
        <w:t>5. Walk me through your resume.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Can you make your resume sound like a coherent path, not a random list?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Same as "tell me about yourself" but anchored to specific resume bullets. 90 seconds max.</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A path. "Each experience taught me X, which led me to Y."</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Reading bullet points verbatim.</w:t>
      </w:r>
    </w:p>
    <w:p>
      <w:pPr>
        <w:spacing w:line="480" w:lineRule="auto" w:before="0" w:after="0"/>
      </w:pPr>
      <w:r>
        <w:rPr>
          <w:rFonts w:ascii="Arial" w:hAnsi="Arial" w:cs="Arial" w:eastAsia="Arial"/>
          <w:b/>
          <w:color w:val="000000"/>
          <w:sz w:val="28"/>
          <w:u w:val="single"/>
        </w:rPr>
        <w:t>6. What's your biggest weakness?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Self-awareness without melting down.</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"I tend to spend too long on a deck chasing perfect formatting. I've been pushing myself to send 'good enough' drafts and iterate, which cut my cycle time about 30%."</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"I'm a perfectionist." Cliche; signals you didn't think.</w:t>
      </w:r>
    </w:p>
    <w:p>
      <w:pPr>
        <w:spacing w:line="480" w:lineRule="auto" w:before="0" w:after="0"/>
      </w:pPr>
      <w:r>
        <w:rPr>
          <w:rFonts w:ascii="Arial" w:hAnsi="Arial" w:cs="Arial" w:eastAsia="Arial"/>
          <w:b/>
          <w:color w:val="000000"/>
          <w:sz w:val="28"/>
          <w:u w:val="single"/>
        </w:rPr>
        <w:t>7. What's your biggest strength?</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Self-knowledge plus relevance to IB.</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Pick one strength that maps to IB work (attention to detail, speed under pressure, judgment), give a specific example.</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"My pattern recognition under pressure. Junior year I was running a club budget and caught a $4,000 reconciliation error in 20 minutes by spotting an unusual pattern in the expense data."</w:t>
      </w:r>
    </w:p>
    <w:p>
      <w:pPr>
        <w:spacing w:line="480" w:lineRule="auto" w:before="0" w:after="0"/>
      </w:pPr>
      <w:r>
        <w:rPr>
          <w:rFonts w:ascii="Arial" w:hAnsi="Arial" w:cs="Arial" w:eastAsia="Arial"/>
          <w:b/>
          <w:color w:val="000000"/>
          <w:sz w:val="28"/>
          <w:u w:val="single"/>
        </w:rPr>
        <w:t>8. Tell me about a time you led a team.</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STAR format leadership story.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Situation (1 sentence), Task (1 sentence), Action (2-3 sentences), Result (quantified).</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A leadership story where you didn't do the actual work. Senior bankers smell embellished STAR from across the room.</w:t>
      </w:r>
    </w:p>
    <w:p>
      <w:pPr>
        <w:spacing w:line="480" w:lineRule="auto" w:before="0" w:after="0"/>
      </w:pPr>
      <w:r>
        <w:rPr>
          <w:rFonts w:ascii="Arial" w:hAnsi="Arial" w:cs="Arial" w:eastAsia="Arial"/>
          <w:b/>
          <w:color w:val="000000"/>
          <w:sz w:val="28"/>
          <w:u w:val="single"/>
        </w:rPr>
        <w:t>9. Tell me about a time you failed.</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can own a real failure without spinning it.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Real failure, what specifically went wrong, what you learned, how you applied the lesson later.</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A failure that actually cost something (a project missed, a grade slipped, a deadline blown).</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A "failure" that's actually a success in disguise ("I worked too hard").</w:t>
      </w:r>
    </w:p>
    <w:p>
      <w:pPr>
        <w:spacing w:line="480" w:lineRule="auto" w:before="0" w:after="0"/>
      </w:pPr>
      <w:r>
        <w:rPr>
          <w:rFonts w:ascii="Arial" w:hAnsi="Arial" w:cs="Arial" w:eastAsia="Arial"/>
          <w:b/>
          <w:color w:val="000000"/>
          <w:sz w:val="28"/>
          <w:u w:val="single"/>
        </w:rPr>
        <w:t>10. Tell me about a time you dealt with a difficult teammate.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Conflict resolution + maturity.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Real conflict, what you did to address it directly, what the outcome was.</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A story where you complained to a third party instead of addressing the teammate directly.</w:t>
      </w:r>
    </w:p>
    <w:p>
      <w:pPr>
        <w:spacing w:line="480" w:lineRule="auto" w:before="0" w:after="0"/>
      </w:pPr>
      <w:r>
        <w:rPr>
          <w:rFonts w:ascii="Arial" w:hAnsi="Arial" w:cs="Arial" w:eastAsia="Arial"/>
          <w:b/>
          <w:color w:val="000000"/>
          <w:sz w:val="28"/>
          <w:u w:val="single"/>
        </w:rPr>
        <w:t>11. Where do you see yourself in 5 years?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your story makes sense and whether you're going to stay long enough to be useful.</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Two years analyst, sharpening fundamentals, then an associate role or a specific buy-side seat that builds from the analyst stint.</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"PE in two years and out." Even if true.</w:t>
      </w:r>
    </w:p>
    <w:p>
      <w:pPr>
        <w:spacing w:line="480" w:lineRule="auto" w:before="0" w:after="0"/>
      </w:pPr>
      <w:r>
        <w:rPr>
          <w:rFonts w:ascii="Arial" w:hAnsi="Arial" w:cs="Arial" w:eastAsia="Arial"/>
          <w:b/>
          <w:color w:val="000000"/>
          <w:sz w:val="28"/>
          <w:u w:val="single"/>
        </w:rPr>
        <w:t>12. Walk me through a deal you've been following.</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Do you actually read the WSJ, or are you faking interest?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real deal, who advised, what the rationale was, what the multiple looked like, what you think about the strategic fit.</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"The Cisco-Splunk deal. Cisco bought Splunk for $28B at roughly 7x revenue. Cisco advised by Tidal Partners, Splunk by Qatalyst and Morgan Stanley. The rationale is bolting observability into Cisco's security offering, which I think is right strategically but the multiple looks rich at current Splunk growth rates."</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 read about the Disney-Fox deal." (Old, generic, every other candidate names it.)</w:t>
      </w:r>
    </w:p>
    <w:p>
      <w:pPr>
        <w:spacing w:line="480" w:lineRule="auto" w:before="0" w:after="0"/>
      </w:pPr>
      <w:r>
        <w:rPr>
          <w:rFonts w:ascii="Arial" w:hAnsi="Arial" w:cs="Arial" w:eastAsia="Arial"/>
          <w:b/>
          <w:color w:val="000000"/>
          <w:sz w:val="28"/>
          <w:u w:val="single"/>
        </w:rPr>
        <w:t>13. What's the biggest news story this week?</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Are you reading the WSJ daily?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real story from this week with an opinion. M&amp;A activity, Fed decision, major IPO.</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 don't follow the news."</w:t>
      </w:r>
    </w:p>
    <w:p>
      <w:pPr>
        <w:spacing w:line="480" w:lineRule="auto" w:before="0" w:after="0"/>
      </w:pPr>
      <w:r>
        <w:rPr>
          <w:rFonts w:ascii="Arial" w:hAnsi="Arial" w:cs="Arial" w:eastAsia="Arial"/>
          <w:b/>
          <w:color w:val="000000"/>
          <w:sz w:val="28"/>
          <w:u w:val="single"/>
        </w:rPr>
        <w:t>14. Who's a leader you admire?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Self-knowledge + ability to articulate values.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specific leader (not "my parents") with 2-3 specific qualities you admire. Tie it back to how you want to lead.</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Elon Musk. Too divisive.</w:t>
      </w:r>
    </w:p>
    <w:p>
      <w:pPr>
        <w:spacing w:line="480" w:lineRule="auto" w:before="0" w:after="0"/>
      </w:pPr>
      <w:r>
        <w:rPr>
          <w:rFonts w:ascii="Arial" w:hAnsi="Arial" w:cs="Arial" w:eastAsia="Arial"/>
          <w:b/>
          <w:color w:val="000000"/>
          <w:sz w:val="28"/>
          <w:u w:val="single"/>
        </w:rPr>
        <w:t>15. Do you have any questions for me?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Are you actually interested or just going through the motions?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Two prepared questions that show research plus one question that shows curiosity about the interviewer specifically.</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"Two questions. First, your healthcare group ran the [recent deal] and I'd love to hear what surprised you about the diligence. Second, what's the biggest change you've seen in how the group works in the last two years?"</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"How much do analysts make?" or "What's the work-life balance?"</w:t>
      </w:r>
    </w:p>
    <w:p>
      <w:pPr>
        <w:spacing w:line="480" w:lineRule="auto" w:before="0" w:after="0"/>
      </w:pPr>
      <w:r>
        <w:rPr>
          <w:rFonts w:ascii="Arial" w:hAnsi="Arial" w:cs="Arial" w:eastAsia="Arial"/>
          <w:b/>
          <w:color w:val="000000"/>
          <w:sz w:val="36"/>
          <w:u w:val="none"/>
        </w:rPr>
        <w:t>Technical questions</w:t>
      </w:r>
    </w:p>
    <w:p>
      <w:pPr>
        <w:spacing w:line="480" w:lineRule="auto" w:before="0" w:after="0"/>
      </w:pPr>
      <w:r>
        <w:rPr>
          <w:rFonts w:ascii="Arial" w:hAnsi="Arial" w:cs="Arial" w:eastAsia="Arial"/>
          <w:b/>
          <w:color w:val="000000"/>
          <w:sz w:val="28"/>
          <w:u w:val="single"/>
        </w:rPr>
        <w:t>16. Walk me through a DCF.</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Do you understand valuation mechanics or just memorized a script?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Project unlevered free cash flow for 5-10 years, discount at WACC, calculate terminal value (Gordon Growth or exit multiple), sum to enterprise value, subtract net debt to get equity value, divide by shares to get per-share value.</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Skip the terminal value or skip the move from EV to equity value.</w:t>
      </w:r>
    </w:p>
    <w:p>
      <w:pPr>
        <w:spacing w:line="480" w:lineRule="auto" w:before="0" w:after="0"/>
      </w:pPr>
      <w:r>
        <w:rPr>
          <w:rFonts w:ascii="Arial" w:hAnsi="Arial" w:cs="Arial" w:eastAsia="Arial"/>
          <w:b/>
          <w:color w:val="000000"/>
          <w:sz w:val="28"/>
          <w:u w:val="single"/>
        </w:rPr>
        <w:t>17. What is WACC?</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Cost of capital fluency.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Weighted Average Cost of Capital. The blended cost of a company's debt and equity, weighted by the proportion of each in the capital structure. Used as the discount rate in a DCF.</w:t>
      </w:r>
    </w:p>
    <w:p>
      <w:pPr>
        <w:pStyle w:val="ListBullet"/>
        <w:spacing w:line="480" w:lineRule="auto" w:before="0" w:after="0"/>
      </w:pPr>
      <w:r>
        <w:rPr>
          <w:rFonts w:ascii="Arial" w:hAnsi="Arial" w:cs="Arial" w:eastAsia="Arial"/>
          <w:b/>
          <w:color w:val="000000"/>
          <w:sz w:val="22"/>
          <w:u w:val="none"/>
        </w:rPr>
        <w:t>Formula:</w:t>
      </w:r>
      <w:r>
        <w:rPr>
          <w:rFonts w:ascii="Arial" w:hAnsi="Arial" w:cs="Arial" w:eastAsia="Arial"/>
          <w:b w:val="0"/>
          <w:color w:val="000000"/>
          <w:sz w:val="22"/>
          <w:u w:val="none"/>
        </w:rPr>
        <w:t xml:space="preserve"> WACC = (E/V × Re) + (D/V × Rd × (1-T))</w:t>
      </w:r>
    </w:p>
    <w:p>
      <w:pPr>
        <w:spacing w:line="480" w:lineRule="auto" w:before="0" w:after="0"/>
      </w:pPr>
      <w:r>
        <w:rPr>
          <w:rFonts w:ascii="Arial" w:hAnsi="Arial" w:cs="Arial" w:eastAsia="Arial"/>
          <w:b/>
          <w:color w:val="000000"/>
          <w:sz w:val="28"/>
          <w:u w:val="single"/>
        </w:rPr>
        <w:t>18. How do you calculate cost of equity?</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CAPM fluency.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Capital Asset Pricing Model. Re = Rf + β × (Rm - Rf). Risk-free rate plus beta times the equity risk premium.</w:t>
      </w:r>
    </w:p>
    <w:p>
      <w:pPr>
        <w:spacing w:line="480" w:lineRule="auto" w:before="0" w:after="0"/>
      </w:pPr>
      <w:r>
        <w:rPr>
          <w:rFonts w:ascii="Arial" w:hAnsi="Arial" w:cs="Arial" w:eastAsia="Arial"/>
          <w:b/>
          <w:color w:val="000000"/>
          <w:sz w:val="28"/>
          <w:u w:val="single"/>
        </w:rPr>
        <w:t>19. What are the three financial statements and how do they connect?</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Accounting foundations.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Income Statement, Balance Sheet, Cash Flow Statement. Net Income from the IS flows to retained earnings on the BS and to the top of the CFS. CFS reconciles net income to change in cash via working capital changes, capex, and financing activities.</w:t>
      </w:r>
    </w:p>
    <w:p>
      <w:pPr>
        <w:spacing w:line="480" w:lineRule="auto" w:before="0" w:after="0"/>
      </w:pPr>
      <w:r>
        <w:rPr>
          <w:rFonts w:ascii="Arial" w:hAnsi="Arial" w:cs="Arial" w:eastAsia="Arial"/>
          <w:b/>
          <w:color w:val="000000"/>
          <w:sz w:val="28"/>
          <w:u w:val="single"/>
        </w:rPr>
        <w:t>20. If depreciation goes up by $10 with a 40% tax rate, walk me through the three statements.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The classic accounting-mechanics question.</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IS: EBIT down $10, taxes down $4, net income down $6. CFS: Net income down $6, add back $10 of D&amp;A, cash up $4. BS: PP&amp;E down $10 (accumulated depreciation), cash up $4, retained earnings down $6. Balance sheet balances.</w:t>
      </w:r>
    </w:p>
    <w:p>
      <w:pPr>
        <w:spacing w:line="480" w:lineRule="auto" w:before="0" w:after="0"/>
      </w:pPr>
      <w:r>
        <w:rPr>
          <w:rFonts w:ascii="Arial" w:hAnsi="Arial" w:cs="Arial" w:eastAsia="Arial"/>
          <w:b/>
          <w:color w:val="000000"/>
          <w:sz w:val="28"/>
          <w:u w:val="single"/>
        </w:rPr>
        <w:t>21. Walk me through an LBO.</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PE / leveraged finance fluency.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Sponsor acquires target using a mix of debt and equity (typically 60-70% debt). Project the company's cash flows for 5 years, use FCF to pay down debt, exit at a target multiple, calculate equity value at exit, IRR for the sponsor.</w:t>
      </w:r>
    </w:p>
    <w:p>
      <w:pPr>
        <w:spacing w:line="480" w:lineRule="auto" w:before="0" w:after="0"/>
      </w:pPr>
      <w:r>
        <w:rPr>
          <w:rFonts w:ascii="Arial" w:hAnsi="Arial" w:cs="Arial" w:eastAsia="Arial"/>
          <w:b/>
          <w:color w:val="000000"/>
          <w:sz w:val="28"/>
          <w:u w:val="single"/>
        </w:rPr>
        <w:t>22. What drives IRR in an LBO?</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Do you understand what actually moves returns?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Three drivers. EBITDA growth, multiple expansion (or contraction), and debt paydown / FCF deployment. EBITDA growth and multiple expansion are the largest movers; debt paydown matters less than candidates assume.</w:t>
      </w:r>
    </w:p>
    <w:p>
      <w:pPr>
        <w:spacing w:line="480" w:lineRule="auto" w:before="0" w:after="0"/>
      </w:pPr>
      <w:r>
        <w:rPr>
          <w:rFonts w:ascii="Arial" w:hAnsi="Arial" w:cs="Arial" w:eastAsia="Arial"/>
          <w:b/>
          <w:color w:val="000000"/>
          <w:sz w:val="28"/>
          <w:u w:val="single"/>
        </w:rPr>
        <w:t>23. How do you value a private company?</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Can you apply valuation methods to a real situation?</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DCF (primary), comparable company analysis (using public comparables, with an illiquidity discount), precedent transactions, and potentially LBO analysis. The mix depends on the data available.</w:t>
      </w:r>
    </w:p>
    <w:p>
      <w:pPr>
        <w:spacing w:line="480" w:lineRule="auto" w:before="0" w:after="0"/>
      </w:pPr>
      <w:r>
        <w:rPr>
          <w:rFonts w:ascii="Arial" w:hAnsi="Arial" w:cs="Arial" w:eastAsia="Arial"/>
          <w:b/>
          <w:color w:val="000000"/>
          <w:sz w:val="28"/>
          <w:u w:val="single"/>
        </w:rPr>
        <w:t>24. What's an accretive vs dilutive acquisition?</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M&amp;A math.</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Accretive if pro forma EPS is higher than standalone EPS. Dilutive if lower. Rule of thumb: an all-stock deal is accretive if the acquirer's P/E is higher than the target's P/E.</w:t>
      </w:r>
    </w:p>
    <w:p>
      <w:pPr>
        <w:spacing w:line="480" w:lineRule="auto" w:before="0" w:after="0"/>
      </w:pPr>
      <w:r>
        <w:rPr>
          <w:rFonts w:ascii="Arial" w:hAnsi="Arial" w:cs="Arial" w:eastAsia="Arial"/>
          <w:b/>
          <w:color w:val="000000"/>
          <w:sz w:val="28"/>
          <w:u w:val="single"/>
        </w:rPr>
        <w:t>25. What's the difference between Enterprise Value and Equity Value?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Capital structure fluency.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Enterprise Value = market value of operating assets to all capital providers. Equity Value = market value of equity claims only. EV = Equity Value + Debt - Cash + Preferred Stock + Minority Interest.</w:t>
      </w:r>
    </w:p>
    <w:p>
      <w:pPr>
        <w:spacing w:line="480" w:lineRule="auto" w:before="0" w:after="0"/>
      </w:pPr>
      <w:r>
        <w:rPr>
          <w:rFonts w:ascii="Arial" w:hAnsi="Arial" w:cs="Arial" w:eastAsia="Arial"/>
          <w:b/>
          <w:color w:val="000000"/>
          <w:sz w:val="28"/>
          <w:u w:val="single"/>
        </w:rPr>
        <w:t>26. When would you use EV/EBITDA vs P/E?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Multiple-selection judgment.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EV/EBITDA when comparing across capital structures, when the target has significant debt, or when comparing pre-tax operating performance. P/E when comparing fully-burdened earnings to shareholders and when the targets have similar capital structures and tax rates.</w:t>
      </w:r>
    </w:p>
    <w:p>
      <w:pPr>
        <w:spacing w:line="480" w:lineRule="auto" w:before="0" w:after="0"/>
      </w:pPr>
      <w:r>
        <w:rPr>
          <w:rFonts w:ascii="Arial" w:hAnsi="Arial" w:cs="Arial" w:eastAsia="Arial"/>
          <w:b/>
          <w:color w:val="000000"/>
          <w:sz w:val="28"/>
          <w:u w:val="single"/>
        </w:rPr>
        <w:t>27. What's a precedent transaction analysis?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M&amp;A valuation method fluency.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Valuation based on multiples paid in recent comparable M&amp;A transactions. Pros: real prices paid by strategic buyers. Cons: deal context (synergies, buyer motivation) can distort multiples.</w:t>
      </w:r>
    </w:p>
    <w:p>
      <w:pPr>
        <w:spacing w:line="480" w:lineRule="auto" w:before="0" w:after="0"/>
      </w:pPr>
      <w:r>
        <w:rPr>
          <w:rFonts w:ascii="Arial" w:hAnsi="Arial" w:cs="Arial" w:eastAsia="Arial"/>
          <w:b/>
          <w:color w:val="000000"/>
          <w:sz w:val="28"/>
          <w:u w:val="single"/>
        </w:rPr>
        <w:t>28. What's net working capital and why does it matter in M&amp;A?</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Operating-mechanics fluency.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NWC = current operating assets - current operating liabilities. In M&amp;A, the seller delivers a target NWC at close; deviations get true-up payments. Tight NWC management is also a value-creation lever post-close.</w:t>
      </w:r>
    </w:p>
    <w:p>
      <w:pPr>
        <w:spacing w:line="480" w:lineRule="auto" w:before="0" w:after="0"/>
      </w:pPr>
      <w:r>
        <w:rPr>
          <w:rFonts w:ascii="Arial" w:hAnsi="Arial" w:cs="Arial" w:eastAsia="Arial"/>
          <w:b/>
          <w:color w:val="000000"/>
          <w:sz w:val="28"/>
          <w:u w:val="single"/>
        </w:rPr>
        <w:t>29. If a company has negative net income, can it have positive cash flow?</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Cash vs accruals.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Yes. Heavy non-cash expenses (D&amp;A, stock-based comp), working capital releases, or financing activities can all generate positive cash flow despite negative net income. This is common in capital-intensive businesses or early-stage tech.</w:t>
      </w:r>
    </w:p>
    <w:p>
      <w:pPr>
        <w:spacing w:line="480" w:lineRule="auto" w:before="0" w:after="0"/>
      </w:pPr>
      <w:r>
        <w:rPr>
          <w:rFonts w:ascii="Arial" w:hAnsi="Arial" w:cs="Arial" w:eastAsia="Arial"/>
          <w:b/>
          <w:color w:val="000000"/>
          <w:sz w:val="28"/>
          <w:u w:val="single"/>
        </w:rPr>
        <w:t>30. What multiples would you use to value a SaaS company?</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Industry-specific judgment.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EV/Revenue and EV/ARR are dominant because SaaS companies often have negative GAAP earnings. Adjust for growth rate (Rule of 40, growth-adjusted multiples). EV/EBITDA only useful for the more mature SaaS names.</w:t>
      </w:r>
    </w:p>
    <w:p>
      <w:pPr>
        <w:spacing w:line="480" w:lineRule="auto" w:before="0" w:after="0"/>
      </w:pPr>
      <w:r>
        <w:rPr>
          <w:rFonts w:ascii="Arial" w:hAnsi="Arial" w:cs="Arial" w:eastAsia="Arial"/>
          <w:b/>
          <w:color w:val="000000"/>
          <w:sz w:val="36"/>
          <w:u w:val="none"/>
        </w:rPr>
        <w:t>How to drill these questions</w:t>
      </w:r>
    </w:p>
    <w:p>
      <w:pPr>
        <w:spacing w:line="480" w:lineRule="auto" w:before="0" w:after="0"/>
      </w:pPr>
      <w:r>
        <w:rPr>
          <w:rFonts w:ascii="Arial" w:hAnsi="Arial" w:cs="Arial" w:eastAsia="Arial"/>
          <w:b w:val="0"/>
          <w:color w:val="000000"/>
          <w:sz w:val="22"/>
          <w:u w:val="none"/>
        </w:rPr>
        <w:t xml:space="preserve">Don't memorize answers. </w:t>
      </w:r>
      <w:r>
        <w:rPr>
          <w:rFonts w:ascii="Arial" w:hAnsi="Arial" w:cs="Arial" w:eastAsia="Arial"/>
          <w:b/>
          <w:color w:val="000000"/>
          <w:sz w:val="22"/>
          <w:u w:val="none"/>
        </w:rPr>
        <w:t>Build the structure for each question type, then practice giving fresh-sounding answers under pressure.</w:t>
      </w:r>
      <w:r>
        <w:rPr>
          <w:rFonts w:ascii="Arial" w:hAnsi="Arial" w:cs="Arial" w:eastAsia="Arial"/>
          <w:b w:val="0"/>
          <w:color w:val="000000"/>
          <w:sz w:val="22"/>
          <w:u w:val="none"/>
        </w:rPr>
        <w:t xml:space="preserve"> Five behaviorals a day for two weeks, then five technicals a day, then mock superdays with a friend pushing back.</w:t>
      </w:r>
    </w:p>
    <w:p>
      <w:pPr>
        <w:spacing w:line="480" w:lineRule="auto" w:before="0" w:after="0"/>
      </w:pPr>
      <w:r>
        <w:rPr>
          <w:rFonts w:ascii="Arial" w:hAnsi="Arial" w:cs="Arial" w:eastAsia="Arial"/>
          <w:b/>
          <w:color w:val="000000"/>
          <w:sz w:val="22"/>
          <w:u w:val="none"/>
        </w:rPr>
        <w:t>The technical bar at the top firms has moved from "do you know this?" to "can you answer it cleanly in 30 seconds?"</w:t>
      </w:r>
      <w:r>
        <w:rPr>
          <w:rFonts w:ascii="Arial" w:hAnsi="Arial" w:cs="Arial" w:eastAsia="Arial"/>
          <w:b w:val="0"/>
          <w:color w:val="000000"/>
          <w:sz w:val="22"/>
          <w:u w:val="none"/>
        </w:rPr>
        <w:t xml:space="preserve"> The candidates who land bulge bracket offers did 50+ live mock interviews. Drill until your answers are crisp.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