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IGotAnOffer Review: Is It Worth It for Finance and Consulting Recruiting?</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reviews IGotAnOffer for finance and consulting interview prep, breaking down the cost, the courses, the coaching, and three honest cons.</w:t>
      </w:r>
    </w:p>
    <w:p>
      <w:pPr>
        <w:spacing w:line="480" w:lineRule="auto" w:before="0" w:after="0"/>
      </w:pPr>
      <w:hyperlink r:id="rId9">
        <w:r>
          <w:rPr>
            <w:rFonts w:ascii="Arial" w:hAnsi="Arial" w:cs="Arial" w:eastAsia="Arial"/>
            <w:sz w:val="22"/>
            <w:color w:val="0563C1"/>
            <w:u w:val="single"/>
          </w:rPr>
          <w:t xml:space="preserve">IGotAnOffer</w:t>
        </w:r>
      </w:hyperlink>
      <w:r>
        <w:rPr>
          <w:rFonts w:ascii="Arial" w:hAnsi="Arial" w:cs="Arial" w:eastAsia="Arial"/>
          <w:b w:val="0"/>
          <w:color w:val="000000"/>
          <w:sz w:val="22"/>
          <w:u w:val="none"/>
        </w:rPr>
        <w:t xml:space="preserve"> is one of the most-cited paid case-interview and finance-interview prep platforms. The brand is everywhere on Google when you search "McKinsey case interview" or "investment banking interview questions." If you're a junior trying to crack an MBB offer or a sophomore prepping for IB superdays, you've probably been recommended it three or four times by now.</w:t>
      </w:r>
    </w:p>
    <w:p>
      <w:pPr>
        <w:spacing w:line="480" w:lineRule="auto" w:before="0" w:after="0"/>
      </w:pPr>
      <w:r>
        <w:rPr>
          <w:rFonts w:ascii="Arial" w:hAnsi="Arial" w:cs="Arial" w:eastAsia="Arial"/>
          <w:b/>
          <w:color w:val="000000"/>
          <w:sz w:val="22"/>
          <w:u w:val="none"/>
        </w:rPr>
        <w:t>The honest read after going through MBB on-cycle myself and watching hundreds of WSG candidates use IGotAnOffer over the last three cycles: the platform is high-quality, materially overpriced for what you actually need, and most candidates would be better served buying one focused course and skipping the rest.</w:t>
      </w:r>
    </w:p>
    <w:p>
      <w:pPr>
        <w:spacing w:line="480" w:lineRule="auto" w:before="0" w:after="0"/>
      </w:pPr>
      <w:r>
        <w:rPr>
          <w:rFonts w:ascii="Arial" w:hAnsi="Arial" w:cs="Arial" w:eastAsia="Arial"/>
          <w:b w:val="0"/>
          <w:color w:val="000000"/>
          <w:sz w:val="22"/>
          <w:u w:val="none"/>
        </w:rPr>
        <w:t>As a Harvard alum who went through McKinsey on-cycle recruiting and now runs WSG advising students through both consulting and finance interview prep, I've watched dozens of candidates spend $1,500-$3,000 on IGotAnOffer over the last three cycles. The pattern is consistent enough to write a clear review.</w:t>
      </w:r>
    </w:p>
    <w:p>
      <w:pPr>
        <w:spacing w:line="480" w:lineRule="auto" w:before="0" w:after="0"/>
      </w:pPr>
      <w:r>
        <w:rPr>
          <w:rFonts w:ascii="Arial" w:hAnsi="Arial" w:cs="Arial" w:eastAsia="Arial"/>
          <w:b/>
          <w:color w:val="000000"/>
          <w:sz w:val="36"/>
          <w:u w:val="none"/>
        </w:rPr>
        <w:t>What is IGotAnOffer?</w:t>
      </w:r>
    </w:p>
    <w:p>
      <w:pPr>
        <w:spacing w:line="480" w:lineRule="auto" w:before="0" w:after="0"/>
      </w:pPr>
      <w:r>
        <w:rPr>
          <w:rFonts w:ascii="Arial" w:hAnsi="Arial" w:cs="Arial" w:eastAsia="Arial"/>
          <w:b w:val="0"/>
          <w:color w:val="000000"/>
          <w:sz w:val="22"/>
          <w:u w:val="none"/>
        </w:rPr>
        <w:t>IGotAnOffer is a London-headquartered interview prep company founded by ex-consultants from McKinsey, BCG, and Bain. The platform sells three product lines: structured online courses (case interview, MBA admissions, investment banking interview), one-on-one coaching with ex-MBB and ex-bulge-bracket coaches, and a free content library covering McKinsey, BCG, Bain, Goldman Sachs, JPMorgan, and a handful of other firms.</w:t>
      </w:r>
    </w:p>
    <w:p>
      <w:pPr>
        <w:spacing w:line="480" w:lineRule="auto" w:before="0" w:after="0"/>
      </w:pPr>
      <w:r>
        <w:rPr>
          <w:rFonts w:ascii="Arial" w:hAnsi="Arial" w:cs="Arial" w:eastAsia="Arial"/>
          <w:b w:val="0"/>
          <w:color w:val="000000"/>
          <w:sz w:val="22"/>
          <w:u w:val="none"/>
        </w:rPr>
        <w:t xml:space="preserve">The case-interview course typically runs around $295-$895 depending on the bundle, and coaching sessions run roughly $150-$300+ per hour. </w:t>
      </w:r>
      <w:r>
        <w:rPr>
          <w:rFonts w:ascii="Arial" w:hAnsi="Arial" w:cs="Arial" w:eastAsia="Arial"/>
          <w:b/>
          <w:color w:val="000000"/>
          <w:sz w:val="22"/>
          <w:u w:val="none"/>
        </w:rPr>
        <w:t>The free blog is genuinely good. The McKinsey case interview examples page alone is one of the most-cited free resources in the entire case-prep ecosystem.</w:t>
      </w:r>
      <w:r>
        <w:rPr>
          <w:rFonts w:ascii="Arial" w:hAnsi="Arial" w:cs="Arial" w:eastAsia="Arial"/>
          <w:b w:val="0"/>
          <w:color w:val="000000"/>
          <w:sz w:val="22"/>
          <w:u w:val="none"/>
        </w:rPr>
        <w:t xml:space="preserve"> [VERIFY: confirm current pricing on igotanoffer.com/products]</w:t>
      </w:r>
    </w:p>
    <w:p>
      <w:pPr>
        <w:spacing w:line="480" w:lineRule="auto" w:before="0" w:after="0"/>
      </w:pPr>
      <w:r>
        <w:rPr>
          <w:rFonts w:ascii="Arial" w:hAnsi="Arial" w:cs="Arial" w:eastAsia="Arial"/>
          <w:b/>
          <w:color w:val="000000"/>
          <w:sz w:val="36"/>
          <w:u w:val="none"/>
        </w:rPr>
        <w:t>What I actually used when I went through McKinsey recruiting</w:t>
      </w:r>
    </w:p>
    <w:p>
      <w:pPr>
        <w:spacing w:line="480" w:lineRule="auto" w:before="0" w:after="0"/>
      </w:pPr>
      <w:r>
        <w:rPr>
          <w:rFonts w:ascii="Arial" w:hAnsi="Arial" w:cs="Arial" w:eastAsia="Arial"/>
          <w:b w:val="0"/>
          <w:color w:val="000000"/>
          <w:sz w:val="22"/>
          <w:u w:val="none"/>
        </w:rPr>
        <w:t>When I was prepping for McKinsey, IGotAnOffer hadn't reached the visibility it has now. The resources I actually used were Case in Point, the McKinsey-published case-prep guide (still free on their careers page), Victor Cheng's "Case Interview Secrets," and about 30 hours of live mock cases with peers. Total spend was under $50.</w:t>
      </w:r>
    </w:p>
    <w:p>
      <w:pPr>
        <w:spacing w:line="480" w:lineRule="auto" w:before="0" w:after="0"/>
      </w:pPr>
      <w:r>
        <w:rPr>
          <w:rFonts w:ascii="Arial" w:hAnsi="Arial" w:cs="Arial" w:eastAsia="Arial"/>
          <w:b w:val="0"/>
          <w:color w:val="000000"/>
          <w:sz w:val="22"/>
          <w:u w:val="none"/>
        </w:rPr>
        <w:t>The pattern that worked then is the same pattern that works now: a single structured content source, plus dozens of live mock cases, plus the firm's own free materials. The platform you pick for the structured content matters less than people think. The reps with real humans matter more than people think.</w:t>
      </w:r>
    </w:p>
    <w:p>
      <w:pPr>
        <w:spacing w:line="480" w:lineRule="auto" w:before="0" w:after="0"/>
      </w:pPr>
      <w:r>
        <w:rPr>
          <w:rFonts w:ascii="Arial" w:hAnsi="Arial" w:cs="Arial" w:eastAsia="Arial"/>
          <w:b/>
          <w:color w:val="000000"/>
          <w:sz w:val="22"/>
          <w:u w:val="none"/>
        </w:rPr>
        <w:t>If I were going through MBB on-cycle today, I'd buy the IGotAnOffer McKinsey-specific course (one product, ~$300), spend 40+ hours on PrepLounge doing partner cases, and skip every coaching upsell unless I had identified a specific weakness in the final two weeks before interviews.</w:t>
      </w:r>
      <w:r>
        <w:rPr>
          <w:rFonts w:ascii="Arial" w:hAnsi="Arial" w:cs="Arial" w:eastAsia="Arial"/>
          <w:b w:val="0"/>
          <w:color w:val="000000"/>
          <w:sz w:val="22"/>
          <w:u w:val="none"/>
        </w:rPr>
        <w:t xml:space="preserve"> That's the highest-ROI use of the platform.</w:t>
      </w:r>
    </w:p>
    <w:p>
      <w:pPr>
        <w:spacing w:line="480" w:lineRule="auto" w:before="0" w:after="0"/>
      </w:pPr>
      <w:r>
        <w:rPr>
          <w:rFonts w:ascii="Arial" w:hAnsi="Arial" w:cs="Arial" w:eastAsia="Arial"/>
          <w:b/>
          <w:color w:val="000000"/>
          <w:sz w:val="36"/>
          <w:u w:val="none"/>
        </w:rPr>
        <w:t>Who actually uses IGotAnOffer?</w:t>
      </w:r>
    </w:p>
    <w:p>
      <w:pPr>
        <w:spacing w:line="480" w:lineRule="auto" w:before="0" w:after="0"/>
      </w:pPr>
      <w:r>
        <w:rPr>
          <w:rFonts w:ascii="Arial" w:hAnsi="Arial" w:cs="Arial" w:eastAsia="Arial"/>
          <w:b w:val="0"/>
          <w:color w:val="000000"/>
          <w:sz w:val="22"/>
          <w:u w:val="none"/>
        </w:rPr>
        <w:t>Three candidate profiles show up most often:</w:t>
      </w:r>
    </w:p>
    <w:p>
      <w:pPr>
        <w:pStyle w:val="ListBullet"/>
        <w:spacing w:line="480" w:lineRule="auto" w:before="0" w:after="0"/>
      </w:pPr>
      <w:r>
        <w:rPr>
          <w:rFonts w:ascii="Arial" w:hAnsi="Arial" w:cs="Arial" w:eastAsia="Arial"/>
          <w:b/>
          <w:color w:val="000000"/>
          <w:sz w:val="22"/>
          <w:u w:val="none"/>
        </w:rPr>
        <w:t>MBB-target candidates</w:t>
      </w:r>
      <w:r>
        <w:rPr>
          <w:rFonts w:ascii="Arial" w:hAnsi="Arial" w:cs="Arial" w:eastAsia="Arial"/>
          <w:b w:val="0"/>
          <w:color w:val="000000"/>
          <w:sz w:val="22"/>
          <w:u w:val="none"/>
        </w:rPr>
        <w:t xml:space="preserve"> preparing for McKinsey Solve, BCG Casey, the Bain Pymetrics test, and the case-interview rounds at all three.</w:t>
      </w:r>
    </w:p>
    <w:p>
      <w:pPr>
        <w:pStyle w:val="ListBullet"/>
        <w:spacing w:line="480" w:lineRule="auto" w:before="0" w:after="0"/>
      </w:pPr>
      <w:r>
        <w:rPr>
          <w:rFonts w:ascii="Arial" w:hAnsi="Arial" w:cs="Arial" w:eastAsia="Arial"/>
          <w:b/>
          <w:color w:val="000000"/>
          <w:sz w:val="22"/>
          <w:u w:val="none"/>
        </w:rPr>
        <w:t>Investment banking candidates</w:t>
      </w:r>
      <w:r>
        <w:rPr>
          <w:rFonts w:ascii="Arial" w:hAnsi="Arial" w:cs="Arial" w:eastAsia="Arial"/>
          <w:b w:val="0"/>
          <w:color w:val="000000"/>
          <w:sz w:val="22"/>
          <w:u w:val="none"/>
        </w:rPr>
        <w:t xml:space="preserve"> at the bulge brackets and elite boutiques, prepping technicals and behaviorals.</w:t>
      </w:r>
    </w:p>
    <w:p>
      <w:pPr>
        <w:pStyle w:val="ListBullet"/>
        <w:spacing w:line="480" w:lineRule="auto" w:before="0" w:after="0"/>
      </w:pPr>
      <w:r>
        <w:rPr>
          <w:rFonts w:ascii="Arial" w:hAnsi="Arial" w:cs="Arial" w:eastAsia="Arial"/>
          <w:b/>
          <w:color w:val="000000"/>
          <w:sz w:val="22"/>
          <w:u w:val="none"/>
        </w:rPr>
        <w:t>MBA applicants</w:t>
      </w:r>
      <w:r>
        <w:rPr>
          <w:rFonts w:ascii="Arial" w:hAnsi="Arial" w:cs="Arial" w:eastAsia="Arial"/>
          <w:b w:val="0"/>
          <w:color w:val="000000"/>
          <w:sz w:val="22"/>
          <w:u w:val="none"/>
        </w:rPr>
        <w:t xml:space="preserve"> working on Harvard, Stanford, Wharton, INSEAD essays and interviews (different product line, won't cover here).</w:t>
      </w:r>
    </w:p>
    <w:p>
      <w:pPr>
        <w:spacing w:line="480" w:lineRule="auto" w:before="0" w:after="0"/>
      </w:pPr>
      <w:r>
        <w:rPr>
          <w:rFonts w:ascii="Arial" w:hAnsi="Arial" w:cs="Arial" w:eastAsia="Arial"/>
          <w:b w:val="0"/>
          <w:color w:val="000000"/>
          <w:sz w:val="22"/>
          <w:u w:val="none"/>
        </w:rPr>
        <w:t>The candidates who get the most out of it are the ones who already have a case-prep partner and use IGotAnOffer to systematize what they're learning. The candidates who get the least out of it are the ones who buy the course thinking it'll replace actual case practice. Live reps with another human are what get you the offer. No course replaces that.</w:t>
      </w:r>
    </w:p>
    <w:p>
      <w:pPr>
        <w:spacing w:line="480" w:lineRule="auto" w:before="0" w:after="0"/>
      </w:pPr>
      <w:r>
        <w:rPr>
          <w:rFonts w:ascii="Arial" w:hAnsi="Arial" w:cs="Arial" w:eastAsia="Arial"/>
          <w:b/>
          <w:color w:val="000000"/>
          <w:sz w:val="36"/>
          <w:u w:val="none"/>
        </w:rPr>
        <w:t>What IGotAnOffer does well</w:t>
      </w:r>
    </w:p>
    <w:p>
      <w:pPr>
        <w:spacing w:line="480" w:lineRule="auto" w:before="0" w:after="0"/>
      </w:pPr>
      <w:r>
        <w:rPr>
          <w:rFonts w:ascii="Arial" w:hAnsi="Arial" w:cs="Arial" w:eastAsia="Arial"/>
          <w:b/>
          <w:color w:val="000000"/>
          <w:sz w:val="28"/>
          <w:u w:val="single"/>
        </w:rPr>
        <w:t>The free content is genuinely high-quality</w:t>
      </w:r>
    </w:p>
    <w:p>
      <w:pPr>
        <w:spacing w:line="480" w:lineRule="auto" w:before="0" w:after="0"/>
      </w:pPr>
      <w:r>
        <w:rPr>
          <w:rFonts w:ascii="Arial" w:hAnsi="Arial" w:cs="Arial" w:eastAsia="Arial"/>
          <w:b w:val="0"/>
          <w:color w:val="000000"/>
          <w:sz w:val="22"/>
          <w:u w:val="none"/>
        </w:rPr>
        <w:t xml:space="preserve">The McKinsey case interview examples page on IGotAnOffer is a real reference resource. Same for the BCG and Bain pages. The blog posts on the PEI, on McKinsey Solve, and on the BCG Online Assessment are well-written and accurate. </w:t>
      </w:r>
      <w:r>
        <w:rPr>
          <w:rFonts w:ascii="Arial" w:hAnsi="Arial" w:cs="Arial" w:eastAsia="Arial"/>
          <w:b/>
          <w:color w:val="000000"/>
          <w:sz w:val="22"/>
          <w:u w:val="none"/>
        </w:rPr>
        <w:t>You can get materially smart on MBB case interviews for $0 just by reading the free content.</w:t>
      </w:r>
      <w:r>
        <w:rPr>
          <w:rFonts w:ascii="Arial" w:hAnsi="Arial" w:cs="Arial" w:eastAsia="Arial"/>
          <w:b w:val="0"/>
          <w:color w:val="000000"/>
          <w:sz w:val="22"/>
          <w:u w:val="none"/>
        </w:rPr>
        <w:t xml:space="preserve"> Most candidates who pay for the course are paying for structure and forcing function more than for new information.</w:t>
      </w:r>
    </w:p>
    <w:p>
      <w:pPr>
        <w:spacing w:line="480" w:lineRule="auto" w:before="0" w:after="0"/>
      </w:pPr>
      <w:r>
        <w:rPr>
          <w:rFonts w:ascii="Arial" w:hAnsi="Arial" w:cs="Arial" w:eastAsia="Arial"/>
          <w:b/>
          <w:color w:val="000000"/>
          <w:sz w:val="28"/>
          <w:u w:val="single"/>
        </w:rPr>
        <w:t>The courses are structured</w:t>
      </w:r>
    </w:p>
    <w:p>
      <w:pPr>
        <w:spacing w:line="480" w:lineRule="auto" w:before="0" w:after="0"/>
      </w:pPr>
      <w:r>
        <w:rPr>
          <w:rFonts w:ascii="Arial" w:hAnsi="Arial" w:cs="Arial" w:eastAsia="Arial"/>
          <w:b w:val="0"/>
          <w:color w:val="000000"/>
          <w:sz w:val="22"/>
          <w:u w:val="none"/>
        </w:rPr>
        <w:t>The paid case-interview course breaks down by interviewer style (McKinsey-led vs BCG/Bain candidate-led) and by case type (profitability, market entry, M&amp;A, operations, market sizing). The structure is the value. It forces you through a defined curriculum rather than letting you bounce between random YouTube videos.</w:t>
      </w:r>
    </w:p>
    <w:p>
      <w:pPr>
        <w:spacing w:line="480" w:lineRule="auto" w:before="0" w:after="0"/>
      </w:pPr>
      <w:r>
        <w:rPr>
          <w:rFonts w:ascii="Arial" w:hAnsi="Arial" w:cs="Arial" w:eastAsia="Arial"/>
          <w:b w:val="0"/>
          <w:color w:val="000000"/>
          <w:sz w:val="22"/>
          <w:u w:val="none"/>
        </w:rPr>
        <w:t>The IB interview course covers technical questions (DCF, LBO, M&amp;A, valuation comps), behavioral questions, and superday prep. Less differentiated than the case-interview content because IB technical prep is more commoditized.</w:t>
      </w:r>
    </w:p>
    <w:p>
      <w:pPr>
        <w:spacing w:line="480" w:lineRule="auto" w:before="0" w:after="0"/>
      </w:pPr>
      <w:r>
        <w:rPr>
          <w:rFonts w:ascii="Arial" w:hAnsi="Arial" w:cs="Arial" w:eastAsia="Arial"/>
          <w:b/>
          <w:color w:val="000000"/>
          <w:sz w:val="28"/>
          <w:u w:val="single"/>
        </w:rPr>
        <w:t>Coaches are real ex-MBB and ex-bulge-bracket</w:t>
      </w:r>
    </w:p>
    <w:p>
      <w:pPr>
        <w:spacing w:line="480" w:lineRule="auto" w:before="0" w:after="0"/>
      </w:pPr>
      <w:r>
        <w:rPr>
          <w:rFonts w:ascii="Arial" w:hAnsi="Arial" w:cs="Arial" w:eastAsia="Arial"/>
          <w:b w:val="0"/>
          <w:color w:val="000000"/>
          <w:sz w:val="22"/>
          <w:u w:val="none"/>
        </w:rPr>
        <w:t xml:space="preserve">The coach roster includes ex-McKinsey, BCG, Bain consultants and ex-Goldman, JPMorgan, Morgan Stanley analysts. </w:t>
      </w:r>
      <w:r>
        <w:rPr>
          <w:rFonts w:ascii="Arial" w:hAnsi="Arial" w:cs="Arial" w:eastAsia="Arial"/>
          <w:b/>
          <w:color w:val="000000"/>
          <w:sz w:val="22"/>
          <w:u w:val="none"/>
        </w:rPr>
        <w:t>A 60-minute mock case with a coach who actually went through McKinsey recruiting is materially better than a mock with your roommate.</w:t>
      </w:r>
      <w:r>
        <w:rPr>
          <w:rFonts w:ascii="Arial" w:hAnsi="Arial" w:cs="Arial" w:eastAsia="Arial"/>
          <w:b w:val="0"/>
          <w:color w:val="000000"/>
          <w:sz w:val="22"/>
          <w:u w:val="none"/>
        </w:rPr>
        <w:t xml:space="preserve"> That's the genuine product. The question is whether you need 8 hours of coaching or 2.</w:t>
      </w:r>
    </w:p>
    <w:p>
      <w:pPr>
        <w:spacing w:line="480" w:lineRule="auto" w:before="0" w:after="0"/>
      </w:pPr>
      <w:r>
        <w:rPr>
          <w:rFonts w:ascii="Arial" w:hAnsi="Arial" w:cs="Arial" w:eastAsia="Arial"/>
          <w:b/>
          <w:color w:val="000000"/>
          <w:sz w:val="28"/>
          <w:u w:val="single"/>
        </w:rPr>
        <w:t>The McKinsey-specific content is the best on the market</w:t>
      </w:r>
    </w:p>
    <w:p>
      <w:pPr>
        <w:spacing w:line="480" w:lineRule="auto" w:before="0" w:after="0"/>
      </w:pPr>
      <w:r>
        <w:rPr>
          <w:rFonts w:ascii="Arial" w:hAnsi="Arial" w:cs="Arial" w:eastAsia="Arial"/>
          <w:b w:val="0"/>
          <w:color w:val="000000"/>
          <w:sz w:val="22"/>
          <w:u w:val="none"/>
        </w:rPr>
        <w:t>McKinsey-specific prep is where IGotAnOffer separates from competitors. The PEI walkthroughs, the McKinsey Solve simulator coverage, and the McKinsey case-interview style breakdowns are deeper than anything on PrepLounge or Management Consulted. If your single target firm is McKinsey, IGotAnOffer is probably the highest-leverage paid resource.</w:t>
      </w:r>
    </w:p>
    <w:p>
      <w:pPr>
        <w:spacing w:line="480" w:lineRule="auto" w:before="0" w:after="0"/>
      </w:pPr>
      <w:r>
        <w:rPr>
          <w:rFonts w:ascii="Arial" w:hAnsi="Arial" w:cs="Arial" w:eastAsia="Arial"/>
          <w:b w:val="0"/>
          <w:color w:val="000000"/>
          <w:sz w:val="22"/>
          <w:u w:val="none"/>
        </w:rPr>
        <w:t xml:space="preserve">The PEI coverage in particular is hard to find elsewhere. McKinsey's Personal Experience Interview tests three specific dimensions (personal impact, entrepreneurial drive, inclusive leadership) and most candidates don't realize each one expects a different STAR-formatted story. IGotAnOffer breaks down what McKinsey interviewers are actually scoring on each dimension and gives multiple worked example responses. </w:t>
      </w:r>
      <w:r>
        <w:rPr>
          <w:rFonts w:ascii="Arial" w:hAnsi="Arial" w:cs="Arial" w:eastAsia="Arial"/>
          <w:b/>
          <w:color w:val="000000"/>
          <w:sz w:val="22"/>
          <w:u w:val="none"/>
        </w:rPr>
        <w:t>That's the kind of specificity you don't get from generic "how to answer behavioral questions" content.</w:t>
      </w:r>
    </w:p>
    <w:p>
      <w:pPr>
        <w:spacing w:line="480" w:lineRule="auto" w:before="0" w:after="0"/>
      </w:pPr>
      <w:r>
        <w:rPr>
          <w:rFonts w:ascii="Arial" w:hAnsi="Arial" w:cs="Arial" w:eastAsia="Arial"/>
          <w:b/>
          <w:color w:val="000000"/>
          <w:sz w:val="28"/>
          <w:u w:val="single"/>
        </w:rPr>
        <w:t>The IB technical content is solid but commoditized</w:t>
      </w:r>
    </w:p>
    <w:p>
      <w:pPr>
        <w:spacing w:line="480" w:lineRule="auto" w:before="0" w:after="0"/>
      </w:pPr>
      <w:r>
        <w:rPr>
          <w:rFonts w:ascii="Arial" w:hAnsi="Arial" w:cs="Arial" w:eastAsia="Arial"/>
          <w:b w:val="0"/>
          <w:color w:val="000000"/>
          <w:sz w:val="22"/>
          <w:u w:val="none"/>
        </w:rPr>
        <w:t xml:space="preserve">The investment banking interview course covers DCF builds, LBO model walkthroughs, accretion-dilution math, the three financial statements, and the standard 200-questions universe. It's well-organized and accurate. </w:t>
      </w:r>
      <w:r>
        <w:rPr>
          <w:rFonts w:ascii="Arial" w:hAnsi="Arial" w:cs="Arial" w:eastAsia="Arial"/>
          <w:b/>
          <w:color w:val="000000"/>
          <w:sz w:val="22"/>
          <w:u w:val="none"/>
        </w:rPr>
        <w:t>But IB technical prep is the most commoditized prep category in finance recruiting.</w:t>
      </w:r>
      <w:r>
        <w:rPr>
          <w:rFonts w:ascii="Arial" w:hAnsi="Arial" w:cs="Arial" w:eastAsia="Arial"/>
          <w:b w:val="0"/>
          <w:color w:val="000000"/>
          <w:sz w:val="22"/>
          <w:u w:val="none"/>
        </w:rPr>
        <w:t xml:space="preserve"> Wall Street Prep, Breaking Into Wall Street, Mergers &amp; Inquisitions, and Macabacus all cover the same ground at comparable quality. The IGotAnOffer IB course doesn't have the same edge that the McKinsey-specific case content has.</w:t>
      </w:r>
    </w:p>
    <w:p>
      <w:pPr>
        <w:spacing w:line="480" w:lineRule="auto" w:before="0" w:after="0"/>
      </w:pPr>
      <w:r>
        <w:rPr>
          <w:rFonts w:ascii="Arial" w:hAnsi="Arial" w:cs="Arial" w:eastAsia="Arial"/>
          <w:b/>
          <w:color w:val="000000"/>
          <w:sz w:val="36"/>
          <w:u w:val="none"/>
        </w:rPr>
        <w:t>Three honest cons</w:t>
      </w:r>
    </w:p>
    <w:p>
      <w:pPr>
        <w:spacing w:line="480" w:lineRule="auto" w:before="0" w:after="0"/>
      </w:pPr>
      <w:r>
        <w:rPr>
          <w:rFonts w:ascii="Arial" w:hAnsi="Arial" w:cs="Arial" w:eastAsia="Arial"/>
          <w:b/>
          <w:color w:val="000000"/>
          <w:sz w:val="28"/>
          <w:u w:val="single"/>
        </w:rPr>
        <w:t>Con 1: It's expensive for what you actually need</w:t>
      </w:r>
    </w:p>
    <w:p>
      <w:pPr>
        <w:spacing w:line="480" w:lineRule="auto" w:before="0" w:after="0"/>
      </w:pPr>
      <w:r>
        <w:rPr>
          <w:rFonts w:ascii="Arial" w:hAnsi="Arial" w:cs="Arial" w:eastAsia="Arial"/>
          <w:b w:val="0"/>
          <w:color w:val="000000"/>
          <w:sz w:val="22"/>
          <w:u w:val="none"/>
        </w:rPr>
        <w:t xml:space="preserve">A full course-plus-coaching package can run $1,500-$3,500. That's two months of rent for most undergrads. </w:t>
      </w:r>
      <w:r>
        <w:rPr>
          <w:rFonts w:ascii="Arial" w:hAnsi="Arial" w:cs="Arial" w:eastAsia="Arial"/>
          <w:b/>
          <w:color w:val="000000"/>
          <w:sz w:val="22"/>
          <w:u w:val="none"/>
        </w:rPr>
        <w:t>The marginal value of the paid course over the free blog is real but not 30x real.</w:t>
      </w:r>
      <w:r>
        <w:rPr>
          <w:rFonts w:ascii="Arial" w:hAnsi="Arial" w:cs="Arial" w:eastAsia="Arial"/>
          <w:b w:val="0"/>
          <w:color w:val="000000"/>
          <w:sz w:val="22"/>
          <w:u w:val="none"/>
        </w:rPr>
        <w:t xml:space="preserve"> Most candidates would do better buying just one piece, either the course alone or a focused coaching package, rather than the full bundle.</w:t>
      </w:r>
    </w:p>
    <w:p>
      <w:pPr>
        <w:spacing w:line="480" w:lineRule="auto" w:before="0" w:after="0"/>
      </w:pPr>
      <w:r>
        <w:rPr>
          <w:rFonts w:ascii="Arial" w:hAnsi="Arial" w:cs="Arial" w:eastAsia="Arial"/>
          <w:b w:val="0"/>
          <w:color w:val="000000"/>
          <w:sz w:val="22"/>
          <w:u w:val="none"/>
        </w:rPr>
        <w:t>The honest framing: pay for one focused product. Don't bundle.</w:t>
      </w:r>
    </w:p>
    <w:p>
      <w:pPr>
        <w:spacing w:line="480" w:lineRule="auto" w:before="0" w:after="0"/>
      </w:pPr>
      <w:r>
        <w:rPr>
          <w:rFonts w:ascii="Arial" w:hAnsi="Arial" w:cs="Arial" w:eastAsia="Arial"/>
          <w:b/>
          <w:color w:val="000000"/>
          <w:sz w:val="28"/>
          <w:u w:val="single"/>
        </w:rPr>
        <w:t>Con 2: The platform pushes coaching hard</w:t>
      </w:r>
    </w:p>
    <w:p>
      <w:pPr>
        <w:spacing w:line="480" w:lineRule="auto" w:before="0" w:after="0"/>
      </w:pPr>
      <w:r>
        <w:rPr>
          <w:rFonts w:ascii="Arial" w:hAnsi="Arial" w:cs="Arial" w:eastAsia="Arial"/>
          <w:b w:val="0"/>
          <w:color w:val="000000"/>
          <w:sz w:val="22"/>
          <w:u w:val="none"/>
        </w:rPr>
        <w:t>Every page on the site funnels toward booking a coach. Some of that is legitimate (coaching IS the most valuable product), but the volume of upsells is intense. Candidates I've watched go through the funnel have spent $2,000+ when $500 would have gotten them the same outcome.</w:t>
      </w:r>
    </w:p>
    <w:p>
      <w:pPr>
        <w:spacing w:line="480" w:lineRule="auto" w:before="0" w:after="0"/>
      </w:pPr>
      <w:r>
        <w:rPr>
          <w:rFonts w:ascii="Arial" w:hAnsi="Arial" w:cs="Arial" w:eastAsia="Arial"/>
          <w:b w:val="0"/>
          <w:color w:val="000000"/>
          <w:sz w:val="22"/>
          <w:u w:val="none"/>
        </w:rPr>
        <w:t>If you go in, set a budget before you click the first "book a coach" button. Otherwise the platform will gently keep adding sessions.</w:t>
      </w:r>
    </w:p>
    <w:p>
      <w:pPr>
        <w:spacing w:line="480" w:lineRule="auto" w:before="0" w:after="0"/>
      </w:pPr>
      <w:r>
        <w:rPr>
          <w:rFonts w:ascii="Arial" w:hAnsi="Arial" w:cs="Arial" w:eastAsia="Arial"/>
          <w:b/>
          <w:color w:val="000000"/>
          <w:sz w:val="28"/>
          <w:u w:val="single"/>
        </w:rPr>
        <w:t>Con 3: It can't replace real case practice</w:t>
      </w:r>
    </w:p>
    <w:p>
      <w:pPr>
        <w:spacing w:line="480" w:lineRule="auto" w:before="0" w:after="0"/>
      </w:pPr>
      <w:r>
        <w:rPr>
          <w:rFonts w:ascii="Arial" w:hAnsi="Arial" w:cs="Arial" w:eastAsia="Arial"/>
          <w:b w:val="0"/>
          <w:color w:val="000000"/>
          <w:sz w:val="22"/>
          <w:u w:val="none"/>
        </w:rPr>
        <w:t xml:space="preserve">The McKinsey case-interview filter at the final round isn't a knowledge test. It's a behavior test under pressure. You can know every framework in the IGotAnOffer course and still bomb a McKinsey final round because your case behavior under live pressure is off. </w:t>
      </w:r>
      <w:r>
        <w:rPr>
          <w:rFonts w:ascii="Arial" w:hAnsi="Arial" w:cs="Arial" w:eastAsia="Arial"/>
          <w:b/>
          <w:color w:val="000000"/>
          <w:sz w:val="22"/>
          <w:u w:val="none"/>
        </w:rPr>
        <w:t>The only fix for case behavior is dozens of live mock cases with actual humans pushing back, not a course you read alone.</w:t>
      </w:r>
    </w:p>
    <w:p>
      <w:pPr>
        <w:spacing w:line="480" w:lineRule="auto" w:before="0" w:after="0"/>
      </w:pPr>
      <w:r>
        <w:rPr>
          <w:rFonts w:ascii="Arial" w:hAnsi="Arial" w:cs="Arial" w:eastAsia="Arial"/>
          <w:b w:val="0"/>
          <w:color w:val="000000"/>
          <w:sz w:val="22"/>
          <w:u w:val="none"/>
        </w:rPr>
        <w:t>PrepLounge has a free partner-practice element that IGotAnOffer doesn't. If you only buy IGotAnOffer and skip the partner practice on PrepLounge, you're going to underperform in the actual interview.</w:t>
      </w:r>
    </w:p>
    <w:p>
      <w:pPr>
        <w:spacing w:line="480" w:lineRule="auto" w:before="0" w:after="0"/>
      </w:pPr>
      <w:r>
        <w:rPr>
          <w:rFonts w:ascii="Arial" w:hAnsi="Arial" w:cs="Arial" w:eastAsia="Arial"/>
          <w:b/>
          <w:color w:val="000000"/>
          <w:sz w:val="36"/>
          <w:u w:val="none"/>
        </w:rPr>
        <w:t>How IGotAnOffer compares to alternatives</w:t>
      </w:r>
    </w:p>
    <w:p>
      <w:pPr>
        <w:spacing w:line="480" w:lineRule="auto" w:before="0" w:after="0"/>
      </w:pPr>
      <w:r>
        <w:rPr>
          <w:rFonts w:ascii="Arial" w:hAnsi="Arial" w:cs="Arial" w:eastAsia="Arial"/>
          <w:b/>
          <w:color w:val="000000"/>
          <w:sz w:val="28"/>
          <w:u w:val="single"/>
        </w:rPr>
        <w:t>IGotAnOffer vs PrepLounge</w:t>
      </w:r>
    </w:p>
    <w:p>
      <w:pPr>
        <w:spacing w:line="480" w:lineRule="auto" w:before="0" w:after="0"/>
      </w:pPr>
      <w:hyperlink r:id="rId10">
        <w:r>
          <w:rPr>
            <w:rFonts w:ascii="Arial" w:hAnsi="Arial" w:cs="Arial" w:eastAsia="Arial"/>
            <w:sz w:val="22"/>
            <w:color w:val="0563C1"/>
            <w:u w:val="single"/>
          </w:rPr>
          <w:t xml:space="preserve">PrepLounge</w:t>
        </w:r>
      </w:hyperlink>
      <w:r>
        <w:rPr>
          <w:rFonts w:ascii="Arial" w:hAnsi="Arial" w:cs="Arial" w:eastAsia="Arial"/>
          <w:b w:val="0"/>
          <w:color w:val="000000"/>
          <w:sz w:val="22"/>
          <w:u w:val="none"/>
        </w:rPr>
        <w:t xml:space="preserve"> is the largest case-prep community. Free tier gets you partner matching for live mock cases, which is the single most valuable thing in case prep. Paid tier is cheaper than IGotAnOffer.</w:t>
      </w:r>
    </w:p>
    <w:p>
      <w:pPr>
        <w:spacing w:line="480" w:lineRule="auto" w:before="0" w:after="0"/>
      </w:pPr>
      <w:r>
        <w:rPr>
          <w:rFonts w:ascii="Arial" w:hAnsi="Arial" w:cs="Arial" w:eastAsia="Arial"/>
          <w:b/>
          <w:color w:val="000000"/>
          <w:sz w:val="22"/>
          <w:u w:val="none"/>
        </w:rPr>
        <w:t>Use PrepLounge for partner practice. Use IGotAnOffer for structured content. They are complementary, not substitutes.</w:t>
      </w:r>
    </w:p>
    <w:p>
      <w:pPr>
        <w:spacing w:line="480" w:lineRule="auto" w:before="0" w:after="0"/>
      </w:pPr>
      <w:r>
        <w:rPr>
          <w:rFonts w:ascii="Arial" w:hAnsi="Arial" w:cs="Arial" w:eastAsia="Arial"/>
          <w:b/>
          <w:color w:val="000000"/>
          <w:sz w:val="28"/>
          <w:u w:val="single"/>
        </w:rPr>
        <w:t>IGotAnOffer vs Management Consulted</w:t>
      </w:r>
    </w:p>
    <w:p>
      <w:pPr>
        <w:spacing w:line="480" w:lineRule="auto" w:before="0" w:after="0"/>
      </w:pPr>
      <w:hyperlink r:id="rId11">
        <w:r>
          <w:rPr>
            <w:rFonts w:ascii="Arial" w:hAnsi="Arial" w:cs="Arial" w:eastAsia="Arial"/>
            <w:sz w:val="22"/>
            <w:color w:val="0563C1"/>
            <w:u w:val="single"/>
          </w:rPr>
          <w:t xml:space="preserve">Management Consulted</w:t>
        </w:r>
      </w:hyperlink>
      <w:r>
        <w:rPr>
          <w:rFonts w:ascii="Arial" w:hAnsi="Arial" w:cs="Arial" w:eastAsia="Arial"/>
          <w:b w:val="0"/>
          <w:color w:val="000000"/>
          <w:sz w:val="22"/>
          <w:u w:val="none"/>
        </w:rPr>
        <w:t xml:space="preserve"> sells case-prep courses, has a strong blog, and runs cohort-based programs. Pricing is comparable to IGotAnOffer. The case content is slightly more frameworks-heavy than IGotAnOffer.</w:t>
      </w:r>
    </w:p>
    <w:p>
      <w:pPr>
        <w:spacing w:line="480" w:lineRule="auto" w:before="0" w:after="0"/>
      </w:pPr>
      <w:r>
        <w:rPr>
          <w:rFonts w:ascii="Arial" w:hAnsi="Arial" w:cs="Arial" w:eastAsia="Arial"/>
          <w:b w:val="0"/>
          <w:color w:val="000000"/>
          <w:sz w:val="22"/>
          <w:u w:val="none"/>
        </w:rPr>
        <w:t>If you prefer a more "framework-first" teaching style, Management Consulted may fit better. If you prefer "think like a partner" framing, IGotAnOffer wins.</w:t>
      </w:r>
    </w:p>
    <w:p>
      <w:pPr>
        <w:spacing w:line="480" w:lineRule="auto" w:before="0" w:after="0"/>
      </w:pPr>
      <w:r>
        <w:rPr>
          <w:rFonts w:ascii="Arial" w:hAnsi="Arial" w:cs="Arial" w:eastAsia="Arial"/>
          <w:b/>
          <w:color w:val="000000"/>
          <w:sz w:val="28"/>
          <w:u w:val="single"/>
        </w:rPr>
        <w:t>IGotAnOffer vs Case in Point and Case Interview Secrets</w:t>
      </w:r>
    </w:p>
    <w:p>
      <w:pPr>
        <w:spacing w:line="480" w:lineRule="auto" w:before="0" w:after="0"/>
      </w:pPr>
      <w:hyperlink r:id="rId12">
        <w:r>
          <w:rPr>
            <w:rFonts w:ascii="Arial" w:hAnsi="Arial" w:cs="Arial" w:eastAsia="Arial"/>
            <w:sz w:val="22"/>
            <w:color w:val="0563C1"/>
            <w:u w:val="single"/>
          </w:rPr>
          <w:t xml:space="preserve">Case in Point</w:t>
        </w:r>
      </w:hyperlink>
      <w:r>
        <w:rPr>
          <w:rFonts w:ascii="Arial" w:hAnsi="Arial" w:cs="Arial" w:eastAsia="Arial"/>
          <w:b w:val="0"/>
          <w:color w:val="000000"/>
          <w:sz w:val="22"/>
          <w:u w:val="none"/>
        </w:rPr>
        <w:t xml:space="preserve"> by Marc Cosentino ($20) and Case Interview Secrets by Victor Cheng ($25) are the two canonical books. </w:t>
      </w:r>
      <w:r>
        <w:rPr>
          <w:rFonts w:ascii="Arial" w:hAnsi="Arial" w:cs="Arial" w:eastAsia="Arial"/>
          <w:b/>
          <w:color w:val="000000"/>
          <w:sz w:val="22"/>
          <w:u w:val="none"/>
        </w:rPr>
        <w:t>For 95% of candidates, reading one of these books carefully covers what the paid IGotAnOffer course teaches at 1-2% of the price.</w:t>
      </w:r>
    </w:p>
    <w:p>
      <w:pPr>
        <w:spacing w:line="480" w:lineRule="auto" w:before="0" w:after="0"/>
      </w:pPr>
      <w:r>
        <w:rPr>
          <w:rFonts w:ascii="Arial" w:hAnsi="Arial" w:cs="Arial" w:eastAsia="Arial"/>
          <w:b w:val="0"/>
          <w:color w:val="000000"/>
          <w:sz w:val="22"/>
          <w:u w:val="none"/>
        </w:rPr>
        <w:t>The IGotAnOffer course adds: structured pacing, fresh examples for the 2026 firm-specific assessments (Solve, Casey, Pymetrics), and video walkthroughs. Whether those three things are worth $400-$900 is a personal judgment.</w:t>
      </w:r>
    </w:p>
    <w:p>
      <w:pPr>
        <w:spacing w:line="480" w:lineRule="auto" w:before="0" w:after="0"/>
      </w:pPr>
      <w:r>
        <w:rPr>
          <w:rFonts w:ascii="Arial" w:hAnsi="Arial" w:cs="Arial" w:eastAsia="Arial"/>
          <w:b/>
          <w:color w:val="000000"/>
          <w:sz w:val="28"/>
          <w:u w:val="single"/>
        </w:rPr>
        <w:t>IGotAnOffer vs the firms' free resources</w:t>
      </w:r>
    </w:p>
    <w:p>
      <w:pPr>
        <w:spacing w:line="480" w:lineRule="auto" w:before="0" w:after="0"/>
      </w:pPr>
      <w:r>
        <w:rPr>
          <w:rFonts w:ascii="Arial" w:hAnsi="Arial" w:cs="Arial" w:eastAsia="Arial"/>
          <w:b w:val="0"/>
          <w:color w:val="000000"/>
          <w:sz w:val="22"/>
          <w:u w:val="none"/>
        </w:rPr>
        <w:t xml:space="preserve">McKinsey, BCG, Bain, Oliver Wyman, and L.E.K. all publish official case-prep guides on their careers pages. </w:t>
      </w:r>
      <w:r>
        <w:rPr>
          <w:rFonts w:ascii="Arial" w:hAnsi="Arial" w:cs="Arial" w:eastAsia="Arial"/>
          <w:b/>
          <w:color w:val="000000"/>
          <w:sz w:val="22"/>
          <w:u w:val="none"/>
        </w:rPr>
        <w:t>These are free, written by the firm, and exactly aligned with what the interviewer expects.</w:t>
      </w:r>
      <w:r>
        <w:rPr>
          <w:rFonts w:ascii="Arial" w:hAnsi="Arial" w:cs="Arial" w:eastAsia="Arial"/>
          <w:b w:val="0"/>
          <w:color w:val="000000"/>
          <w:sz w:val="22"/>
          <w:u w:val="none"/>
        </w:rPr>
        <w:t xml:space="preserve"> If you only read one set of prep materials, read the firm's own.</w:t>
      </w:r>
    </w:p>
    <w:p>
      <w:pPr>
        <w:spacing w:line="480" w:lineRule="auto" w:before="0" w:after="0"/>
      </w:pPr>
      <w:r>
        <w:rPr>
          <w:rFonts w:ascii="Arial" w:hAnsi="Arial" w:cs="Arial" w:eastAsia="Arial"/>
          <w:b w:val="0"/>
          <w:color w:val="000000"/>
          <w:sz w:val="22"/>
          <w:u w:val="none"/>
        </w:rPr>
        <w:t>IGotAnOffer adds context (what the question actually means, how interviewers grade) that the firm guides leave out. That's the real edge.</w:t>
      </w:r>
    </w:p>
    <w:p>
      <w:pPr>
        <w:spacing w:line="480" w:lineRule="auto" w:before="0" w:after="0"/>
      </w:pPr>
      <w:r>
        <w:rPr>
          <w:rFonts w:ascii="Arial" w:hAnsi="Arial" w:cs="Arial" w:eastAsia="Arial"/>
          <w:b/>
          <w:color w:val="000000"/>
          <w:sz w:val="28"/>
          <w:u w:val="single"/>
        </w:rPr>
        <w:t>IGotAnOffer vs Wall Street Prep for IB recruiting</w:t>
      </w:r>
    </w:p>
    <w:p>
      <w:pPr>
        <w:spacing w:line="480" w:lineRule="auto" w:before="0" w:after="0"/>
      </w:pPr>
      <w:r>
        <w:rPr>
          <w:rFonts w:ascii="Arial" w:hAnsi="Arial" w:cs="Arial" w:eastAsia="Arial"/>
          <w:b w:val="0"/>
          <w:color w:val="000000"/>
          <w:sz w:val="22"/>
          <w:u w:val="none"/>
        </w:rPr>
        <w:t xml:space="preserve">For investment banking interview prep specifically, </w:t>
      </w:r>
      <w:hyperlink r:id="rId13">
        <w:r>
          <w:rPr>
            <w:rFonts w:ascii="Arial" w:hAnsi="Arial" w:cs="Arial" w:eastAsia="Arial"/>
            <w:sz w:val="22"/>
            <w:color w:val="0563C1"/>
            <w:u w:val="single"/>
          </w:rPr>
          <w:t xml:space="preserve">Wall Street Prep</w:t>
        </w:r>
      </w:hyperlink>
      <w:r>
        <w:rPr>
          <w:rFonts w:ascii="Arial" w:hAnsi="Arial" w:cs="Arial" w:eastAsia="Arial"/>
          <w:b w:val="0"/>
          <w:color w:val="000000"/>
          <w:sz w:val="22"/>
          <w:u w:val="none"/>
        </w:rPr>
        <w:t xml:space="preserve"> and </w:t>
      </w:r>
      <w:hyperlink r:id="rId14">
        <w:r>
          <w:rPr>
            <w:rFonts w:ascii="Arial" w:hAnsi="Arial" w:cs="Arial" w:eastAsia="Arial"/>
            <w:sz w:val="22"/>
            <w:color w:val="0563C1"/>
            <w:u w:val="single"/>
          </w:rPr>
          <w:t xml:space="preserve">Breaking Into Wall Street</w:t>
        </w:r>
      </w:hyperlink>
      <w:r>
        <w:rPr>
          <w:rFonts w:ascii="Arial" w:hAnsi="Arial" w:cs="Arial" w:eastAsia="Arial"/>
          <w:b w:val="0"/>
          <w:color w:val="000000"/>
          <w:sz w:val="22"/>
          <w:u w:val="none"/>
        </w:rPr>
        <w:t xml:space="preserve"> are the canonical paid resources. They are deeper on technical modeling than IGotAnOffer's IB course. </w:t>
      </w:r>
      <w:r>
        <w:rPr>
          <w:rFonts w:ascii="Arial" w:hAnsi="Arial" w:cs="Arial" w:eastAsia="Arial"/>
          <w:b/>
          <w:color w:val="000000"/>
          <w:sz w:val="22"/>
          <w:u w:val="none"/>
        </w:rPr>
        <w:t>If you're an IB-only candidate, buy Wall Street Prep's IB Interview Course before you buy IGotAnOffer's.</w:t>
      </w:r>
      <w:r>
        <w:rPr>
          <w:rFonts w:ascii="Arial" w:hAnsi="Arial" w:cs="Arial" w:eastAsia="Arial"/>
          <w:b w:val="0"/>
          <w:color w:val="000000"/>
          <w:sz w:val="22"/>
          <w:u w:val="none"/>
        </w:rPr>
        <w:t xml:space="preserve"> If you're cross-recruiting consulting and IB (rare but it happens), IGotAnOffer's bundle pricing can save money on the consulting side while you cover IB technicals through WSP.</w:t>
      </w:r>
    </w:p>
    <w:p>
      <w:pPr>
        <w:spacing w:line="480" w:lineRule="auto" w:before="0" w:after="0"/>
      </w:pPr>
      <w:r>
        <w:rPr>
          <w:rFonts w:ascii="Arial" w:hAnsi="Arial" w:cs="Arial" w:eastAsia="Arial"/>
          <w:b w:val="0"/>
          <w:color w:val="000000"/>
          <w:sz w:val="22"/>
          <w:u w:val="none"/>
        </w:rPr>
        <w:t>The IGotAnOffer IB interview content shines most on behavioral and "fit" preparation, where the firm-by-firm framing helps. Less so on the pure technical mechanics.</w:t>
      </w:r>
    </w:p>
    <w:p>
      <w:pPr>
        <w:spacing w:line="480" w:lineRule="auto" w:before="0" w:after="0"/>
      </w:pPr>
      <w:r>
        <w:rPr>
          <w:rFonts w:ascii="Arial" w:hAnsi="Arial" w:cs="Arial" w:eastAsia="Arial"/>
          <w:b/>
          <w:color w:val="000000"/>
          <w:sz w:val="36"/>
          <w:u w:val="none"/>
        </w:rPr>
        <w:t>How to evaluate any paid case-prep platform</w:t>
      </w:r>
    </w:p>
    <w:p>
      <w:pPr>
        <w:spacing w:line="480" w:lineRule="auto" w:before="0" w:after="0"/>
      </w:pPr>
      <w:r>
        <w:rPr>
          <w:rFonts w:ascii="Arial" w:hAnsi="Arial" w:cs="Arial" w:eastAsia="Arial"/>
          <w:b w:val="0"/>
          <w:color w:val="000000"/>
          <w:sz w:val="22"/>
          <w:u w:val="none"/>
        </w:rPr>
        <w:t>This applies to IGotAnOffer, Management Consulted, MyConsultingOffer, Hacking the Case Interview, Crafting Cases, and any future entrant. Three questions to ask before you pay:</w:t>
      </w:r>
    </w:p>
    <w:p>
      <w:pPr>
        <w:pStyle w:val="ListNumber"/>
        <w:spacing w:line="480" w:lineRule="auto" w:before="0" w:after="0"/>
      </w:pPr>
      <w:r>
        <w:rPr>
          <w:rFonts w:ascii="Arial" w:hAnsi="Arial" w:cs="Arial" w:eastAsia="Arial"/>
          <w:b/>
          <w:color w:val="000000"/>
          <w:sz w:val="22"/>
          <w:u w:val="none"/>
        </w:rPr>
        <w:t>What does this platform do that I can't get for free?</w:t>
      </w:r>
      <w:r>
        <w:rPr>
          <w:rFonts w:ascii="Arial" w:hAnsi="Arial" w:cs="Arial" w:eastAsia="Arial"/>
          <w:b w:val="0"/>
          <w:color w:val="000000"/>
          <w:sz w:val="22"/>
          <w:u w:val="none"/>
        </w:rPr>
        <w:t xml:space="preserve"> The firms publish official case-prep guides. PrepLounge has free partner matching. The free version of the IGotAnOffer blog is 80% of the structured-content value. If the paid platform doesn't add something specific that the free tier lacks, don't pay.</w:t>
      </w:r>
    </w:p>
    <w:p>
      <w:pPr>
        <w:pStyle w:val="ListNumber"/>
        <w:spacing w:line="480" w:lineRule="auto" w:before="0" w:after="0"/>
      </w:pPr>
      <w:r>
        <w:rPr>
          <w:rFonts w:ascii="Arial" w:hAnsi="Arial" w:cs="Arial" w:eastAsia="Arial"/>
          <w:b/>
          <w:color w:val="000000"/>
          <w:sz w:val="22"/>
          <w:u w:val="none"/>
        </w:rPr>
        <w:t>Will I actually use 40+ hours of this content?</w:t>
      </w:r>
      <w:r>
        <w:rPr>
          <w:rFonts w:ascii="Arial" w:hAnsi="Arial" w:cs="Arial" w:eastAsia="Arial"/>
          <w:b w:val="0"/>
          <w:color w:val="000000"/>
          <w:sz w:val="22"/>
          <w:u w:val="none"/>
        </w:rPr>
        <w:t xml:space="preserve"> Most paid case-prep courses are priced as if you'll spend 30-50 hours inside the platform. Most users spend 5-10 and feel guilty about the rest. Be honest with yourself before paying.</w:t>
      </w:r>
    </w:p>
    <w:p>
      <w:pPr>
        <w:pStyle w:val="ListNumber"/>
        <w:spacing w:line="480" w:lineRule="auto" w:before="0" w:after="0"/>
      </w:pPr>
      <w:r>
        <w:rPr>
          <w:rFonts w:ascii="Arial" w:hAnsi="Arial" w:cs="Arial" w:eastAsia="Arial"/>
          <w:b/>
          <w:color w:val="000000"/>
          <w:sz w:val="22"/>
          <w:u w:val="none"/>
        </w:rPr>
        <w:t>Am I buying content or am I buying forcing function?</w:t>
      </w:r>
      <w:r>
        <w:rPr>
          <w:rFonts w:ascii="Arial" w:hAnsi="Arial" w:cs="Arial" w:eastAsia="Arial"/>
          <w:b w:val="0"/>
          <w:color w:val="000000"/>
          <w:sz w:val="22"/>
          <w:u w:val="none"/>
        </w:rPr>
        <w:t xml:space="preserve"> If the answer is "forcing function," a cheap structured book (Case in Point, $20) plus a calendar with daily reps gives you the same outcome at 1% of the price. The forcing function is the schedule, not the platform.</w:t>
      </w:r>
    </w:p>
    <w:p>
      <w:pPr>
        <w:spacing w:line="480" w:lineRule="auto" w:before="0" w:after="0"/>
      </w:pPr>
      <w:r>
        <w:rPr>
          <w:rFonts w:ascii="Arial" w:hAnsi="Arial" w:cs="Arial" w:eastAsia="Arial"/>
          <w:b w:val="0"/>
          <w:color w:val="000000"/>
          <w:sz w:val="22"/>
          <w:u w:val="none"/>
        </w:rPr>
        <w:t xml:space="preserve">If you answer those three honestly, most candidates downgrade from a $1,500 bundle to a $300 single product. Some downgrade further to $50 of books plus free partner cases. </w:t>
      </w:r>
      <w:r>
        <w:rPr>
          <w:rFonts w:ascii="Arial" w:hAnsi="Arial" w:cs="Arial" w:eastAsia="Arial"/>
          <w:b/>
          <w:color w:val="000000"/>
          <w:sz w:val="22"/>
          <w:u w:val="none"/>
        </w:rPr>
        <w:t>The candidates who win MBB offers are not the ones who paid the most. They are the ones who did the most live reps under interview pressure.</w:t>
      </w:r>
    </w:p>
    <w:p>
      <w:pPr>
        <w:spacing w:line="480" w:lineRule="auto" w:before="0" w:after="0"/>
      </w:pPr>
      <w:r>
        <w:rPr>
          <w:rFonts w:ascii="Arial" w:hAnsi="Arial" w:cs="Arial" w:eastAsia="Arial"/>
          <w:b/>
          <w:color w:val="000000"/>
          <w:sz w:val="36"/>
          <w:u w:val="none"/>
        </w:rPr>
        <w:t>So is IGotAnOffer worth it?</w:t>
      </w:r>
    </w:p>
    <w:p>
      <w:pPr>
        <w:spacing w:line="480" w:lineRule="auto" w:before="0" w:after="0"/>
      </w:pPr>
      <w:r>
        <w:rPr>
          <w:rFonts w:ascii="Arial" w:hAnsi="Arial" w:cs="Arial" w:eastAsia="Arial"/>
          <w:b/>
          <w:color w:val="000000"/>
          <w:sz w:val="22"/>
          <w:u w:val="none"/>
        </w:rPr>
        <w:t>Three honest answers depending on your situation:</w:t>
      </w:r>
    </w:p>
    <w:p>
      <w:pPr>
        <w:spacing w:line="480" w:lineRule="auto" w:before="0" w:after="0"/>
      </w:pPr>
      <w:r>
        <w:rPr>
          <w:rFonts w:ascii="Arial" w:hAnsi="Arial" w:cs="Arial" w:eastAsia="Arial"/>
          <w:b w:val="0"/>
          <w:color w:val="000000"/>
          <w:sz w:val="22"/>
          <w:u w:val="none"/>
        </w:rPr>
        <w:t>If you have 4+ weeks before your first MBB interview and a budget under $500: pay for one focused IGotAnOffer course (the McKinsey-specific one if that's your target). Read the firm's own case-prep guide alongside it. Spend the rest of your time doing free partner cases on PrepLounge. Skip the coaching upsells. This is the highest-leverage path.</w:t>
      </w:r>
    </w:p>
    <w:p>
      <w:pPr>
        <w:spacing w:line="480" w:lineRule="auto" w:before="0" w:after="0"/>
      </w:pPr>
      <w:r>
        <w:rPr>
          <w:rFonts w:ascii="Arial" w:hAnsi="Arial" w:cs="Arial" w:eastAsia="Arial"/>
          <w:b w:val="0"/>
          <w:color w:val="000000"/>
          <w:sz w:val="22"/>
          <w:u w:val="none"/>
        </w:rPr>
        <w:t>If you have 2 weeks and $1,500-$2,500 to spend: buy the course AND 4-6 hours of targeted coaching with an ex-MBB coach on the case style you struggle most with. Use the coaching for live mock pressure, not for content delivery.</w:t>
      </w:r>
    </w:p>
    <w:p>
      <w:pPr>
        <w:spacing w:line="480" w:lineRule="auto" w:before="0" w:after="0"/>
      </w:pPr>
      <w:r>
        <w:rPr>
          <w:rFonts w:ascii="Arial" w:hAnsi="Arial" w:cs="Arial" w:eastAsia="Arial"/>
          <w:b w:val="0"/>
          <w:color w:val="000000"/>
          <w:sz w:val="22"/>
          <w:u w:val="none"/>
        </w:rPr>
        <w:t>If you have $200 and 8 weeks: buy Case in Point, do free PrepLounge partner cases, read the McKinsey/BCG/Bain free guides, and read every free IGotAnOffer blog post. You can fully self-direct for under $50 of book costs. The candidates I've watched do this and put in 40+ hours of partner practice often outperform candidates who paid $3,000.</w:t>
      </w:r>
    </w:p>
    <w:p>
      <w:pPr>
        <w:spacing w:line="480" w:lineRule="auto" w:before="0" w:after="0"/>
      </w:pPr>
      <w:r>
        <w:rPr>
          <w:rFonts w:ascii="Arial" w:hAnsi="Arial" w:cs="Arial" w:eastAsia="Arial"/>
          <w:b/>
          <w:color w:val="000000"/>
          <w:sz w:val="36"/>
          <w:u w:val="none"/>
        </w:rPr>
        <w:t>What WSG candidates do differently</w:t>
      </w:r>
    </w:p>
    <w:p>
      <w:pPr>
        <w:spacing w:line="480" w:lineRule="auto" w:before="0" w:after="0"/>
      </w:pPr>
      <w:r>
        <w:rPr>
          <w:rFonts w:ascii="Arial" w:hAnsi="Arial" w:cs="Arial" w:eastAsia="Arial"/>
          <w:b w:val="0"/>
          <w:color w:val="000000"/>
          <w:sz w:val="22"/>
          <w:u w:val="none"/>
        </w:rPr>
        <w:t xml:space="preserve">The WSG mentorship model focuses on the part IGotAnOffer can't fully solve. Live mock case pressure, behavioral coaching from someone who has watched dozens of WSG candidates get McKinsey offers, and a structured 12-week recruiting plan that accounts for the actual cycle deadlines. Most WSG candidates use IGotAnOffer's free blog alongside the mentorship rather than as a replacement. </w:t>
      </w:r>
      <w:r>
        <w:rPr>
          <w:rFonts w:ascii="Arial" w:hAnsi="Arial" w:cs="Arial" w:eastAsia="Arial"/>
          <w:b/>
          <w:color w:val="000000"/>
          <w:sz w:val="22"/>
          <w:u w:val="none"/>
        </w:rPr>
        <w:t>The combination of structured content (whoever's free or paid) plus live human coaching is what produces offers, not the platform you pick.</w:t>
      </w:r>
    </w:p>
    <w:p>
      <w:pPr>
        <w:spacing w:line="480" w:lineRule="auto" w:before="0" w:after="0"/>
      </w:pPr>
      <w:r>
        <w:rPr>
          <w:rFonts w:ascii="Arial" w:hAnsi="Arial" w:cs="Arial" w:eastAsia="Arial"/>
          <w:b/>
          <w:color w:val="000000"/>
          <w:sz w:val="36"/>
          <w:u w:val="none"/>
        </w:rPr>
        <w:t>Final read</w:t>
      </w:r>
    </w:p>
    <w:p>
      <w:pPr>
        <w:spacing w:line="480" w:lineRule="auto" w:before="0" w:after="0"/>
      </w:pPr>
      <w:r>
        <w:rPr>
          <w:rFonts w:ascii="Arial" w:hAnsi="Arial" w:cs="Arial" w:eastAsia="Arial"/>
          <w:b w:val="0"/>
          <w:color w:val="000000"/>
          <w:sz w:val="22"/>
          <w:u w:val="none"/>
        </w:rPr>
        <w:t>IGotAnOffer is a credible, well-built platform. The content quality is real and the McKinsey-specific coverage is the best on the market. The platform's main weakness is that it gets oversold to candidates who don't need the full bundle.</w:t>
      </w:r>
    </w:p>
    <w:p>
      <w:pPr>
        <w:spacing w:line="480" w:lineRule="auto" w:before="0" w:after="0"/>
      </w:pPr>
      <w:r>
        <w:rPr>
          <w:rFonts w:ascii="Arial" w:hAnsi="Arial" w:cs="Arial" w:eastAsia="Arial"/>
          <w:b/>
          <w:color w:val="000000"/>
          <w:sz w:val="22"/>
          <w:u w:val="none"/>
        </w:rPr>
        <w:t>Buy selectively. Pair it with free partner practice. Don't let the upsells push your budget past what you actually need to land the offer.</w:t>
      </w:r>
    </w:p>
    <w:p>
      <w:pPr>
        <w:spacing w:line="480" w:lineRule="auto" w:before="0" w:after="0"/>
      </w:pPr>
      <w:r>
        <w:rPr>
          <w:rFonts w:ascii="Arial" w:hAnsi="Arial" w:cs="Arial" w:eastAsia="Arial"/>
          <w:b w:val="0"/>
          <w:color w:val="000000"/>
          <w:sz w:val="22"/>
          <w:u w:val="none"/>
        </w:rPr>
        <w:t>The candidates I've watched land MBB offers used between $50 and $500 of paid resources. The ones who spent $2,500 didn't get materially better outcomes.</w:t>
      </w:r>
    </w:p>
    <w:p>
      <w:pPr>
        <w:spacing w:line="480" w:lineRule="auto" w:before="0" w:after="0"/>
      </w:pPr>
      <w:r>
        <w:rPr>
          <w:rFonts w:ascii="Arial" w:hAnsi="Arial" w:cs="Arial" w:eastAsia="Arial"/>
          <w:b w:val="0"/>
          <w:color w:val="000000"/>
          <w:sz w:val="22"/>
          <w:u w:val="none"/>
        </w:rPr>
        <w:t>You don't need to spend more than your roommate. You need to do more reps than your roommate.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gotanoffer.com" TargetMode="External"/><Relationship Id="rId10" Type="http://schemas.openxmlformats.org/officeDocument/2006/relationships/hyperlink" Target="https://www.preplounge.com" TargetMode="External"/><Relationship Id="rId11" Type="http://schemas.openxmlformats.org/officeDocument/2006/relationships/hyperlink" Target="https://managementconsulted.com" TargetMode="External"/><Relationship Id="rId12" Type="http://schemas.openxmlformats.org/officeDocument/2006/relationships/hyperlink" Target="https://www.casequestions.com" TargetMode="External"/><Relationship Id="rId13" Type="http://schemas.openxmlformats.org/officeDocument/2006/relationships/hyperlink" Target="https://www.wallstreetprep.com" TargetMode="External"/><Relationship Id="rId14" Type="http://schemas.openxmlformats.org/officeDocument/2006/relationships/hyperlink" Target="https://breakingintowallstre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