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Guide to the Profitability Case Framework</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the profitability case framework: the profit tree, the isolate-first rule, and a full worked example.</w:t>
      </w:r>
    </w:p>
    <w:p>
      <w:pPr>
        <w:spacing w:line="480" w:lineRule="auto" w:before="0" w:after="0"/>
      </w:pPr>
      <w:r>
        <w:rPr>
          <w:rFonts w:ascii="Arial" w:hAnsi="Arial" w:cs="Arial" w:eastAsia="Arial"/>
          <w:b w:val="0"/>
          <w:color w:val="000000"/>
          <w:sz w:val="22"/>
          <w:u w:val="none"/>
        </w:rPr>
        <w:t xml:space="preserve">"Our client's profits are declining. Why?" is the most common prompt in case interview history, and it's also the most commonly botched. Candidates hear it, panic-recall a framework, and start listing fixes: cut costs, raise prices, launch marketing. </w:t>
      </w:r>
      <w:r>
        <w:rPr>
          <w:rFonts w:ascii="Arial" w:hAnsi="Arial" w:cs="Arial" w:eastAsia="Arial"/>
          <w:b/>
          <w:color w:val="000000"/>
          <w:sz w:val="22"/>
          <w:u w:val="none"/>
        </w:rPr>
        <w:t>The profitability case framework exists to stop you from solving a problem you haven't located yet, and interviewers cut candidates for prescribing before diagnosing.</w:t>
      </w:r>
    </w:p>
    <w:p>
      <w:pPr>
        <w:spacing w:line="480" w:lineRule="auto" w:before="0" w:after="0"/>
      </w:pPr>
      <w:r>
        <w:rPr>
          <w:rFonts w:ascii="Arial" w:hAnsi="Arial" w:cs="Arial" w:eastAsia="Arial"/>
          <w:b w:val="0"/>
          <w:color w:val="000000"/>
          <w:sz w:val="22"/>
          <w:u w:val="none"/>
        </w:rPr>
        <w:t>Profitability was the first case type I ever practiced for McKinsey recruiting and the structure I used most as an actual consultant, because real engagements open the same way: something in the P&amp;L got worse and nobody knows why. This guide covers the profit tree, the isolate-first discipline, the segmentation move that finds the answer, and a worked example from prompt to recommendation.</w:t>
      </w:r>
    </w:p>
    <w:p>
      <w:pPr>
        <w:spacing w:line="480" w:lineRule="auto" w:before="0" w:after="0"/>
      </w:pPr>
      <w:r>
        <w:rPr>
          <w:rFonts w:ascii="Arial" w:hAnsi="Arial" w:cs="Arial" w:eastAsia="Arial"/>
          <w:b/>
          <w:color w:val="000000"/>
          <w:sz w:val="36"/>
          <w:u w:val="none"/>
        </w:rPr>
        <w:t>What is the profitability framework?</w:t>
      </w:r>
    </w:p>
    <w:p>
      <w:pPr>
        <w:spacing w:line="480" w:lineRule="auto" w:before="0" w:after="0"/>
      </w:pPr>
      <w:r>
        <w:rPr>
          <w:rFonts w:ascii="Arial" w:hAnsi="Arial" w:cs="Arial" w:eastAsia="Arial"/>
          <w:b w:val="0"/>
          <w:color w:val="000000"/>
          <w:sz w:val="22"/>
          <w:u w:val="none"/>
        </w:rPr>
        <w:t>The profitability framework decomposes profit into its mathematical drivers so you can isolate what changed. Profit = Revenue minus Cost. Revenue = Price x Volume. Volume = number of customers x quantity per customer. Cost = fixed costs + variable costs. The framework is just this tree, walked systematically: find which branch moved, quantify it, then and only then diagnose why and recommend a fix.</w:t>
      </w:r>
    </w:p>
    <w:p>
      <w:pPr>
        <w:spacing w:line="480" w:lineRule="auto" w:before="0" w:after="0"/>
      </w:pPr>
      <w:r>
        <w:rPr>
          <w:rFonts w:ascii="Arial" w:hAnsi="Arial" w:cs="Arial" w:eastAsia="Arial"/>
          <w:b/>
          <w:color w:val="000000"/>
          <w:sz w:val="36"/>
          <w:u w:val="none"/>
        </w:rPr>
        <w:t>How do you start a profitability case interview?</w:t>
      </w:r>
    </w:p>
    <w:p>
      <w:pPr>
        <w:spacing w:line="480" w:lineRule="auto" w:before="0" w:after="0"/>
      </w:pPr>
      <w:r>
        <w:rPr>
          <w:rFonts w:ascii="Arial" w:hAnsi="Arial" w:cs="Arial" w:eastAsia="Arial"/>
          <w:b w:val="0"/>
          <w:color w:val="000000"/>
          <w:sz w:val="22"/>
          <w:u w:val="none"/>
        </w:rPr>
        <w:t>Restate the goal with a number if one exists ("profits down 20% over two years, and the client wants the decline reversed"), then lay out the tree in one breath: "Profits are revenue minus costs, so I'd first isolate whether this is a revenue problem, a cost problem, or both, then break the moving side into its drivers." Then ask for the data that splits the first branch. That's a complete, top-tier opening, and it takes 30 seconds.</w:t>
      </w:r>
    </w:p>
    <w:p>
      <w:pPr>
        <w:spacing w:line="480" w:lineRule="auto" w:before="0" w:after="0"/>
      </w:pPr>
      <w:r>
        <w:rPr>
          <w:rFonts w:ascii="Arial" w:hAnsi="Arial" w:cs="Arial" w:eastAsia="Arial"/>
          <w:b/>
          <w:color w:val="000000"/>
          <w:sz w:val="28"/>
          <w:u w:val="single"/>
        </w:rPr>
        <w:t>1. The profit tree is arithmetic, which is exactly why it works</w:t>
      </w:r>
    </w:p>
    <w:p>
      <w:pPr>
        <w:spacing w:line="480" w:lineRule="auto" w:before="0" w:after="0"/>
      </w:pPr>
      <w:r>
        <w:rPr>
          <w:rFonts w:ascii="Arial" w:hAnsi="Arial" w:cs="Arial" w:eastAsia="Arial"/>
          <w:b w:val="0"/>
          <w:color w:val="000000"/>
          <w:sz w:val="22"/>
          <w:u w:val="none"/>
        </w:rPr>
        <w:t>Every profitability case is an accounting identity wearing a story. Profit can only fall four ways: price fell, volume fell, variable cost per unit rose, or fixed costs rose. Some combination, sure, but there is no fifth way. That's what makes the tree collectively exhaustive without any memorization.</w:t>
      </w:r>
    </w:p>
    <w:p>
      <w:pPr>
        <w:spacing w:line="480" w:lineRule="auto" w:before="0" w:after="0"/>
      </w:pPr>
      <w:r>
        <w:rPr>
          <w:rFonts w:ascii="Arial" w:hAnsi="Arial" w:cs="Arial" w:eastAsia="Arial"/>
          <w:b w:val="0"/>
          <w:color w:val="000000"/>
          <w:sz w:val="22"/>
          <w:u w:val="none"/>
        </w:rPr>
        <w:t xml:space="preserve">Draw it the same way every time. Revenue on the left: price x volume, volume split into customers x purchase frequency x basket size when the business warrants. Cost on the right: fixed versus variable, then the two or three biggest line items for this business, labor, materials, rent, logistics. Tailor the labels to the industry in front of you. A software company's tree carries subscribers, churn, and hosting costs. An airline's carries load factor, yield, fuel, and lease costs. </w:t>
      </w:r>
      <w:r>
        <w:rPr>
          <w:rFonts w:ascii="Arial" w:hAnsi="Arial" w:cs="Arial" w:eastAsia="Arial"/>
          <w:b/>
          <w:color w:val="000000"/>
          <w:sz w:val="22"/>
          <w:u w:val="none"/>
        </w:rPr>
        <w:t>A profit tree with industry-specific branches signals business judgment, and a generic memorized tree signals flashcards.</w:t>
      </w:r>
    </w:p>
    <w:p>
      <w:pPr>
        <w:spacing w:line="480" w:lineRule="auto" w:before="0" w:after="0"/>
      </w:pPr>
      <w:r>
        <w:rPr>
          <w:rFonts w:ascii="Arial" w:hAnsi="Arial" w:cs="Arial" w:eastAsia="Arial"/>
          <w:b/>
          <w:color w:val="000000"/>
          <w:sz w:val="28"/>
          <w:u w:val="single"/>
        </w:rPr>
        <w:t>2. Isolate first, and refuse to fix anything until you have</w:t>
      </w:r>
    </w:p>
    <w:p>
      <w:pPr>
        <w:spacing w:line="480" w:lineRule="auto" w:before="0" w:after="0"/>
      </w:pPr>
      <w:r>
        <w:rPr>
          <w:rFonts w:ascii="Arial" w:hAnsi="Arial" w:cs="Arial" w:eastAsia="Arial"/>
          <w:b w:val="0"/>
          <w:color w:val="000000"/>
          <w:sz w:val="22"/>
          <w:u w:val="none"/>
        </w:rPr>
        <w:t>Here's the discipline that separates trained candidates: locate the problem before touching solutions. The first question after your structure should be some version of "is revenue down, costs up, or both, and by how much?"</w:t>
      </w:r>
    </w:p>
    <w:p>
      <w:pPr>
        <w:spacing w:line="480" w:lineRule="auto" w:before="0" w:after="0"/>
      </w:pPr>
      <w:r>
        <w:rPr>
          <w:rFonts w:ascii="Arial" w:hAnsi="Arial" w:cs="Arial" w:eastAsia="Arial"/>
          <w:b w:val="0"/>
          <w:color w:val="000000"/>
          <w:sz w:val="22"/>
          <w:u w:val="none"/>
        </w:rPr>
        <w:t>Then keep halving. Revenue is down 15%: is that price or volume? Volume: which products, which regions, which customer segments? Each split should be a request for a specific number, and each number should visibly narrow where the problem lives. Interviewers score this hunt. When a candidate says "costs could be up, let's talk about renegotiating supplier contracts" before knowing whether costs moved at all, the interview is functionally over.</w:t>
      </w:r>
    </w:p>
    <w:p>
      <w:pPr>
        <w:spacing w:line="480" w:lineRule="auto" w:before="0" w:after="0"/>
      </w:pPr>
      <w:r>
        <w:rPr>
          <w:rFonts w:ascii="Arial" w:hAnsi="Arial" w:cs="Arial" w:eastAsia="Arial"/>
          <w:b w:val="0"/>
          <w:color w:val="000000"/>
          <w:sz w:val="22"/>
          <w:u w:val="none"/>
        </w:rPr>
        <w:t>The parallel to medicine is exact: no competent doctor prescribes before examining. When I ran my first profitability workstream at McKinsey, a consumer goods client convinced their problem was marketing spend, the isolation exercise showed marketing was flat and the entire decline sat in trade discounts to two retail chains. The prescribed fix would have treated a healthy organ.</w:t>
      </w:r>
    </w:p>
    <w:p>
      <w:pPr>
        <w:spacing w:line="480" w:lineRule="auto" w:before="0" w:after="0"/>
      </w:pPr>
      <w:r>
        <w:rPr>
          <w:rFonts w:ascii="Arial" w:hAnsi="Arial" w:cs="Arial" w:eastAsia="Arial"/>
          <w:b/>
          <w:color w:val="000000"/>
          <w:sz w:val="28"/>
          <w:u w:val="single"/>
        </w:rPr>
        <w:t>3. Segmentation is where profitability cases are won</w:t>
      </w:r>
    </w:p>
    <w:p>
      <w:pPr>
        <w:spacing w:line="480" w:lineRule="auto" w:before="0" w:after="0"/>
      </w:pPr>
      <w:r>
        <w:rPr>
          <w:rFonts w:ascii="Arial" w:hAnsi="Arial" w:cs="Arial" w:eastAsia="Arial"/>
          <w:b w:val="0"/>
          <w:color w:val="000000"/>
          <w:sz w:val="22"/>
          <w:u w:val="none"/>
        </w:rPr>
        <w:t>Aggregate numbers hide answers. The single highest-value move in a profitability case is asking for the breakdown: by product line, by geography, by channel, by customer segment.</w:t>
      </w:r>
    </w:p>
    <w:p>
      <w:pPr>
        <w:spacing w:line="480" w:lineRule="auto" w:before="0" w:after="0"/>
      </w:pPr>
      <w:r>
        <w:rPr>
          <w:rFonts w:ascii="Arial" w:hAnsi="Arial" w:cs="Arial" w:eastAsia="Arial"/>
          <w:b w:val="0"/>
          <w:color w:val="000000"/>
          <w:sz w:val="22"/>
          <w:u w:val="none"/>
        </w:rPr>
        <w:t>The classic pattern: total revenue looks flat, but segment A grew 10% while segment B fell 25%, and B happens to be the high-margin line. Mix shift. Profits fall while every individual product performs fine. Candidates who never ask for segments literally cannot find this answer, and interviewers build cases around it for that reason.</w:t>
      </w:r>
    </w:p>
    <w:p>
      <w:pPr>
        <w:spacing w:line="480" w:lineRule="auto" w:before="0" w:after="0"/>
      </w:pPr>
      <w:r>
        <w:rPr>
          <w:rFonts w:ascii="Arial" w:hAnsi="Arial" w:cs="Arial" w:eastAsia="Arial"/>
          <w:b w:val="0"/>
          <w:color w:val="000000"/>
          <w:sz w:val="22"/>
          <w:u w:val="none"/>
        </w:rPr>
        <w:t xml:space="preserve">So make it a reflex. Whenever a number moves, ask whether it moved uniformly. </w:t>
      </w:r>
      <w:r>
        <w:rPr>
          <w:rFonts w:ascii="Arial" w:hAnsi="Arial" w:cs="Arial" w:eastAsia="Arial"/>
          <w:b/>
          <w:color w:val="000000"/>
          <w:sz w:val="22"/>
          <w:u w:val="none"/>
        </w:rPr>
        <w:t>The average hides the answer in almost every profitability case, and the candidate who segments fastest usually finds it first.</w:t>
      </w:r>
    </w:p>
    <w:p>
      <w:pPr>
        <w:spacing w:line="480" w:lineRule="auto" w:before="0" w:after="0"/>
      </w:pPr>
      <w:r>
        <w:rPr>
          <w:rFonts w:ascii="Arial" w:hAnsi="Arial" w:cs="Arial" w:eastAsia="Arial"/>
          <w:b/>
          <w:color w:val="000000"/>
          <w:sz w:val="28"/>
          <w:u w:val="single"/>
        </w:rPr>
        <w:t>4. External context separates a diagnosis from a data readout</w:t>
      </w:r>
    </w:p>
    <w:p>
      <w:pPr>
        <w:spacing w:line="480" w:lineRule="auto" w:before="0" w:after="0"/>
      </w:pPr>
      <w:r>
        <w:rPr>
          <w:rFonts w:ascii="Arial" w:hAnsi="Arial" w:cs="Arial" w:eastAsia="Arial"/>
          <w:b w:val="0"/>
          <w:color w:val="000000"/>
          <w:sz w:val="22"/>
          <w:u w:val="none"/>
        </w:rPr>
        <w:t>The tree tells you what moved. It can't tell you why. Once you've isolated, say, falling volume in the core product, widen the lens with three external checks: the market (is the category shrinking, or just our client?), competitors (new entrant, price war, better product?), and context (regulation, input costs, consumer shifts).</w:t>
      </w:r>
    </w:p>
    <w:p>
      <w:pPr>
        <w:spacing w:line="480" w:lineRule="auto" w:before="0" w:after="0"/>
      </w:pPr>
      <w:r>
        <w:rPr>
          <w:rFonts w:ascii="Arial" w:hAnsi="Arial" w:cs="Arial" w:eastAsia="Arial"/>
          <w:b w:val="0"/>
          <w:color w:val="000000"/>
          <w:sz w:val="22"/>
          <w:u w:val="none"/>
        </w:rPr>
        <w:t>The market-versus-client question is the sharpest single tool here. If the market fell 20% and the client fell 20%, this is an industry story and the response is about cost structure and positioning. If the market grew and the client shrank, it's a share loss story and the response is competitive. Same P&amp;L symptom, opposite prescriptions.</w:t>
      </w:r>
    </w:p>
    <w:p>
      <w:pPr>
        <w:spacing w:line="480" w:lineRule="auto" w:before="0" w:after="0"/>
      </w:pPr>
      <w:r>
        <w:rPr>
          <w:rFonts w:ascii="Arial" w:hAnsi="Arial" w:cs="Arial" w:eastAsia="Arial"/>
          <w:b w:val="0"/>
          <w:color w:val="000000"/>
          <w:sz w:val="22"/>
          <w:u w:val="none"/>
        </w:rPr>
        <w:t>This is also where you earn the "so what" for quantitative work. Volume down 12%, market flat, competitor launched a subscription model eight months ago: now you have a cause, not a correlation.</w:t>
      </w:r>
    </w:p>
    <w:p>
      <w:pPr>
        <w:spacing w:line="480" w:lineRule="auto" w:before="0" w:after="0"/>
      </w:pPr>
      <w:r>
        <w:rPr>
          <w:rFonts w:ascii="Arial" w:hAnsi="Arial" w:cs="Arial" w:eastAsia="Arial"/>
          <w:b/>
          <w:color w:val="000000"/>
          <w:sz w:val="28"/>
          <w:u w:val="single"/>
        </w:rPr>
        <w:t>5. Do the math like it decides the offer, because it does</w:t>
      </w:r>
    </w:p>
    <w:p>
      <w:pPr>
        <w:spacing w:line="480" w:lineRule="auto" w:before="0" w:after="0"/>
      </w:pPr>
      <w:r>
        <w:rPr>
          <w:rFonts w:ascii="Arial" w:hAnsi="Arial" w:cs="Arial" w:eastAsia="Arial"/>
          <w:b w:val="0"/>
          <w:color w:val="000000"/>
          <w:sz w:val="22"/>
          <w:u w:val="none"/>
        </w:rPr>
        <w:t>Every profitability case includes a quantitative block: compute the profit gap, size a driver's contribution, or evaluate a proposed fix. The math is rarely hard. Doing it cleanly under observation is.</w:t>
      </w:r>
    </w:p>
    <w:p>
      <w:pPr>
        <w:spacing w:line="480" w:lineRule="auto" w:before="0" w:after="0"/>
      </w:pPr>
      <w:r>
        <w:rPr>
          <w:rFonts w:ascii="Arial" w:hAnsi="Arial" w:cs="Arial" w:eastAsia="Arial"/>
          <w:b w:val="0"/>
          <w:color w:val="000000"/>
          <w:sz w:val="22"/>
          <w:u w:val="none"/>
        </w:rPr>
        <w:t xml:space="preserve">Three habits protect you. Set up the calculation verbally before computing ("so the gap is last year's 2 million units at $50 contribution versus this year's 1.8 million at $46, I'll compute both"). Round aggressively and say so. Sanity check the result against the case's own numbers before presenting it. If profits fell $30M total, your driver analysis shouldn't sum to $70M without you addressing the difference. </w:t>
      </w:r>
      <w:r>
        <w:rPr>
          <w:rFonts w:ascii="Arial" w:hAnsi="Arial" w:cs="Arial" w:eastAsia="Arial"/>
          <w:b/>
          <w:color w:val="000000"/>
          <w:sz w:val="22"/>
          <w:u w:val="none"/>
        </w:rPr>
        <w:t>In a profitability case the interviewer forgives a slow calculation and never forgives an unnoticed wrong one.</w:t>
      </w:r>
    </w:p>
    <w:p>
      <w:pPr>
        <w:spacing w:line="480" w:lineRule="auto" w:before="0" w:after="0"/>
      </w:pPr>
      <w:r>
        <w:rPr>
          <w:rFonts w:ascii="Arial" w:hAnsi="Arial" w:cs="Arial" w:eastAsia="Arial"/>
          <w:b/>
          <w:color w:val="000000"/>
          <w:sz w:val="28"/>
          <w:u w:val="single"/>
        </w:rPr>
        <w:t>6. A worked example: the coffee chain with shrinking profits</w:t>
      </w:r>
    </w:p>
    <w:p>
      <w:pPr>
        <w:spacing w:line="480" w:lineRule="auto" w:before="0" w:after="0"/>
      </w:pPr>
      <w:r>
        <w:rPr>
          <w:rFonts w:ascii="Arial" w:hAnsi="Arial" w:cs="Arial" w:eastAsia="Arial"/>
          <w:b w:val="0"/>
          <w:color w:val="000000"/>
          <w:sz w:val="22"/>
          <w:u w:val="none"/>
        </w:rPr>
        <w:t>Prompt: a 200-store US coffee chain's profits fell 25% over two years. Diagnose and recommend.</w:t>
      </w:r>
    </w:p>
    <w:p>
      <w:pPr>
        <w:spacing w:line="480" w:lineRule="auto" w:before="0" w:after="0"/>
      </w:pPr>
      <w:r>
        <w:rPr>
          <w:rFonts w:ascii="Arial" w:hAnsi="Arial" w:cs="Arial" w:eastAsia="Arial"/>
          <w:b w:val="0"/>
          <w:color w:val="000000"/>
          <w:sz w:val="22"/>
          <w:u w:val="none"/>
        </w:rPr>
        <w:t>Structure: profit tree, isolate revenue versus cost first. The interviewer shares: revenue flat, costs up 12%. Cost side: fixed (rent, store labor base) versus variable (beans, milk, cups, hourly labor). Data: variable cost per drink rose from $1.10 to $1.40. Isolated further: dairy and labor each contribute about half the increase.</w:t>
      </w:r>
    </w:p>
    <w:p>
      <w:pPr>
        <w:spacing w:line="480" w:lineRule="auto" w:before="0" w:after="0"/>
      </w:pPr>
      <w:r>
        <w:rPr>
          <w:rFonts w:ascii="Arial" w:hAnsi="Arial" w:cs="Arial" w:eastAsia="Arial"/>
          <w:b w:val="0"/>
          <w:color w:val="000000"/>
          <w:sz w:val="22"/>
          <w:u w:val="none"/>
        </w:rPr>
        <w:t>External check: dairy prices rose industry-wide, and a minimum wage increase hit 120 of the 200 stores. Both external, neither reversible by wishing.</w:t>
      </w:r>
    </w:p>
    <w:p>
      <w:pPr>
        <w:spacing w:line="480" w:lineRule="auto" w:before="0" w:after="0"/>
      </w:pPr>
      <w:r>
        <w:rPr>
          <w:rFonts w:ascii="Arial" w:hAnsi="Arial" w:cs="Arial" w:eastAsia="Arial"/>
          <w:b w:val="0"/>
          <w:color w:val="000000"/>
          <w:sz w:val="22"/>
          <w:u w:val="none"/>
        </w:rPr>
        <w:t>Quantify: 200 stores x 500 drinks per day x 360 days is 36 million drinks. An extra $0.30 per drink is roughly $10.8M of annual cost, against a profit base of about $40M. That's the 25%, located and explained.</w:t>
      </w:r>
    </w:p>
    <w:p>
      <w:pPr>
        <w:spacing w:line="480" w:lineRule="auto" w:before="0" w:after="0"/>
      </w:pPr>
      <w:r>
        <w:rPr>
          <w:rFonts w:ascii="Arial" w:hAnsi="Arial" w:cs="Arial" w:eastAsia="Arial"/>
          <w:b w:val="0"/>
          <w:color w:val="000000"/>
          <w:sz w:val="22"/>
          <w:u w:val="none"/>
        </w:rPr>
        <w:t>Recommend: "The decline is a variable cost problem driven by dairy and wage inflation, not a demand problem, which is actually good news. I'd recommend a three-part response: raise prices 3 to 4% concentrated in premium drinks where elasticity is lowest, renegotiate dairy supply onto annual contracts, and pilot labor scheduling software in the 20 highest-cost stores. Risk to watch: price increases in stores facing new competition."</w:t>
      </w:r>
    </w:p>
    <w:p>
      <w:pPr>
        <w:spacing w:line="480" w:lineRule="auto" w:before="0" w:after="0"/>
      </w:pPr>
      <w:r>
        <w:rPr>
          <w:rFonts w:ascii="Arial" w:hAnsi="Arial" w:cs="Arial" w:eastAsia="Arial"/>
          <w:b w:val="0"/>
          <w:color w:val="000000"/>
          <w:sz w:val="22"/>
          <w:u w:val="none"/>
        </w:rPr>
        <w:t>That full arc, tree, isolation, segmentation, external check, math, recommendation with risk, runs about 25 minutes and is exactly what a passing performance looks like.</w:t>
      </w:r>
    </w:p>
    <w:p>
      <w:pPr>
        <w:spacing w:line="480" w:lineRule="auto" w:before="0" w:after="0"/>
      </w:pPr>
      <w:r>
        <w:rPr>
          <w:rFonts w:ascii="Arial" w:hAnsi="Arial" w:cs="Arial" w:eastAsia="Arial"/>
          <w:b/>
          <w:color w:val="000000"/>
          <w:sz w:val="28"/>
          <w:u w:val="single"/>
        </w:rPr>
        <w:t>7. The tree flexes by industry, and interviewers test whether yours does</w:t>
      </w:r>
    </w:p>
    <w:p>
      <w:pPr>
        <w:spacing w:line="480" w:lineRule="auto" w:before="0" w:after="0"/>
      </w:pPr>
      <w:r>
        <w:rPr>
          <w:rFonts w:ascii="Arial" w:hAnsi="Arial" w:cs="Arial" w:eastAsia="Arial"/>
          <w:b w:val="0"/>
          <w:color w:val="000000"/>
          <w:sz w:val="22"/>
          <w:u w:val="none"/>
        </w:rPr>
        <w:t>The same four-branch arithmetic wears different clothes in every industry, and interviewers deliberately pick businesses that punish a generic tree.</w:t>
      </w:r>
    </w:p>
    <w:p>
      <w:pPr>
        <w:spacing w:line="480" w:lineRule="auto" w:before="0" w:after="0"/>
      </w:pPr>
      <w:r>
        <w:rPr>
          <w:rFonts w:ascii="Arial" w:hAnsi="Arial" w:cs="Arial" w:eastAsia="Arial"/>
          <w:b w:val="0"/>
          <w:color w:val="000000"/>
          <w:sz w:val="22"/>
          <w:u w:val="none"/>
        </w:rPr>
        <w:t>An airline's revenue is passengers x yield, with load factor as the volume metric that matters, and its cost side is dominated by fuel, labor, and aircraft leases, so small revenue moves swing profits violently against that heavy fixed base. A SaaS company's volume driver is subscribers, which means churn belongs in your tree explicitly, and a "profitability problem" there is often really a spending story, sales and marketing running ahead of revenue growth. A retailer splits revenue into same-store sales versus new-store openings, and a profit decline with growing total revenue frequently hides negative same-store trends papered over by expansion. A restaurant chain is traffic x average ticket, with food cost percentage and labor scheduling as the standard cost suspects.</w:t>
      </w:r>
    </w:p>
    <w:p>
      <w:pPr>
        <w:spacing w:line="480" w:lineRule="auto" w:before="0" w:after="0"/>
      </w:pPr>
      <w:r>
        <w:rPr>
          <w:rFonts w:ascii="Arial" w:hAnsi="Arial" w:cs="Arial" w:eastAsia="Arial"/>
          <w:b w:val="0"/>
          <w:color w:val="000000"/>
          <w:sz w:val="22"/>
          <w:u w:val="none"/>
        </w:rPr>
        <w:t xml:space="preserve">None of this requires industry expertise. It requires 15 seconds at the top of the case asking "how does this business make money?" and relabeling your branches to match. </w:t>
      </w:r>
      <w:r>
        <w:rPr>
          <w:rFonts w:ascii="Arial" w:hAnsi="Arial" w:cs="Arial" w:eastAsia="Arial"/>
          <w:b/>
          <w:color w:val="000000"/>
          <w:sz w:val="22"/>
          <w:u w:val="none"/>
        </w:rPr>
        <w:t>The interviewer isn't testing whether you know the airline industry, they're testing whether your profit tree adapts to the business in front of you.</w:t>
      </w:r>
    </w:p>
    <w:p>
      <w:pPr>
        <w:spacing w:line="480" w:lineRule="auto" w:before="0" w:after="0"/>
      </w:pPr>
      <w:r>
        <w:rPr>
          <w:rFonts w:ascii="Arial" w:hAnsi="Arial" w:cs="Arial" w:eastAsia="Arial"/>
          <w:b/>
          <w:color w:val="000000"/>
          <w:sz w:val="28"/>
          <w:u w:val="single"/>
        </w:rPr>
        <w:t>8. Say this, don't say that: the opening 30 seconds</w:t>
      </w:r>
    </w:p>
    <w:p>
      <w:pPr>
        <w:spacing w:line="480" w:lineRule="auto" w:before="0" w:after="0"/>
      </w:pPr>
      <w:r>
        <w:rPr>
          <w:rFonts w:ascii="Arial" w:hAnsi="Arial" w:cs="Arial" w:eastAsia="Arial"/>
          <w:b w:val="0"/>
          <w:color w:val="000000"/>
          <w:sz w:val="22"/>
          <w:u w:val="none"/>
        </w:rPr>
        <w:t>The difference between a trained and untrained candidate is audible in the first response to the prompt.</w:t>
      </w:r>
    </w:p>
    <w:p>
      <w:pPr>
        <w:spacing w:line="480" w:lineRule="auto" w:before="0" w:after="0"/>
      </w:pPr>
      <w:r>
        <w:rPr>
          <w:rFonts w:ascii="Arial" w:hAnsi="Arial" w:cs="Arial" w:eastAsia="Arial"/>
          <w:b/>
          <w:color w:val="000000"/>
          <w:sz w:val="22"/>
          <w:u w:val="none"/>
        </w:rPr>
        <w:t>"Our client's profits are declining. What would you do?"</w:t>
      </w:r>
    </w:p>
    <w:p>
      <w:pPr>
        <w:spacing w:line="480" w:lineRule="auto" w:before="0" w:after="0"/>
      </w:pPr>
      <w:r>
        <w:rPr>
          <w:rFonts w:ascii="Arial" w:hAnsi="Arial" w:cs="Arial" w:eastAsia="Arial"/>
          <w:b w:val="0"/>
          <w:color w:val="000000"/>
          <w:sz w:val="22"/>
          <w:u w:val="none"/>
        </w:rPr>
        <w:t>Don't say: "I'd look at cutting costs and maybe increasing marketing to drive sales."</w:t>
      </w:r>
    </w:p>
    <w:p>
      <w:pPr>
        <w:spacing w:line="480" w:lineRule="auto" w:before="0" w:after="0"/>
      </w:pPr>
      <w:r>
        <w:rPr>
          <w:rFonts w:ascii="Arial" w:hAnsi="Arial" w:cs="Arial" w:eastAsia="Arial"/>
          <w:b w:val="0"/>
          <w:color w:val="000000"/>
          <w:sz w:val="22"/>
          <w:u w:val="none"/>
        </w:rPr>
        <w:t>Say: "Profit is revenue minus cost, so I'd first isolate which side moved and by how much, then decompose the moving side into its drivers. Can I ask how profits have trended and whether revenue or costs drove the change?"</w:t>
      </w:r>
    </w:p>
    <w:p>
      <w:pPr>
        <w:spacing w:line="480" w:lineRule="auto" w:before="0" w:after="0"/>
      </w:pPr>
      <w:r>
        <w:rPr>
          <w:rFonts w:ascii="Arial" w:hAnsi="Arial" w:cs="Arial" w:eastAsia="Arial"/>
          <w:b/>
          <w:color w:val="000000"/>
          <w:sz w:val="22"/>
          <w:u w:val="none"/>
        </w:rPr>
        <w:t>"Revenue is flat but profits fell 20%."</w:t>
      </w:r>
    </w:p>
    <w:p>
      <w:pPr>
        <w:spacing w:line="480" w:lineRule="auto" w:before="0" w:after="0"/>
      </w:pPr>
      <w:r>
        <w:rPr>
          <w:rFonts w:ascii="Arial" w:hAnsi="Arial" w:cs="Arial" w:eastAsia="Arial"/>
          <w:b w:val="0"/>
          <w:color w:val="000000"/>
          <w:sz w:val="22"/>
          <w:u w:val="none"/>
        </w:rPr>
        <w:t>Don't say: "So we should focus on revenue growth."</w:t>
      </w:r>
    </w:p>
    <w:p>
      <w:pPr>
        <w:spacing w:line="480" w:lineRule="auto" w:before="0" w:after="0"/>
      </w:pPr>
      <w:r>
        <w:rPr>
          <w:rFonts w:ascii="Arial" w:hAnsi="Arial" w:cs="Arial" w:eastAsia="Arial"/>
          <w:b w:val="0"/>
          <w:color w:val="000000"/>
          <w:sz w:val="22"/>
          <w:u w:val="none"/>
        </w:rPr>
        <w:t>Say: "Then this is a cost problem. I'd split costs into fixed and variable and find which line item moved, and I'd also check whether flat total revenue hides a mix shift toward lower-margin products."</w:t>
      </w:r>
    </w:p>
    <w:p>
      <w:pPr>
        <w:spacing w:line="480" w:lineRule="auto" w:before="0" w:after="0"/>
      </w:pPr>
      <w:r>
        <w:rPr>
          <w:rFonts w:ascii="Arial" w:hAnsi="Arial" w:cs="Arial" w:eastAsia="Arial"/>
          <w:b/>
          <w:color w:val="000000"/>
          <w:sz w:val="28"/>
          <w:u w:val="single"/>
        </w:rPr>
        <w:t>9. Know the trap variants: profitable-but-shrinking, and improvement cases</w:t>
      </w:r>
    </w:p>
    <w:p>
      <w:pPr>
        <w:spacing w:line="480" w:lineRule="auto" w:before="0" w:after="0"/>
      </w:pPr>
      <w:r>
        <w:rPr>
          <w:rFonts w:ascii="Arial" w:hAnsi="Arial" w:cs="Arial" w:eastAsia="Arial"/>
          <w:b w:val="0"/>
          <w:color w:val="000000"/>
          <w:sz w:val="22"/>
          <w:u w:val="none"/>
        </w:rPr>
        <w:t>Two variants deserve prep. First, the improvement case: "profits are fine, the client wants more." Same tree, run as opportunity scan rather than diagnosis, prioritize the two levers with the biggest dollar impact and feasibility. Second, the investor-flavored case: "should we buy this declining-profit company?" That's a profitability diagnosis nested inside an M&amp;A judgment, and the answer often turns on whether the decline is fixable (operational) or structural (secular category decline). Naming that distinction out loud is worth a lot.</w:t>
      </w:r>
    </w:p>
    <w:p>
      <w:pPr>
        <w:spacing w:line="480" w:lineRule="auto" w:before="0" w:after="0"/>
      </w:pPr>
      <w:r>
        <w:rPr>
          <w:rFonts w:ascii="Arial" w:hAnsi="Arial" w:cs="Arial" w:eastAsia="Arial"/>
          <w:b w:val="0"/>
          <w:color w:val="000000"/>
          <w:sz w:val="22"/>
          <w:u w:val="none"/>
        </w:rPr>
        <w:t>There's also the case that starts as profitability and pivots: you isolate the problem and the interviewer asks you to redesign pricing. Follow the pivot. The tree got you there; it doesn't have to finish the case.</w:t>
      </w:r>
    </w:p>
    <w:p>
      <w:pPr>
        <w:spacing w:line="480" w:lineRule="auto" w:before="0" w:after="0"/>
      </w:pPr>
      <w:r>
        <w:rPr>
          <w:rFonts w:ascii="Arial" w:hAnsi="Arial" w:cs="Arial" w:eastAsia="Arial"/>
          <w:b w:val="0"/>
          <w:color w:val="000000"/>
          <w:sz w:val="22"/>
          <w:u w:val="none"/>
        </w:rPr>
        <w:t>A quick test for the investor variant: a regional gym chain with profits down 30% is a buy if the driver is bloated corporate overhead a new owner can cut, and a pass if the driver is members migrating to home fitness, because no ownership change reverses a demand shift. Run the same diagnosis either way. The tree doesn't care who's asking; the recommendation does.</w:t>
      </w:r>
    </w:p>
    <w:p>
      <w:pPr>
        <w:spacing w:line="480" w:lineRule="auto" w:before="0" w:after="0"/>
      </w:pPr>
      <w:r>
        <w:rPr>
          <w:rFonts w:ascii="Arial" w:hAnsi="Arial" w:cs="Arial" w:eastAsia="Arial"/>
          <w:b/>
          <w:color w:val="000000"/>
          <w:sz w:val="28"/>
          <w:u w:val="single"/>
        </w:rPr>
        <w:t>10. Drill it: ten cases, out loud, with the isolation clock running</w:t>
      </w:r>
    </w:p>
    <w:p>
      <w:pPr>
        <w:spacing w:line="480" w:lineRule="auto" w:before="0" w:after="0"/>
      </w:pPr>
      <w:r>
        <w:rPr>
          <w:rFonts w:ascii="Arial" w:hAnsi="Arial" w:cs="Arial" w:eastAsia="Arial"/>
          <w:b w:val="0"/>
          <w:color w:val="000000"/>
          <w:sz w:val="22"/>
          <w:u w:val="none"/>
        </w:rPr>
        <w:t xml:space="preserve">Profitability structure is learnable in a weekend and masterable in a month. Run cases from the </w:t>
      </w:r>
      <w:hyperlink r:id="rId9">
        <w:r>
          <w:rPr>
            <w:rFonts w:ascii="Arial" w:hAnsi="Arial" w:cs="Arial" w:eastAsia="Arial"/>
            <w:sz w:val="22"/>
            <w:color w:val="0563C1"/>
            <w:u w:val="single"/>
          </w:rPr>
          <w:t xml:space="preserve">PrepLounge case library</w:t>
        </w:r>
      </w:hyperlink>
      <w:r>
        <w:rPr>
          <w:rFonts w:ascii="Arial" w:hAnsi="Arial" w:cs="Arial" w:eastAsia="Arial"/>
          <w:b w:val="0"/>
          <w:color w:val="000000"/>
          <w:sz w:val="22"/>
          <w:u w:val="none"/>
        </w:rPr>
        <w:t xml:space="preserve">, watch two or three walkthroughs at </w:t>
      </w:r>
      <w:hyperlink r:id="rId10">
        <w:r>
          <w:rPr>
            <w:rFonts w:ascii="Arial" w:hAnsi="Arial" w:cs="Arial" w:eastAsia="Arial"/>
            <w:sz w:val="22"/>
            <w:color w:val="0563C1"/>
            <w:u w:val="single"/>
          </w:rPr>
          <w:t xml:space="preserve">Crafting Cases</w:t>
        </w:r>
      </w:hyperlink>
      <w:r>
        <w:rPr>
          <w:rFonts w:ascii="Arial" w:hAnsi="Arial" w:cs="Arial" w:eastAsia="Arial"/>
          <w:b w:val="0"/>
          <w:color w:val="000000"/>
          <w:sz w:val="22"/>
          <w:u w:val="none"/>
        </w:rPr>
        <w:t xml:space="preserve"> to calibrate what good sounds like, and read the interview prep pages the firms publish, starting with </w:t>
      </w:r>
      <w:hyperlink r:id="rId11">
        <w:r>
          <w:rPr>
            <w:rFonts w:ascii="Arial" w:hAnsi="Arial" w:cs="Arial" w:eastAsia="Arial"/>
            <w:sz w:val="22"/>
            <w:color w:val="0563C1"/>
            <w:u w:val="single"/>
          </w:rPr>
          <w:t xml:space="preserve">McKinsey's</w:t>
        </w:r>
      </w:hyperlink>
      <w:r>
        <w:rPr>
          <w:rFonts w:ascii="Arial" w:hAnsi="Arial" w:cs="Arial" w:eastAsia="Arial"/>
          <w:b w:val="0"/>
          <w:color w:val="000000"/>
          <w:sz w:val="22"/>
          <w:u w:val="none"/>
        </w:rPr>
        <w:t>. Case in Point by Marc Cosentino is fine for vocabulary, but treat its framework lists as training wheels to discard.</w:t>
      </w:r>
    </w:p>
    <w:p>
      <w:pPr>
        <w:spacing w:line="480" w:lineRule="auto" w:before="0" w:after="0"/>
      </w:pPr>
      <w:r>
        <w:rPr>
          <w:rFonts w:ascii="Arial" w:hAnsi="Arial" w:cs="Arial" w:eastAsia="Arial"/>
          <w:b w:val="0"/>
          <w:color w:val="000000"/>
          <w:sz w:val="22"/>
          <w:u w:val="none"/>
        </w:rPr>
        <w:t>Then time yourself on one metric: minutes from prompt to correctly isolated driver. A student I mentored through WSG, a Northwestern junior prepping for BCG, cut her isolation time from eleven minutes to five across fifteen practice cases, and her final-round feedback called out the diagnostic speed specifically. She signed in January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eplounge.com/en/management-consulting-cases" TargetMode="External"/><Relationship Id="rId10" Type="http://schemas.openxmlformats.org/officeDocument/2006/relationships/hyperlink" Target="https://www.craftingcases.com/case-interview-examples/" TargetMode="External"/><Relationship Id="rId11" Type="http://schemas.openxmlformats.org/officeDocument/2006/relationships/hyperlink" Target="https://www.mckinsey.com/careers/interview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