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JP Morgan Superday Tips for 2026</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the JP Morgan superday in 2026: what to expect across the day, who interviews you, what to prep, and the seven common mistakes that cost offers.</w:t>
      </w:r>
    </w:p>
    <w:p>
      <w:pPr>
        <w:spacing w:line="480" w:lineRule="auto" w:before="0" w:after="0"/>
      </w:pPr>
      <w:r>
        <w:rPr>
          <w:rFonts w:ascii="Arial" w:hAnsi="Arial" w:cs="Arial" w:eastAsia="Arial"/>
          <w:b/>
          <w:color w:val="000000"/>
          <w:sz w:val="22"/>
          <w:u w:val="none"/>
        </w:rPr>
        <w:t>A JP Morgan superday is the final-round interview for an IB summer analyst seat at JPMorgan.</w:t>
      </w:r>
      <w:r>
        <w:rPr>
          <w:rFonts w:ascii="Arial" w:hAnsi="Arial" w:cs="Arial" w:eastAsia="Arial"/>
          <w:b w:val="0"/>
          <w:color w:val="000000"/>
          <w:sz w:val="22"/>
          <w:u w:val="none"/>
        </w:rPr>
        <w:t xml:space="preserve"> Roughly 4-6 hours, 4-6 back-to-back interviews with bankers ranging from analysts to MDs, conducted virtually or in-office depending on the cycle and location. If you've gotten a JPM superday invite, you've cleared the HireVue and a first-round interview. The conversion rate from superday to offer at JPM hovers around 30-40% in a typical cycle.</w:t>
      </w:r>
    </w:p>
    <w:p>
      <w:pPr>
        <w:spacing w:line="480" w:lineRule="auto" w:before="0" w:after="0"/>
      </w:pPr>
      <w:r>
        <w:rPr>
          <w:rFonts w:ascii="Arial" w:hAnsi="Arial" w:cs="Arial" w:eastAsia="Arial"/>
          <w:b w:val="0"/>
          <w:color w:val="000000"/>
          <w:sz w:val="22"/>
          <w:u w:val="none"/>
        </w:rPr>
        <w:t>This guide breaks down what's actually tested at a JPM superday, what makes their interview process distinct from Goldman or Morgan Stanley, and the seven mistakes that get candidates cut at the final round.</w:t>
      </w:r>
    </w:p>
    <w:p>
      <w:pPr>
        <w:spacing w:line="480" w:lineRule="auto" w:before="0" w:after="0"/>
      </w:pPr>
      <w:r>
        <w:rPr>
          <w:rFonts w:ascii="Arial" w:hAnsi="Arial" w:cs="Arial" w:eastAsia="Arial"/>
          <w:b w:val="0"/>
          <w:color w:val="000000"/>
          <w:sz w:val="22"/>
          <w:u w:val="none"/>
        </w:rPr>
        <w:t>As a Harvard alum who went through McKinsey on-cycle recruiting and now runs WSG advising students through the IB pipeline, I've watched WSG candidates clear JPM superdays every cycle. The pattern is consistent: the candidates who walk in with fluent technicals, two named JPM deals, and a specific group preference land offers. The ones who walk in with generic answers get cut.</w:t>
      </w:r>
    </w:p>
    <w:p>
      <w:pPr>
        <w:spacing w:line="480" w:lineRule="auto" w:before="0" w:after="0"/>
      </w:pPr>
      <w:r>
        <w:rPr>
          <w:rFonts w:ascii="Arial" w:hAnsi="Arial" w:cs="Arial" w:eastAsia="Arial"/>
          <w:b/>
          <w:color w:val="000000"/>
          <w:sz w:val="36"/>
          <w:u w:val="none"/>
        </w:rPr>
        <w:t>What does a typical JPMorgan superday schedule look like?</w:t>
      </w:r>
    </w:p>
    <w:p>
      <w:pPr>
        <w:spacing w:line="480" w:lineRule="auto" w:before="0" w:after="0"/>
      </w:pPr>
      <w:r>
        <w:rPr>
          <w:rFonts w:ascii="Arial" w:hAnsi="Arial" w:cs="Arial" w:eastAsia="Arial"/>
          <w:b w:val="0"/>
          <w:color w:val="000000"/>
          <w:sz w:val="22"/>
          <w:u w:val="none"/>
        </w:rPr>
        <w:t>A 2026 JPMorgan IB superday typically runs:</w:t>
      </w:r>
    </w:p>
    <w:p>
      <w:pPr>
        <w:pStyle w:val="ListBullet"/>
        <w:spacing w:line="480" w:lineRule="auto" w:before="0" w:after="0"/>
      </w:pPr>
      <w:r>
        <w:rPr>
          <w:rFonts w:ascii="Arial" w:hAnsi="Arial" w:cs="Arial" w:eastAsia="Arial"/>
          <w:b/>
          <w:color w:val="000000"/>
          <w:sz w:val="22"/>
          <w:u w:val="none"/>
        </w:rPr>
        <w:t>30-minute welcome / HR briefing</w:t>
      </w:r>
      <w:r>
        <w:rPr>
          <w:rFonts w:ascii="Arial" w:hAnsi="Arial" w:cs="Arial" w:eastAsia="Arial"/>
          <w:b w:val="0"/>
          <w:color w:val="000000"/>
          <w:sz w:val="22"/>
          <w:u w:val="none"/>
        </w:rPr>
        <w:t xml:space="preserve"> (often via video conference, group format)</w:t>
      </w:r>
    </w:p>
    <w:p>
      <w:pPr>
        <w:pStyle w:val="ListBullet"/>
        <w:spacing w:line="480" w:lineRule="auto" w:before="0" w:after="0"/>
      </w:pPr>
      <w:r>
        <w:rPr>
          <w:rFonts w:ascii="Arial" w:hAnsi="Arial" w:cs="Arial" w:eastAsia="Arial"/>
          <w:b/>
          <w:color w:val="000000"/>
          <w:sz w:val="22"/>
          <w:u w:val="none"/>
        </w:rPr>
        <w:t>4-6 individual interviews</w:t>
      </w:r>
      <w:r>
        <w:rPr>
          <w:rFonts w:ascii="Arial" w:hAnsi="Arial" w:cs="Arial" w:eastAsia="Arial"/>
          <w:b w:val="0"/>
          <w:color w:val="000000"/>
          <w:sz w:val="22"/>
          <w:u w:val="none"/>
        </w:rPr>
        <w:t xml:space="preserve"> of 30-45 minutes each, back-to-back with brief breaks</w:t>
      </w:r>
    </w:p>
    <w:p>
      <w:pPr>
        <w:pStyle w:val="ListBullet"/>
        <w:spacing w:line="480" w:lineRule="auto" w:before="0" w:after="0"/>
      </w:pPr>
      <w:r>
        <w:rPr>
          <w:rFonts w:ascii="Arial" w:hAnsi="Arial" w:cs="Arial" w:eastAsia="Arial"/>
          <w:b/>
          <w:color w:val="000000"/>
          <w:sz w:val="22"/>
          <w:u w:val="none"/>
        </w:rPr>
        <w:t>Group case or behavioral exercise</w:t>
      </w:r>
      <w:r>
        <w:rPr>
          <w:rFonts w:ascii="Arial" w:hAnsi="Arial" w:cs="Arial" w:eastAsia="Arial"/>
          <w:b w:val="0"/>
          <w:color w:val="000000"/>
          <w:sz w:val="22"/>
          <w:u w:val="none"/>
        </w:rPr>
        <w:t xml:space="preserve"> in some groups (less consistent across JPM divisions)</w:t>
      </w:r>
    </w:p>
    <w:p>
      <w:pPr>
        <w:pStyle w:val="ListBullet"/>
        <w:spacing w:line="480" w:lineRule="auto" w:before="0" w:after="0"/>
      </w:pPr>
      <w:r>
        <w:rPr>
          <w:rFonts w:ascii="Arial" w:hAnsi="Arial" w:cs="Arial" w:eastAsia="Arial"/>
          <w:b/>
          <w:color w:val="000000"/>
          <w:sz w:val="22"/>
          <w:u w:val="none"/>
        </w:rPr>
        <w:t>Closing conversation with a senior banker</w:t>
      </w:r>
      <w:r>
        <w:rPr>
          <w:rFonts w:ascii="Arial" w:hAnsi="Arial" w:cs="Arial" w:eastAsia="Arial"/>
          <w:b w:val="0"/>
          <w:color w:val="000000"/>
          <w:sz w:val="22"/>
          <w:u w:val="none"/>
        </w:rPr>
        <w:t xml:space="preserve"> or HR contact</w:t>
      </w:r>
    </w:p>
    <w:p>
      <w:pPr>
        <w:spacing w:line="480" w:lineRule="auto" w:before="0" w:after="0"/>
      </w:pPr>
      <w:r>
        <w:rPr>
          <w:rFonts w:ascii="Arial" w:hAnsi="Arial" w:cs="Arial" w:eastAsia="Arial"/>
          <w:b w:val="0"/>
          <w:color w:val="000000"/>
          <w:sz w:val="22"/>
          <w:u w:val="none"/>
        </w:rPr>
        <w:t xml:space="preserve">Total runtime: 4-6 hours. </w:t>
      </w:r>
      <w:r>
        <w:rPr>
          <w:rFonts w:ascii="Arial" w:hAnsi="Arial" w:cs="Arial" w:eastAsia="Arial"/>
          <w:b/>
          <w:color w:val="000000"/>
          <w:sz w:val="22"/>
          <w:u w:val="none"/>
        </w:rPr>
        <w:t>Most JPM superdays in 2026 are still virtual via Zoom or Microsoft Teams</w:t>
      </w:r>
      <w:r>
        <w:rPr>
          <w:rFonts w:ascii="Arial" w:hAnsi="Arial" w:cs="Arial" w:eastAsia="Arial"/>
          <w:b w:val="0"/>
          <w:color w:val="000000"/>
          <w:sz w:val="22"/>
          <w:u w:val="none"/>
        </w:rPr>
        <w:t>, though the firm has selectively brought candidates onsite for headquarters or regional offices. [VERIFY: confirm current format with JPM recruiting]</w:t>
      </w:r>
    </w:p>
    <w:p>
      <w:pPr>
        <w:spacing w:line="480" w:lineRule="auto" w:before="0" w:after="0"/>
      </w:pPr>
      <w:r>
        <w:rPr>
          <w:rFonts w:ascii="Arial" w:hAnsi="Arial" w:cs="Arial" w:eastAsia="Arial"/>
          <w:b/>
          <w:color w:val="000000"/>
          <w:sz w:val="36"/>
          <w:u w:val="none"/>
        </w:rPr>
        <w:t>Who interviews you at a JPMorgan superday?</w:t>
      </w:r>
    </w:p>
    <w:p>
      <w:pPr>
        <w:spacing w:line="480" w:lineRule="auto" w:before="0" w:after="0"/>
      </w:pPr>
      <w:r>
        <w:rPr>
          <w:rFonts w:ascii="Arial" w:hAnsi="Arial" w:cs="Arial" w:eastAsia="Arial"/>
          <w:b w:val="0"/>
          <w:color w:val="000000"/>
          <w:sz w:val="22"/>
          <w:u w:val="none"/>
        </w:rPr>
        <w:t>A typical mix:</w:t>
      </w:r>
    </w:p>
    <w:p>
      <w:pPr>
        <w:pStyle w:val="ListBullet"/>
        <w:spacing w:line="480" w:lineRule="auto" w:before="0" w:after="0"/>
      </w:pPr>
      <w:r>
        <w:rPr>
          <w:rFonts w:ascii="Arial" w:hAnsi="Arial" w:cs="Arial" w:eastAsia="Arial"/>
          <w:b/>
          <w:color w:val="000000"/>
          <w:sz w:val="22"/>
          <w:u w:val="none"/>
        </w:rPr>
        <w:t>One or two analysts</w:t>
      </w:r>
      <w:r>
        <w:rPr>
          <w:rFonts w:ascii="Arial" w:hAnsi="Arial" w:cs="Arial" w:eastAsia="Arial"/>
          <w:b w:val="0"/>
          <w:color w:val="000000"/>
          <w:sz w:val="22"/>
          <w:u w:val="none"/>
        </w:rPr>
        <w:t xml:space="preserve"> (first or second year). They test cultural fit and basic technicals.</w:t>
      </w:r>
    </w:p>
    <w:p>
      <w:pPr>
        <w:pStyle w:val="ListBullet"/>
        <w:spacing w:line="480" w:lineRule="auto" w:before="0" w:after="0"/>
      </w:pPr>
      <w:r>
        <w:rPr>
          <w:rFonts w:ascii="Arial" w:hAnsi="Arial" w:cs="Arial" w:eastAsia="Arial"/>
          <w:b/>
          <w:color w:val="000000"/>
          <w:sz w:val="22"/>
          <w:u w:val="none"/>
        </w:rPr>
        <w:t>One or two associates</w:t>
      </w:r>
      <w:r>
        <w:rPr>
          <w:rFonts w:ascii="Arial" w:hAnsi="Arial" w:cs="Arial" w:eastAsia="Arial"/>
          <w:b w:val="0"/>
          <w:color w:val="000000"/>
          <w:sz w:val="22"/>
          <w:u w:val="none"/>
        </w:rPr>
        <w:t xml:space="preserve"> (post-MBA or experienced hires). They test deeper technicals and behavioral judgment.</w:t>
      </w:r>
    </w:p>
    <w:p>
      <w:pPr>
        <w:pStyle w:val="ListBullet"/>
        <w:spacing w:line="480" w:lineRule="auto" w:before="0" w:after="0"/>
      </w:pPr>
      <w:r>
        <w:rPr>
          <w:rFonts w:ascii="Arial" w:hAnsi="Arial" w:cs="Arial" w:eastAsia="Arial"/>
          <w:b/>
          <w:color w:val="000000"/>
          <w:sz w:val="22"/>
          <w:u w:val="none"/>
        </w:rPr>
        <w:t>One vice president</w:t>
      </w:r>
      <w:r>
        <w:rPr>
          <w:rFonts w:ascii="Arial" w:hAnsi="Arial" w:cs="Arial" w:eastAsia="Arial"/>
          <w:b w:val="0"/>
          <w:color w:val="000000"/>
          <w:sz w:val="22"/>
          <w:u w:val="none"/>
        </w:rPr>
        <w:t xml:space="preserve"> (VP). They test whether you can hold a higher-level conversation about deals and strategy.</w:t>
      </w:r>
    </w:p>
    <w:p>
      <w:pPr>
        <w:pStyle w:val="ListBullet"/>
        <w:spacing w:line="480" w:lineRule="auto" w:before="0" w:after="0"/>
      </w:pPr>
      <w:r>
        <w:rPr>
          <w:rFonts w:ascii="Arial" w:hAnsi="Arial" w:cs="Arial" w:eastAsia="Arial"/>
          <w:b/>
          <w:color w:val="000000"/>
          <w:sz w:val="22"/>
          <w:u w:val="none"/>
        </w:rPr>
        <w:t>One MD or senior MD.</w:t>
      </w:r>
      <w:r>
        <w:rPr>
          <w:rFonts w:ascii="Arial" w:hAnsi="Arial" w:cs="Arial" w:eastAsia="Arial"/>
          <w:b w:val="0"/>
          <w:color w:val="000000"/>
          <w:sz w:val="22"/>
          <w:u w:val="none"/>
        </w:rPr>
        <w:t xml:space="preserve"> They test polish, presence, and final-cut judgment. </w:t>
      </w:r>
      <w:r>
        <w:rPr>
          <w:rFonts w:ascii="Arial" w:hAnsi="Arial" w:cs="Arial" w:eastAsia="Arial"/>
          <w:b/>
          <w:color w:val="000000"/>
          <w:sz w:val="22"/>
          <w:u w:val="none"/>
        </w:rPr>
        <w:t>The MD interview is often the deciding interview.</w:t>
      </w:r>
    </w:p>
    <w:p>
      <w:pPr>
        <w:spacing w:line="480" w:lineRule="auto" w:before="0" w:after="0"/>
      </w:pPr>
      <w:r>
        <w:rPr>
          <w:rFonts w:ascii="Arial" w:hAnsi="Arial" w:cs="Arial" w:eastAsia="Arial"/>
          <w:b w:val="0"/>
          <w:color w:val="000000"/>
          <w:sz w:val="22"/>
          <w:u w:val="none"/>
        </w:rPr>
        <w:t>Each interviewer typically rates you on a 1-5 scale across categories (technical, behavioral, fit, communication) and the scores are aggregated in a debrief that night or the next morning.</w:t>
      </w:r>
    </w:p>
    <w:p>
      <w:pPr>
        <w:spacing w:line="480" w:lineRule="auto" w:before="0" w:after="0"/>
      </w:pPr>
      <w:r>
        <w:rPr>
          <w:rFonts w:ascii="Arial" w:hAnsi="Arial" w:cs="Arial" w:eastAsia="Arial"/>
          <w:b/>
          <w:color w:val="000000"/>
          <w:sz w:val="36"/>
          <w:u w:val="none"/>
        </w:rPr>
        <w:t>What JPMorgan specifically tests for</w:t>
      </w:r>
    </w:p>
    <w:p>
      <w:pPr>
        <w:spacing w:line="480" w:lineRule="auto" w:before="0" w:after="0"/>
      </w:pPr>
      <w:r>
        <w:rPr>
          <w:rFonts w:ascii="Arial" w:hAnsi="Arial" w:cs="Arial" w:eastAsia="Arial"/>
          <w:b w:val="0"/>
          <w:color w:val="000000"/>
          <w:sz w:val="22"/>
          <w:u w:val="none"/>
        </w:rPr>
        <w:t>Three things repeat across JPM interviewers more than at peer firms:</w:t>
      </w:r>
    </w:p>
    <w:p>
      <w:pPr>
        <w:spacing w:line="480" w:lineRule="auto" w:before="0" w:after="0"/>
      </w:pPr>
      <w:r>
        <w:rPr>
          <w:rFonts w:ascii="Arial" w:hAnsi="Arial" w:cs="Arial" w:eastAsia="Arial"/>
          <w:b/>
          <w:color w:val="000000"/>
          <w:sz w:val="28"/>
          <w:u w:val="single"/>
        </w:rPr>
        <w:t>1. Markets fluency</w:t>
      </w:r>
    </w:p>
    <w:p>
      <w:pPr>
        <w:spacing w:line="480" w:lineRule="auto" w:before="0" w:after="0"/>
      </w:pPr>
      <w:r>
        <w:rPr>
          <w:rFonts w:ascii="Arial" w:hAnsi="Arial" w:cs="Arial" w:eastAsia="Arial"/>
          <w:b w:val="0"/>
          <w:color w:val="000000"/>
          <w:sz w:val="22"/>
          <w:u w:val="none"/>
        </w:rPr>
        <w:t xml:space="preserve">JPMorgan is a markets-heavy firm. Even on the IB side, interviewers expect you to be able to discuss current macro conditions, recent deals in the group, and the firm's positioning. </w:t>
      </w:r>
      <w:r>
        <w:rPr>
          <w:rFonts w:ascii="Arial" w:hAnsi="Arial" w:cs="Arial" w:eastAsia="Arial"/>
          <w:b/>
          <w:color w:val="000000"/>
          <w:sz w:val="22"/>
          <w:u w:val="none"/>
        </w:rPr>
        <w:t>Walk in with a defensible view on the Fed's next move and at least one JPM-advised deal from the last 6 months.</w:t>
      </w:r>
    </w:p>
    <w:p>
      <w:pPr>
        <w:spacing w:line="480" w:lineRule="auto" w:before="0" w:after="0"/>
      </w:pPr>
      <w:r>
        <w:rPr>
          <w:rFonts w:ascii="Arial" w:hAnsi="Arial" w:cs="Arial" w:eastAsia="Arial"/>
          <w:b/>
          <w:color w:val="000000"/>
          <w:sz w:val="28"/>
          <w:u w:val="single"/>
        </w:rPr>
        <w:t>2. JPMorgan-specific deal knowledge</w:t>
      </w:r>
    </w:p>
    <w:p>
      <w:pPr>
        <w:spacing w:line="480" w:lineRule="auto" w:before="0" w:after="0"/>
      </w:pPr>
      <w:r>
        <w:rPr>
          <w:rFonts w:ascii="Arial" w:hAnsi="Arial" w:cs="Arial" w:eastAsia="Arial"/>
          <w:b w:val="0"/>
          <w:color w:val="000000"/>
          <w:sz w:val="22"/>
          <w:u w:val="none"/>
        </w:rPr>
        <w:t xml:space="preserve">JPM advised on roughly 30% of the largest M&amp;A and ECM deals globally. Pick 2-3 named deals JPM was on the buy-side or sell-side advisor for in the last year, know the deal mechanics, and have an opinion on the strategic rationale. </w:t>
      </w:r>
      <w:r>
        <w:rPr>
          <w:rFonts w:ascii="Arial" w:hAnsi="Arial" w:cs="Arial" w:eastAsia="Arial"/>
          <w:b/>
          <w:color w:val="000000"/>
          <w:sz w:val="22"/>
          <w:u w:val="none"/>
        </w:rPr>
        <w:t>The interviewers will probe whether you actually read the WSJ or whether you're guessing.</w:t>
      </w:r>
    </w:p>
    <w:p>
      <w:pPr>
        <w:spacing w:line="480" w:lineRule="auto" w:before="0" w:after="0"/>
      </w:pPr>
      <w:r>
        <w:rPr>
          <w:rFonts w:ascii="Arial" w:hAnsi="Arial" w:cs="Arial" w:eastAsia="Arial"/>
          <w:b/>
          <w:color w:val="000000"/>
          <w:sz w:val="28"/>
          <w:u w:val="single"/>
        </w:rPr>
        <w:t>3. Cultural fit</w:t>
      </w:r>
    </w:p>
    <w:p>
      <w:pPr>
        <w:spacing w:line="480" w:lineRule="auto" w:before="0" w:after="0"/>
      </w:pPr>
      <w:r>
        <w:rPr>
          <w:rFonts w:ascii="Arial" w:hAnsi="Arial" w:cs="Arial" w:eastAsia="Arial"/>
          <w:b w:val="0"/>
          <w:color w:val="000000"/>
          <w:sz w:val="22"/>
          <w:u w:val="none"/>
        </w:rPr>
        <w:t xml:space="preserve">JPMorgan culture leans more traditional than Goldman or Morgan Stanley. The firm rewards candidates who are polished, articulate, and don't oversell themselves. </w:t>
      </w:r>
      <w:r>
        <w:rPr>
          <w:rFonts w:ascii="Arial" w:hAnsi="Arial" w:cs="Arial" w:eastAsia="Arial"/>
          <w:b/>
          <w:color w:val="000000"/>
          <w:sz w:val="22"/>
          <w:u w:val="none"/>
        </w:rPr>
        <w:t>The candidates who get cut from JPM superdays often come across as overly aggressive or self-promotional in a way that lands at Goldman but not at JPM.</w:t>
      </w:r>
    </w:p>
    <w:p>
      <w:pPr>
        <w:spacing w:line="480" w:lineRule="auto" w:before="0" w:after="0"/>
      </w:pPr>
      <w:r>
        <w:rPr>
          <w:rFonts w:ascii="Arial" w:hAnsi="Arial" w:cs="Arial" w:eastAsia="Arial"/>
          <w:b/>
          <w:color w:val="000000"/>
          <w:sz w:val="36"/>
          <w:u w:val="none"/>
        </w:rPr>
        <w:t>Common technical questions in a JPMorgan superday</w:t>
      </w:r>
    </w:p>
    <w:p>
      <w:pPr>
        <w:spacing w:line="480" w:lineRule="auto" w:before="0" w:after="0"/>
      </w:pPr>
      <w:r>
        <w:rPr>
          <w:rFonts w:ascii="Arial" w:hAnsi="Arial" w:cs="Arial" w:eastAsia="Arial"/>
          <w:b w:val="0"/>
          <w:color w:val="000000"/>
          <w:sz w:val="22"/>
          <w:u w:val="none"/>
        </w:rPr>
        <w:t>The technical bar is bulge-bracket standard. Expect:</w:t>
      </w:r>
    </w:p>
    <w:p>
      <w:pPr>
        <w:pStyle w:val="ListBullet"/>
        <w:spacing w:line="480" w:lineRule="auto" w:before="0" w:after="0"/>
      </w:pPr>
      <w:r>
        <w:rPr>
          <w:rFonts w:ascii="Arial" w:hAnsi="Arial" w:cs="Arial" w:eastAsia="Arial"/>
          <w:b w:val="0"/>
          <w:color w:val="000000"/>
          <w:sz w:val="22"/>
          <w:u w:val="none"/>
        </w:rPr>
        <w:t>"Walk me through a DCF."</w:t>
      </w:r>
    </w:p>
    <w:p>
      <w:pPr>
        <w:pStyle w:val="ListBullet"/>
        <w:spacing w:line="480" w:lineRule="auto" w:before="0" w:after="0"/>
      </w:pPr>
      <w:r>
        <w:rPr>
          <w:rFonts w:ascii="Arial" w:hAnsi="Arial" w:cs="Arial" w:eastAsia="Arial"/>
          <w:b w:val="0"/>
          <w:color w:val="000000"/>
          <w:sz w:val="22"/>
          <w:u w:val="none"/>
        </w:rPr>
        <w:t>"Walk me through the three financial statements and how they connect."</w:t>
      </w:r>
    </w:p>
    <w:p>
      <w:pPr>
        <w:pStyle w:val="ListBullet"/>
        <w:spacing w:line="480" w:lineRule="auto" w:before="0" w:after="0"/>
      </w:pPr>
      <w:r>
        <w:rPr>
          <w:rFonts w:ascii="Arial" w:hAnsi="Arial" w:cs="Arial" w:eastAsia="Arial"/>
          <w:b w:val="0"/>
          <w:color w:val="000000"/>
          <w:sz w:val="22"/>
          <w:u w:val="none"/>
        </w:rPr>
        <w:t>"If a company buys $100 of inventory on credit, walk me through the three statements."</w:t>
      </w:r>
    </w:p>
    <w:p>
      <w:pPr>
        <w:pStyle w:val="ListBullet"/>
        <w:spacing w:line="480" w:lineRule="auto" w:before="0" w:after="0"/>
      </w:pPr>
      <w:r>
        <w:rPr>
          <w:rFonts w:ascii="Arial" w:hAnsi="Arial" w:cs="Arial" w:eastAsia="Arial"/>
          <w:b w:val="0"/>
          <w:color w:val="000000"/>
          <w:sz w:val="22"/>
          <w:u w:val="none"/>
        </w:rPr>
        <w:t>"How would you value a private SaaS company?"</w:t>
      </w:r>
    </w:p>
    <w:p>
      <w:pPr>
        <w:pStyle w:val="ListBullet"/>
        <w:spacing w:line="480" w:lineRule="auto" w:before="0" w:after="0"/>
      </w:pPr>
      <w:r>
        <w:rPr>
          <w:rFonts w:ascii="Arial" w:hAnsi="Arial" w:cs="Arial" w:eastAsia="Arial"/>
          <w:b w:val="0"/>
          <w:color w:val="000000"/>
          <w:sz w:val="22"/>
          <w:u w:val="none"/>
        </w:rPr>
        <w:t>"What's WACC and how do you calculate it?"</w:t>
      </w:r>
    </w:p>
    <w:p>
      <w:pPr>
        <w:pStyle w:val="ListBullet"/>
        <w:spacing w:line="480" w:lineRule="auto" w:before="0" w:after="0"/>
      </w:pPr>
      <w:r>
        <w:rPr>
          <w:rFonts w:ascii="Arial" w:hAnsi="Arial" w:cs="Arial" w:eastAsia="Arial"/>
          <w:b w:val="0"/>
          <w:color w:val="000000"/>
          <w:sz w:val="22"/>
          <w:u w:val="none"/>
        </w:rPr>
        <w:t>"Walk me through an LBO model."</w:t>
      </w:r>
    </w:p>
    <w:p>
      <w:pPr>
        <w:pStyle w:val="ListBullet"/>
        <w:spacing w:line="480" w:lineRule="auto" w:before="0" w:after="0"/>
      </w:pPr>
      <w:r>
        <w:rPr>
          <w:rFonts w:ascii="Arial" w:hAnsi="Arial" w:cs="Arial" w:eastAsia="Arial"/>
          <w:b w:val="0"/>
          <w:color w:val="000000"/>
          <w:sz w:val="22"/>
          <w:u w:val="none"/>
        </w:rPr>
        <w:t>"What's accretion-dilution and when does an all-stock deal accrete?"</w:t>
      </w:r>
    </w:p>
    <w:p>
      <w:pPr>
        <w:pStyle w:val="ListBullet"/>
        <w:spacing w:line="480" w:lineRule="auto" w:before="0" w:after="0"/>
      </w:pPr>
      <w:r>
        <w:rPr>
          <w:rFonts w:ascii="Arial" w:hAnsi="Arial" w:cs="Arial" w:eastAsia="Arial"/>
          <w:b w:val="0"/>
          <w:color w:val="000000"/>
          <w:sz w:val="22"/>
          <w:u w:val="none"/>
        </w:rPr>
        <w:t>"What are the three valuation methodologies and when would you use each?"</w:t>
      </w:r>
    </w:p>
    <w:p>
      <w:pPr>
        <w:spacing w:line="480" w:lineRule="auto" w:before="0" w:after="0"/>
      </w:pPr>
      <w:r>
        <w:rPr>
          <w:rFonts w:ascii="Arial" w:hAnsi="Arial" w:cs="Arial" w:eastAsia="Arial"/>
          <w:b w:val="0"/>
          <w:color w:val="000000"/>
          <w:sz w:val="22"/>
          <w:u w:val="none"/>
        </w:rPr>
        <w:t xml:space="preserve">Bain Capital, Goldman, and Morgan Stanley all test the same universe of questions. </w:t>
      </w:r>
      <w:r>
        <w:rPr>
          <w:rFonts w:ascii="Arial" w:hAnsi="Arial" w:cs="Arial" w:eastAsia="Arial"/>
          <w:b/>
          <w:color w:val="000000"/>
          <w:sz w:val="22"/>
          <w:u w:val="none"/>
        </w:rPr>
        <w:t>What's distinct about JPM is they tend to drill deeper on the follow-ups.</w:t>
      </w:r>
      <w:r>
        <w:rPr>
          <w:rFonts w:ascii="Arial" w:hAnsi="Arial" w:cs="Arial" w:eastAsia="Arial"/>
          <w:b w:val="0"/>
          <w:color w:val="000000"/>
          <w:sz w:val="22"/>
          <w:u w:val="none"/>
        </w:rPr>
        <w:t xml:space="preserve"> If you say "I'd use comparable companies," they'll ask you to name three public comparables for a specific industry and explain why each is or isn't a true comp. Surface-level fluency gets exposed fast.</w:t>
      </w:r>
    </w:p>
    <w:p>
      <w:pPr>
        <w:spacing w:line="480" w:lineRule="auto" w:before="0" w:after="0"/>
      </w:pPr>
      <w:r>
        <w:rPr>
          <w:rFonts w:ascii="Arial" w:hAnsi="Arial" w:cs="Arial" w:eastAsia="Arial"/>
          <w:b/>
          <w:color w:val="000000"/>
          <w:sz w:val="36"/>
          <w:u w:val="none"/>
        </w:rPr>
        <w:t>Common behavioral questions in a JPMorgan superday</w:t>
      </w:r>
    </w:p>
    <w:p>
      <w:pPr>
        <w:pStyle w:val="ListBullet"/>
        <w:spacing w:line="480" w:lineRule="auto" w:before="0" w:after="0"/>
      </w:pPr>
      <w:r>
        <w:rPr>
          <w:rFonts w:ascii="Arial" w:hAnsi="Arial" w:cs="Arial" w:eastAsia="Arial"/>
          <w:b w:val="0"/>
          <w:color w:val="000000"/>
          <w:sz w:val="22"/>
          <w:u w:val="none"/>
        </w:rPr>
        <w:t>"Tell me about yourself."</w:t>
      </w:r>
    </w:p>
    <w:p>
      <w:pPr>
        <w:pStyle w:val="ListBullet"/>
        <w:spacing w:line="480" w:lineRule="auto" w:before="0" w:after="0"/>
      </w:pPr>
      <w:r>
        <w:rPr>
          <w:rFonts w:ascii="Arial" w:hAnsi="Arial" w:cs="Arial" w:eastAsia="Arial"/>
          <w:b w:val="0"/>
          <w:color w:val="000000"/>
          <w:sz w:val="22"/>
          <w:u w:val="none"/>
        </w:rPr>
        <w:t>"Why investment banking?"</w:t>
      </w:r>
    </w:p>
    <w:p>
      <w:pPr>
        <w:pStyle w:val="ListBullet"/>
        <w:spacing w:line="480" w:lineRule="auto" w:before="0" w:after="0"/>
      </w:pPr>
      <w:r>
        <w:rPr>
          <w:rFonts w:ascii="Arial" w:hAnsi="Arial" w:cs="Arial" w:eastAsia="Arial"/>
          <w:b w:val="0"/>
          <w:color w:val="000000"/>
          <w:sz w:val="22"/>
          <w:u w:val="none"/>
        </w:rPr>
        <w:t>"Why JPMorgan specifically?"</w:t>
      </w:r>
    </w:p>
    <w:p>
      <w:pPr>
        <w:pStyle w:val="ListBullet"/>
        <w:spacing w:line="480" w:lineRule="auto" w:before="0" w:after="0"/>
      </w:pPr>
      <w:r>
        <w:rPr>
          <w:rFonts w:ascii="Arial" w:hAnsi="Arial" w:cs="Arial" w:eastAsia="Arial"/>
          <w:b w:val="0"/>
          <w:color w:val="000000"/>
          <w:sz w:val="22"/>
          <w:u w:val="none"/>
        </w:rPr>
        <w:t>"Why this group?"</w:t>
      </w:r>
    </w:p>
    <w:p>
      <w:pPr>
        <w:pStyle w:val="ListBullet"/>
        <w:spacing w:line="480" w:lineRule="auto" w:before="0" w:after="0"/>
      </w:pPr>
      <w:r>
        <w:rPr>
          <w:rFonts w:ascii="Arial" w:hAnsi="Arial" w:cs="Arial" w:eastAsia="Arial"/>
          <w:b w:val="0"/>
          <w:color w:val="000000"/>
          <w:sz w:val="22"/>
          <w:u w:val="none"/>
        </w:rPr>
        <w:t>"Walk me through your resume."</w:t>
      </w:r>
    </w:p>
    <w:p>
      <w:pPr>
        <w:pStyle w:val="ListBullet"/>
        <w:spacing w:line="480" w:lineRule="auto" w:before="0" w:after="0"/>
      </w:pPr>
      <w:r>
        <w:rPr>
          <w:rFonts w:ascii="Arial" w:hAnsi="Arial" w:cs="Arial" w:eastAsia="Arial"/>
          <w:b w:val="0"/>
          <w:color w:val="000000"/>
          <w:sz w:val="22"/>
          <w:u w:val="none"/>
        </w:rPr>
        <w:t>"Tell me about a time you led a team."</w:t>
      </w:r>
    </w:p>
    <w:p>
      <w:pPr>
        <w:pStyle w:val="ListBullet"/>
        <w:spacing w:line="480" w:lineRule="auto" w:before="0" w:after="0"/>
      </w:pPr>
      <w:r>
        <w:rPr>
          <w:rFonts w:ascii="Arial" w:hAnsi="Arial" w:cs="Arial" w:eastAsia="Arial"/>
          <w:b w:val="0"/>
          <w:color w:val="000000"/>
          <w:sz w:val="22"/>
          <w:u w:val="none"/>
        </w:rPr>
        <w:t>"Tell me about a time you dealt with a difficult teammate."</w:t>
      </w:r>
    </w:p>
    <w:p>
      <w:pPr>
        <w:pStyle w:val="ListBullet"/>
        <w:spacing w:line="480" w:lineRule="auto" w:before="0" w:after="0"/>
      </w:pPr>
      <w:r>
        <w:rPr>
          <w:rFonts w:ascii="Arial" w:hAnsi="Arial" w:cs="Arial" w:eastAsia="Arial"/>
          <w:b w:val="0"/>
          <w:color w:val="000000"/>
          <w:sz w:val="22"/>
          <w:u w:val="none"/>
        </w:rPr>
        <w:t>"Tell me about a deal you've been following."</w:t>
      </w:r>
    </w:p>
    <w:p>
      <w:pPr>
        <w:pStyle w:val="ListBullet"/>
        <w:spacing w:line="480" w:lineRule="auto" w:before="0" w:after="0"/>
      </w:pPr>
      <w:r>
        <w:rPr>
          <w:rFonts w:ascii="Arial" w:hAnsi="Arial" w:cs="Arial" w:eastAsia="Arial"/>
          <w:b w:val="0"/>
          <w:color w:val="000000"/>
          <w:sz w:val="22"/>
          <w:u w:val="none"/>
        </w:rPr>
        <w:t>"What questions do you have for me?"</w:t>
      </w:r>
    </w:p>
    <w:p>
      <w:pPr>
        <w:spacing w:line="480" w:lineRule="auto" w:before="0" w:after="0"/>
      </w:pPr>
      <w:r>
        <w:rPr>
          <w:rFonts w:ascii="Arial" w:hAnsi="Arial" w:cs="Arial" w:eastAsia="Arial"/>
          <w:b/>
          <w:color w:val="000000"/>
          <w:sz w:val="22"/>
          <w:u w:val="none"/>
        </w:rPr>
        <w:t>The 'why JPMorgan' question is the highest-stakes behavioral.</w:t>
      </w:r>
      <w:r>
        <w:rPr>
          <w:rFonts w:ascii="Arial" w:hAnsi="Arial" w:cs="Arial" w:eastAsia="Arial"/>
          <w:b w:val="0"/>
          <w:color w:val="000000"/>
          <w:sz w:val="22"/>
          <w:u w:val="none"/>
        </w:rPr>
        <w:t xml:space="preserve"> Candidates who give generic answers ("strong brand," "global firm," "prestigious") get cut. Candidates who name a specific group, a specific deal, and a named contact at the firm advance.</w:t>
      </w:r>
    </w:p>
    <w:p>
      <w:pPr>
        <w:spacing w:line="480" w:lineRule="auto" w:before="0" w:after="0"/>
      </w:pPr>
      <w:r>
        <w:rPr>
          <w:rFonts w:ascii="Arial" w:hAnsi="Arial" w:cs="Arial" w:eastAsia="Arial"/>
          <w:b/>
          <w:color w:val="000000"/>
          <w:sz w:val="36"/>
          <w:u w:val="none"/>
        </w:rPr>
        <w:t>Seven mistakes that cost candidates JPM offers</w:t>
      </w:r>
    </w:p>
    <w:p>
      <w:pPr>
        <w:spacing w:line="480" w:lineRule="auto" w:before="0" w:after="0"/>
      </w:pPr>
      <w:r>
        <w:rPr>
          <w:rFonts w:ascii="Arial" w:hAnsi="Arial" w:cs="Arial" w:eastAsia="Arial"/>
          <w:b/>
          <w:color w:val="000000"/>
          <w:sz w:val="28"/>
          <w:u w:val="single"/>
        </w:rPr>
        <w:t>Mistake 1: Generic "why JPMorgan" answer</w:t>
      </w:r>
    </w:p>
    <w:p>
      <w:pPr>
        <w:spacing w:line="480" w:lineRule="auto" w:before="0" w:after="0"/>
      </w:pPr>
      <w:r>
        <w:rPr>
          <w:rFonts w:ascii="Arial" w:hAnsi="Arial" w:cs="Arial" w:eastAsia="Arial"/>
          <w:b w:val="0"/>
          <w:color w:val="000000"/>
          <w:sz w:val="22"/>
          <w:u w:val="none"/>
        </w:rPr>
        <w:t>"JPMorgan is a leading global investment bank with a strong reputation" is the answer 8 out of 10 candidates give. The candidate who lands the offer names a specific recent deal the JPM target group advised on, plus a specific contact they've spoken with in that group. The structure: "JPM's [target group] advised on [specific deal you've researched]. I followed the diligence and the deal mechanics. I also spoke with [contact name from a coffee chat] in that group, and the way they described [a specific aspect of the work or culture] lined up with what I want."</w:t>
      </w:r>
    </w:p>
    <w:p>
      <w:pPr>
        <w:spacing w:line="480" w:lineRule="auto" w:before="0" w:after="0"/>
      </w:pPr>
      <w:r>
        <w:rPr>
          <w:rFonts w:ascii="Arial" w:hAnsi="Arial" w:cs="Arial" w:eastAsia="Arial"/>
          <w:b/>
          <w:color w:val="000000"/>
          <w:sz w:val="28"/>
          <w:u w:val="single"/>
        </w:rPr>
        <w:t>Mistake 2: Showing up without a JPM-advised deal</w:t>
      </w:r>
    </w:p>
    <w:p>
      <w:pPr>
        <w:spacing w:line="480" w:lineRule="auto" w:before="0" w:after="0"/>
      </w:pPr>
      <w:r>
        <w:rPr>
          <w:rFonts w:ascii="Arial" w:hAnsi="Arial" w:cs="Arial" w:eastAsia="Arial"/>
          <w:b w:val="0"/>
          <w:color w:val="000000"/>
          <w:sz w:val="22"/>
          <w:u w:val="none"/>
        </w:rPr>
        <w:t>If you can't name a deal JPM was on, you signal you didn't do the research. Pick one M&amp;A deal, one IPO, and one debt issuance from the last 12 months that JPM advised. Know the parties, the size, the multiples, and have an opinion on the strategic fit.</w:t>
      </w:r>
    </w:p>
    <w:p>
      <w:pPr>
        <w:spacing w:line="480" w:lineRule="auto" w:before="0" w:after="0"/>
      </w:pPr>
      <w:r>
        <w:rPr>
          <w:rFonts w:ascii="Arial" w:hAnsi="Arial" w:cs="Arial" w:eastAsia="Arial"/>
          <w:b/>
          <w:color w:val="000000"/>
          <w:sz w:val="28"/>
          <w:u w:val="single"/>
        </w:rPr>
        <w:t>Mistake 3: Technical hesitation</w:t>
      </w:r>
    </w:p>
    <w:p>
      <w:pPr>
        <w:spacing w:line="480" w:lineRule="auto" w:before="0" w:after="0"/>
      </w:pPr>
      <w:r>
        <w:rPr>
          <w:rFonts w:ascii="Arial" w:hAnsi="Arial" w:cs="Arial" w:eastAsia="Arial"/>
          <w:b w:val="0"/>
          <w:color w:val="000000"/>
          <w:sz w:val="22"/>
          <w:u w:val="none"/>
        </w:rPr>
        <w:t xml:space="preserve">JPM technicals are graded sharply. A 5-second hesitation on "walk me through a DCF" reads as unprepared. </w:t>
      </w:r>
      <w:r>
        <w:rPr>
          <w:rFonts w:ascii="Arial" w:hAnsi="Arial" w:cs="Arial" w:eastAsia="Arial"/>
          <w:b/>
          <w:color w:val="000000"/>
          <w:sz w:val="22"/>
          <w:u w:val="none"/>
        </w:rPr>
        <w:t>The bar is fluent recall in under 5 seconds and a clean 60-second walkthrough.</w:t>
      </w:r>
      <w:r>
        <w:rPr>
          <w:rFonts w:ascii="Arial" w:hAnsi="Arial" w:cs="Arial" w:eastAsia="Arial"/>
          <w:b w:val="0"/>
          <w:color w:val="000000"/>
          <w:sz w:val="22"/>
          <w:u w:val="none"/>
        </w:rPr>
        <w:t xml:space="preserve"> Drill until your answers are automatic.</w:t>
      </w:r>
    </w:p>
    <w:p>
      <w:pPr>
        <w:spacing w:line="480" w:lineRule="auto" w:before="0" w:after="0"/>
      </w:pPr>
      <w:r>
        <w:rPr>
          <w:rFonts w:ascii="Arial" w:hAnsi="Arial" w:cs="Arial" w:eastAsia="Arial"/>
          <w:b/>
          <w:color w:val="000000"/>
          <w:sz w:val="28"/>
          <w:u w:val="single"/>
        </w:rPr>
        <w:t>Mistake 4: Over-confidence in the MD interview</w:t>
      </w:r>
    </w:p>
    <w:p>
      <w:pPr>
        <w:spacing w:line="480" w:lineRule="auto" w:before="0" w:after="0"/>
      </w:pPr>
      <w:r>
        <w:rPr>
          <w:rFonts w:ascii="Arial" w:hAnsi="Arial" w:cs="Arial" w:eastAsia="Arial"/>
          <w:b w:val="0"/>
          <w:color w:val="000000"/>
          <w:sz w:val="22"/>
          <w:u w:val="none"/>
        </w:rPr>
        <w:t xml:space="preserve">The MD interview rewards polish, not bravado. Candidates who come in too aggressive or who try to "challenge" the MD on a deal call typically get cut. </w:t>
      </w:r>
      <w:r>
        <w:rPr>
          <w:rFonts w:ascii="Arial" w:hAnsi="Arial" w:cs="Arial" w:eastAsia="Arial"/>
          <w:b/>
          <w:color w:val="000000"/>
          <w:sz w:val="22"/>
          <w:u w:val="none"/>
        </w:rPr>
        <w:t>Hold strong opinions in your behavioral answers, but defer to senior judgment in the conversation.</w:t>
      </w:r>
      <w:r>
        <w:rPr>
          <w:rFonts w:ascii="Arial" w:hAnsi="Arial" w:cs="Arial" w:eastAsia="Arial"/>
          <w:b w:val="0"/>
          <w:color w:val="000000"/>
          <w:sz w:val="22"/>
          <w:u w:val="none"/>
        </w:rPr>
        <w:t xml:space="preserve"> The MD wants to see whether they would want you on their team at 2am the night before a client meeting, not whether you can win a debate.</w:t>
      </w:r>
    </w:p>
    <w:p>
      <w:pPr>
        <w:spacing w:line="480" w:lineRule="auto" w:before="0" w:after="0"/>
      </w:pPr>
      <w:r>
        <w:rPr>
          <w:rFonts w:ascii="Arial" w:hAnsi="Arial" w:cs="Arial" w:eastAsia="Arial"/>
          <w:b/>
          <w:color w:val="000000"/>
          <w:sz w:val="28"/>
          <w:u w:val="single"/>
        </w:rPr>
        <w:t>Mistake 5: Bad question to the interviewer at the end</w:t>
      </w:r>
    </w:p>
    <w:p>
      <w:pPr>
        <w:spacing w:line="480" w:lineRule="auto" w:before="0" w:after="0"/>
      </w:pPr>
      <w:r>
        <w:rPr>
          <w:rFonts w:ascii="Arial" w:hAnsi="Arial" w:cs="Arial" w:eastAsia="Arial"/>
          <w:b w:val="0"/>
          <w:color w:val="000000"/>
          <w:sz w:val="22"/>
          <w:u w:val="none"/>
        </w:rPr>
        <w:t xml:space="preserve">Every interviewer at JPM asks "do you have questions for me?" at the end. </w:t>
      </w:r>
      <w:r>
        <w:rPr>
          <w:rFonts w:ascii="Arial" w:hAnsi="Arial" w:cs="Arial" w:eastAsia="Arial"/>
          <w:b/>
          <w:color w:val="000000"/>
          <w:sz w:val="22"/>
          <w:u w:val="none"/>
        </w:rPr>
        <w:t>The wrong answers: questions about pay, work-life balance, or generic firm-culture questions.</w:t>
      </w:r>
      <w:r>
        <w:rPr>
          <w:rFonts w:ascii="Arial" w:hAnsi="Arial" w:cs="Arial" w:eastAsia="Arial"/>
          <w:b w:val="0"/>
          <w:color w:val="000000"/>
          <w:sz w:val="22"/>
          <w:u w:val="none"/>
        </w:rPr>
        <w:t xml:space="preserve"> The right answers: questions about a specific deal the interviewer worked on, questions about how the group has evolved in the last 2 years, questions about the interviewer's own career path that show genuine curiosity.</w:t>
      </w:r>
    </w:p>
    <w:p>
      <w:pPr>
        <w:spacing w:line="480" w:lineRule="auto" w:before="0" w:after="0"/>
      </w:pPr>
      <w:r>
        <w:rPr>
          <w:rFonts w:ascii="Arial" w:hAnsi="Arial" w:cs="Arial" w:eastAsia="Arial"/>
          <w:b/>
          <w:color w:val="000000"/>
          <w:sz w:val="28"/>
          <w:u w:val="single"/>
        </w:rPr>
        <w:t>Mistake 6: Treating each interview as separate</w:t>
      </w:r>
    </w:p>
    <w:p>
      <w:pPr>
        <w:spacing w:line="480" w:lineRule="auto" w:before="0" w:after="0"/>
      </w:pPr>
      <w:r>
        <w:rPr>
          <w:rFonts w:ascii="Arial" w:hAnsi="Arial" w:cs="Arial" w:eastAsia="Arial"/>
          <w:b w:val="0"/>
          <w:color w:val="000000"/>
          <w:sz w:val="22"/>
          <w:u w:val="none"/>
        </w:rPr>
        <w:t xml:space="preserve">JPM interviewers debrief together over the course of the day. </w:t>
      </w:r>
      <w:r>
        <w:rPr>
          <w:rFonts w:ascii="Arial" w:hAnsi="Arial" w:cs="Arial" w:eastAsia="Arial"/>
          <w:b/>
          <w:color w:val="000000"/>
          <w:sz w:val="22"/>
          <w:u w:val="none"/>
        </w:rPr>
        <w:t>If you give inconsistent answers to "why this group" across three interviewers, they'll catch it.</w:t>
      </w:r>
      <w:r>
        <w:rPr>
          <w:rFonts w:ascii="Arial" w:hAnsi="Arial" w:cs="Arial" w:eastAsia="Arial"/>
          <w:b w:val="0"/>
          <w:color w:val="000000"/>
          <w:sz w:val="22"/>
          <w:u w:val="none"/>
        </w:rPr>
        <w:t xml:space="preserve"> Your story should be the same across the day, with the level of detail calibrated to the interviewer's seniority. The MD doesn't need the same level of resume detail that the analyst wants.</w:t>
      </w:r>
    </w:p>
    <w:p>
      <w:pPr>
        <w:spacing w:line="480" w:lineRule="auto" w:before="0" w:after="0"/>
      </w:pPr>
      <w:r>
        <w:rPr>
          <w:rFonts w:ascii="Arial" w:hAnsi="Arial" w:cs="Arial" w:eastAsia="Arial"/>
          <w:b/>
          <w:color w:val="000000"/>
          <w:sz w:val="28"/>
          <w:u w:val="single"/>
        </w:rPr>
        <w:t>Mistake 7: Burning out before the MD interview</w:t>
      </w:r>
    </w:p>
    <w:p>
      <w:pPr>
        <w:spacing w:line="480" w:lineRule="auto" w:before="0" w:after="0"/>
      </w:pPr>
      <w:r>
        <w:rPr>
          <w:rFonts w:ascii="Arial" w:hAnsi="Arial" w:cs="Arial" w:eastAsia="Arial"/>
          <w:b w:val="0"/>
          <w:color w:val="000000"/>
          <w:sz w:val="22"/>
          <w:u w:val="none"/>
        </w:rPr>
        <w:t xml:space="preserve">A JPM superday is 4-6 hours of high-intensity back-to-back interviews. Candidates who go in without rest, without water, and without a snack between rounds fade by the 4th or 5th interview. </w:t>
      </w:r>
      <w:r>
        <w:rPr>
          <w:rFonts w:ascii="Arial" w:hAnsi="Arial" w:cs="Arial" w:eastAsia="Arial"/>
          <w:b/>
          <w:color w:val="000000"/>
          <w:sz w:val="22"/>
          <w:u w:val="none"/>
        </w:rPr>
        <w:t>Pace your energy.</w:t>
      </w:r>
      <w:r>
        <w:rPr>
          <w:rFonts w:ascii="Arial" w:hAnsi="Arial" w:cs="Arial" w:eastAsia="Arial"/>
          <w:b w:val="0"/>
          <w:color w:val="000000"/>
          <w:sz w:val="22"/>
          <w:u w:val="none"/>
        </w:rPr>
        <w:t xml:space="preserve"> Sleep well the night before. Have water and a granola bar between rounds. The MD interview is the last interview; if you've burned out, the firm sees it.</w:t>
      </w:r>
    </w:p>
    <w:p>
      <w:pPr>
        <w:spacing w:line="480" w:lineRule="auto" w:before="0" w:after="0"/>
      </w:pPr>
      <w:r>
        <w:rPr>
          <w:rFonts w:ascii="Arial" w:hAnsi="Arial" w:cs="Arial" w:eastAsia="Arial"/>
          <w:b/>
          <w:color w:val="000000"/>
          <w:sz w:val="36"/>
          <w:u w:val="none"/>
        </w:rPr>
        <w:t>A 5-day prep plan before your JPM superday</w:t>
      </w:r>
    </w:p>
    <w:p>
      <w:pPr>
        <w:spacing w:line="480" w:lineRule="auto" w:before="0" w:after="0"/>
      </w:pPr>
      <w:r>
        <w:rPr>
          <w:rFonts w:ascii="Arial" w:hAnsi="Arial" w:cs="Arial" w:eastAsia="Arial"/>
          <w:b w:val="0"/>
          <w:color w:val="000000"/>
          <w:sz w:val="22"/>
          <w:u w:val="none"/>
        </w:rPr>
        <w:t>If you've just received the invite and have 5 days:</w:t>
      </w:r>
    </w:p>
    <w:p>
      <w:pPr>
        <w:pStyle w:val="ListBullet"/>
        <w:spacing w:line="480" w:lineRule="auto" w:before="0" w:after="0"/>
      </w:pPr>
      <w:r>
        <w:rPr>
          <w:rFonts w:ascii="Arial" w:hAnsi="Arial" w:cs="Arial" w:eastAsia="Arial"/>
          <w:b/>
          <w:color w:val="000000"/>
          <w:sz w:val="22"/>
          <w:u w:val="none"/>
        </w:rPr>
        <w:t>Day 1:</w:t>
      </w:r>
      <w:r>
        <w:rPr>
          <w:rFonts w:ascii="Arial" w:hAnsi="Arial" w:cs="Arial" w:eastAsia="Arial"/>
          <w:b w:val="0"/>
          <w:color w:val="000000"/>
          <w:sz w:val="22"/>
          <w:u w:val="none"/>
        </w:rPr>
        <w:t xml:space="preserve"> Confirm the schedule, prepare your "why JPM" and "why this group" answers, identify 2-3 JPM-advised deals and learn the mechanics.</w:t>
      </w:r>
    </w:p>
    <w:p>
      <w:pPr>
        <w:pStyle w:val="ListBullet"/>
        <w:spacing w:line="480" w:lineRule="auto" w:before="0" w:after="0"/>
      </w:pPr>
      <w:r>
        <w:rPr>
          <w:rFonts w:ascii="Arial" w:hAnsi="Arial" w:cs="Arial" w:eastAsia="Arial"/>
          <w:b/>
          <w:color w:val="000000"/>
          <w:sz w:val="22"/>
          <w:u w:val="none"/>
        </w:rPr>
        <w:t>Day 2:</w:t>
      </w:r>
      <w:r>
        <w:rPr>
          <w:rFonts w:ascii="Arial" w:hAnsi="Arial" w:cs="Arial" w:eastAsia="Arial"/>
          <w:b w:val="0"/>
          <w:color w:val="000000"/>
          <w:sz w:val="22"/>
          <w:u w:val="none"/>
        </w:rPr>
        <w:t xml:space="preserve"> Technical drilling. 30+ technical questions, including the DCF walkthrough, three-statement linkages, LBO walkthrough, valuation methodology comparisons.</w:t>
      </w:r>
    </w:p>
    <w:p>
      <w:pPr>
        <w:pStyle w:val="ListBullet"/>
        <w:spacing w:line="480" w:lineRule="auto" w:before="0" w:after="0"/>
      </w:pPr>
      <w:r>
        <w:rPr>
          <w:rFonts w:ascii="Arial" w:hAnsi="Arial" w:cs="Arial" w:eastAsia="Arial"/>
          <w:b/>
          <w:color w:val="000000"/>
          <w:sz w:val="22"/>
          <w:u w:val="none"/>
        </w:rPr>
        <w:t>Day 3:</w:t>
      </w:r>
      <w:r>
        <w:rPr>
          <w:rFonts w:ascii="Arial" w:hAnsi="Arial" w:cs="Arial" w:eastAsia="Arial"/>
          <w:b w:val="0"/>
          <w:color w:val="000000"/>
          <w:sz w:val="22"/>
          <w:u w:val="none"/>
        </w:rPr>
        <w:t xml:space="preserve"> Behavioral drilling. Run through your top 10 STAR stories with a friend or coach. Practice "tell me about yourself" until it lands in 60-90 seconds.</w:t>
      </w:r>
    </w:p>
    <w:p>
      <w:pPr>
        <w:pStyle w:val="ListBullet"/>
        <w:spacing w:line="480" w:lineRule="auto" w:before="0" w:after="0"/>
      </w:pPr>
      <w:r>
        <w:rPr>
          <w:rFonts w:ascii="Arial" w:hAnsi="Arial" w:cs="Arial" w:eastAsia="Arial"/>
          <w:b/>
          <w:color w:val="000000"/>
          <w:sz w:val="22"/>
          <w:u w:val="none"/>
        </w:rPr>
        <w:t>Day 4:</w:t>
      </w:r>
      <w:r>
        <w:rPr>
          <w:rFonts w:ascii="Arial" w:hAnsi="Arial" w:cs="Arial" w:eastAsia="Arial"/>
          <w:b w:val="0"/>
          <w:color w:val="000000"/>
          <w:sz w:val="22"/>
          <w:u w:val="none"/>
        </w:rPr>
        <w:t xml:space="preserve"> Mock superday. Three back-to-back mock interviews with rotating friends or a coach. Build the stamina.</w:t>
      </w:r>
    </w:p>
    <w:p>
      <w:pPr>
        <w:pStyle w:val="ListBullet"/>
        <w:spacing w:line="480" w:lineRule="auto" w:before="0" w:after="0"/>
      </w:pPr>
      <w:r>
        <w:rPr>
          <w:rFonts w:ascii="Arial" w:hAnsi="Arial" w:cs="Arial" w:eastAsia="Arial"/>
          <w:b/>
          <w:color w:val="000000"/>
          <w:sz w:val="22"/>
          <w:u w:val="none"/>
        </w:rPr>
        <w:t>Day 5:</w:t>
      </w:r>
      <w:r>
        <w:rPr>
          <w:rFonts w:ascii="Arial" w:hAnsi="Arial" w:cs="Arial" w:eastAsia="Arial"/>
          <w:b w:val="0"/>
          <w:color w:val="000000"/>
          <w:sz w:val="22"/>
          <w:u w:val="none"/>
        </w:rPr>
        <w:t xml:space="preserve"> Rest. Review notes lightly in the morning, take the afternoon off. Eat well, sleep early.</w:t>
      </w:r>
    </w:p>
    <w:p>
      <w:pPr>
        <w:spacing w:line="480" w:lineRule="auto" w:before="0" w:after="0"/>
      </w:pPr>
      <w:r>
        <w:rPr>
          <w:rFonts w:ascii="Arial" w:hAnsi="Arial" w:cs="Arial" w:eastAsia="Arial"/>
          <w:b w:val="0"/>
          <w:color w:val="000000"/>
          <w:sz w:val="22"/>
          <w:u w:val="none"/>
        </w:rPr>
        <w:t>The 5-day plan assumes you've already done the foundational prep. If you haven't, you need 4-6 weeks of prep before a superday, not 5 days.</w:t>
      </w:r>
    </w:p>
    <w:p>
      <w:pPr>
        <w:spacing w:line="480" w:lineRule="auto" w:before="0" w:after="0"/>
      </w:pPr>
      <w:r>
        <w:rPr>
          <w:rFonts w:ascii="Arial" w:hAnsi="Arial" w:cs="Arial" w:eastAsia="Arial"/>
          <w:b/>
          <w:color w:val="000000"/>
          <w:sz w:val="36"/>
          <w:u w:val="none"/>
        </w:rPr>
        <w:t>What's different about JPM vs Goldman, Morgan Stanley, and BofA</w:t>
      </w:r>
    </w:p>
    <w:p>
      <w:pPr>
        <w:spacing w:line="480" w:lineRule="auto" w:before="0" w:after="0"/>
      </w:pPr>
      <w:r>
        <w:rPr>
          <w:rFonts w:ascii="Arial" w:hAnsi="Arial" w:cs="Arial" w:eastAsia="Arial"/>
          <w:b w:val="0"/>
          <w:color w:val="000000"/>
          <w:sz w:val="22"/>
          <w:u w:val="none"/>
        </w:rPr>
        <w:t>The four largest US bulge brackets test the same universe of technicals and behaviors, but the superday culture differs in ways worth knowing if you're cross-recruiting.</w:t>
      </w:r>
    </w:p>
    <w:p>
      <w:pPr>
        <w:spacing w:line="480" w:lineRule="auto" w:before="0" w:after="0"/>
      </w:pPr>
      <w:r>
        <w:rPr>
          <w:rFonts w:ascii="Arial" w:hAnsi="Arial" w:cs="Arial" w:eastAsia="Arial"/>
          <w:b/>
          <w:color w:val="000000"/>
          <w:sz w:val="22"/>
          <w:u w:val="none"/>
        </w:rPr>
        <w:t>JPMorgan vs Goldman Sachs.</w:t>
      </w:r>
      <w:r>
        <w:rPr>
          <w:rFonts w:ascii="Arial" w:hAnsi="Arial" w:cs="Arial" w:eastAsia="Arial"/>
          <w:b w:val="0"/>
          <w:color w:val="000000"/>
          <w:sz w:val="22"/>
          <w:u w:val="none"/>
        </w:rPr>
        <w:t xml:space="preserve"> Goldman superdays push harder on intellectual rigor and "why are you wrong" debate-style questions. JPM superdays push harder on JPM-specific deal knowledge and the candidate's polish. Goldman wants to see how you think under attack; JPM wants to see how you present in a partner meeting. If you're naturally more debate-oriented, Goldman is the easier fit. If you're naturally more diplomatic, JPM is the easier fit.</w:t>
      </w:r>
    </w:p>
    <w:p>
      <w:pPr>
        <w:spacing w:line="480" w:lineRule="auto" w:before="0" w:after="0"/>
      </w:pPr>
      <w:r>
        <w:rPr>
          <w:rFonts w:ascii="Arial" w:hAnsi="Arial" w:cs="Arial" w:eastAsia="Arial"/>
          <w:b/>
          <w:color w:val="000000"/>
          <w:sz w:val="22"/>
          <w:u w:val="none"/>
        </w:rPr>
        <w:t>JPMorgan vs Morgan Stanley.</w:t>
      </w:r>
      <w:r>
        <w:rPr>
          <w:rFonts w:ascii="Arial" w:hAnsi="Arial" w:cs="Arial" w:eastAsia="Arial"/>
          <w:b w:val="0"/>
          <w:color w:val="000000"/>
          <w:sz w:val="22"/>
          <w:u w:val="none"/>
        </w:rPr>
        <w:t xml:space="preserve"> Morgan Stanley superdays test more on cultural alignment with the specific group (TMT, healthcare, M&amp;A) and less on broad firm fit. JPM superdays test more on broad firm fit. The MS superday rewards a candidate who has clearly fallen in love with one group; the JPM superday rewards a candidate who has fallen in love with the firm broadly and is sharp on the group specifically.</w:t>
      </w:r>
    </w:p>
    <w:p>
      <w:pPr>
        <w:spacing w:line="480" w:lineRule="auto" w:before="0" w:after="0"/>
      </w:pPr>
      <w:r>
        <w:rPr>
          <w:rFonts w:ascii="Arial" w:hAnsi="Arial" w:cs="Arial" w:eastAsia="Arial"/>
          <w:b/>
          <w:color w:val="000000"/>
          <w:sz w:val="22"/>
          <w:u w:val="none"/>
        </w:rPr>
        <w:t>JPMorgan vs Bank of America.</w:t>
      </w:r>
      <w:r>
        <w:rPr>
          <w:rFonts w:ascii="Arial" w:hAnsi="Arial" w:cs="Arial" w:eastAsia="Arial"/>
          <w:b w:val="0"/>
          <w:color w:val="000000"/>
          <w:sz w:val="22"/>
          <w:u w:val="none"/>
        </w:rPr>
        <w:t xml:space="preserve"> BofA superdays tend to be slightly less intense than JPM superdays at the technical bar, with more emphasis on cultural fit. </w:t>
      </w:r>
      <w:r>
        <w:rPr>
          <w:rFonts w:ascii="Arial" w:hAnsi="Arial" w:cs="Arial" w:eastAsia="Arial"/>
          <w:b/>
          <w:color w:val="000000"/>
          <w:sz w:val="22"/>
          <w:u w:val="none"/>
        </w:rPr>
        <w:t>JPM has the most balanced split between technical and behavioral weight of any bulge bracket.</w:t>
      </w:r>
      <w:r>
        <w:rPr>
          <w:rFonts w:ascii="Arial" w:hAnsi="Arial" w:cs="Arial" w:eastAsia="Arial"/>
          <w:b w:val="0"/>
          <w:color w:val="000000"/>
          <w:sz w:val="22"/>
          <w:u w:val="none"/>
        </w:rPr>
        <w:t xml:space="preserve"> A candidate strong in only one of the two will struggle more at JPM than at BofA.</w:t>
      </w:r>
    </w:p>
    <w:p>
      <w:pPr>
        <w:spacing w:line="480" w:lineRule="auto" w:before="0" w:after="0"/>
      </w:pPr>
      <w:r>
        <w:rPr>
          <w:rFonts w:ascii="Arial" w:hAnsi="Arial" w:cs="Arial" w:eastAsia="Arial"/>
          <w:b/>
          <w:color w:val="000000"/>
          <w:sz w:val="36"/>
          <w:u w:val="none"/>
        </w:rPr>
        <w:t>What to do in the 24 hours before the superday</w:t>
      </w:r>
    </w:p>
    <w:p>
      <w:pPr>
        <w:spacing w:line="480" w:lineRule="auto" w:before="0" w:after="0"/>
      </w:pPr>
      <w:r>
        <w:rPr>
          <w:rFonts w:ascii="Arial" w:hAnsi="Arial" w:cs="Arial" w:eastAsia="Arial"/>
          <w:b w:val="0"/>
          <w:color w:val="000000"/>
          <w:sz w:val="22"/>
          <w:u w:val="none"/>
        </w:rPr>
        <w:t>The night before:</w:t>
      </w:r>
    </w:p>
    <w:p>
      <w:pPr>
        <w:pStyle w:val="ListBullet"/>
        <w:spacing w:line="480" w:lineRule="auto" w:before="0" w:after="0"/>
      </w:pPr>
      <w:r>
        <w:rPr>
          <w:rFonts w:ascii="Arial" w:hAnsi="Arial" w:cs="Arial" w:eastAsia="Arial"/>
          <w:b w:val="0"/>
          <w:color w:val="000000"/>
          <w:sz w:val="22"/>
          <w:u w:val="none"/>
        </w:rPr>
        <w:t>Lay out your interview outfit (business attire, navy or charcoal suit, conservative tie).</w:t>
      </w:r>
    </w:p>
    <w:p>
      <w:pPr>
        <w:pStyle w:val="ListBullet"/>
        <w:spacing w:line="480" w:lineRule="auto" w:before="0" w:after="0"/>
      </w:pPr>
      <w:r>
        <w:rPr>
          <w:rFonts w:ascii="Arial" w:hAnsi="Arial" w:cs="Arial" w:eastAsia="Arial"/>
          <w:b w:val="0"/>
          <w:color w:val="000000"/>
          <w:sz w:val="22"/>
          <w:u w:val="none"/>
        </w:rPr>
        <w:t>Test your video setup (camera, microphone, lighting) if the superday is virtual.</w:t>
      </w:r>
    </w:p>
    <w:p>
      <w:pPr>
        <w:pStyle w:val="ListBullet"/>
        <w:spacing w:line="480" w:lineRule="auto" w:before="0" w:after="0"/>
      </w:pPr>
      <w:r>
        <w:rPr>
          <w:rFonts w:ascii="Arial" w:hAnsi="Arial" w:cs="Arial" w:eastAsia="Arial"/>
          <w:b w:val="0"/>
          <w:color w:val="000000"/>
          <w:sz w:val="22"/>
          <w:u w:val="none"/>
        </w:rPr>
        <w:t>Print or open a one-page cheat sheet with your top 10 stories, your three JPM deals, and your group-specific answers.</w:t>
      </w:r>
    </w:p>
    <w:p>
      <w:pPr>
        <w:pStyle w:val="ListBullet"/>
        <w:spacing w:line="480" w:lineRule="auto" w:before="0" w:after="0"/>
      </w:pPr>
      <w:r>
        <w:rPr>
          <w:rFonts w:ascii="Arial" w:hAnsi="Arial" w:cs="Arial" w:eastAsia="Arial"/>
          <w:b w:val="0"/>
          <w:color w:val="000000"/>
          <w:sz w:val="22"/>
          <w:u w:val="none"/>
        </w:rPr>
        <w:t>Go to bed early. Sleep matters more than one extra hour of drilling.</w:t>
      </w:r>
    </w:p>
    <w:p>
      <w:pPr>
        <w:spacing w:line="480" w:lineRule="auto" w:before="0" w:after="0"/>
      </w:pPr>
      <w:r>
        <w:rPr>
          <w:rFonts w:ascii="Arial" w:hAnsi="Arial" w:cs="Arial" w:eastAsia="Arial"/>
          <w:b w:val="0"/>
          <w:color w:val="000000"/>
          <w:sz w:val="22"/>
          <w:u w:val="none"/>
        </w:rPr>
        <w:t>The morning of:</w:t>
      </w:r>
    </w:p>
    <w:p>
      <w:pPr>
        <w:pStyle w:val="ListBullet"/>
        <w:spacing w:line="480" w:lineRule="auto" w:before="0" w:after="0"/>
      </w:pPr>
      <w:r>
        <w:rPr>
          <w:rFonts w:ascii="Arial" w:hAnsi="Arial" w:cs="Arial" w:eastAsia="Arial"/>
          <w:b w:val="0"/>
          <w:color w:val="000000"/>
          <w:sz w:val="22"/>
          <w:u w:val="none"/>
        </w:rPr>
        <w:t>Wake up 90 minutes before the first interview. Eat a real breakfast.</w:t>
      </w:r>
    </w:p>
    <w:p>
      <w:pPr>
        <w:pStyle w:val="ListBullet"/>
        <w:spacing w:line="480" w:lineRule="auto" w:before="0" w:after="0"/>
      </w:pPr>
      <w:r>
        <w:rPr>
          <w:rFonts w:ascii="Arial" w:hAnsi="Arial" w:cs="Arial" w:eastAsia="Arial"/>
          <w:b w:val="0"/>
          <w:color w:val="000000"/>
          <w:sz w:val="22"/>
          <w:u w:val="none"/>
        </w:rPr>
        <w:t>Re-read your one-page cheat sheet and your resume.</w:t>
      </w:r>
    </w:p>
    <w:p>
      <w:pPr>
        <w:pStyle w:val="ListBullet"/>
        <w:spacing w:line="480" w:lineRule="auto" w:before="0" w:after="0"/>
      </w:pPr>
      <w:r>
        <w:rPr>
          <w:rFonts w:ascii="Arial" w:hAnsi="Arial" w:cs="Arial" w:eastAsia="Arial"/>
          <w:b w:val="0"/>
          <w:color w:val="000000"/>
          <w:sz w:val="22"/>
          <w:u w:val="none"/>
        </w:rPr>
        <w:t>Hydrate. Have water and a granola bar within reach.</w:t>
      </w:r>
    </w:p>
    <w:p>
      <w:pPr>
        <w:pStyle w:val="ListBullet"/>
        <w:spacing w:line="480" w:lineRule="auto" w:before="0" w:after="0"/>
      </w:pPr>
      <w:r>
        <w:rPr>
          <w:rFonts w:ascii="Arial" w:hAnsi="Arial" w:cs="Arial" w:eastAsia="Arial"/>
          <w:b w:val="0"/>
          <w:color w:val="000000"/>
          <w:sz w:val="22"/>
          <w:u w:val="none"/>
        </w:rPr>
        <w:t>Log into the video platform 10 minutes early. Test the connection. Be on-camera, ready, when the first interviewer joins.</w:t>
      </w:r>
    </w:p>
    <w:p>
      <w:pPr>
        <w:spacing w:line="480" w:lineRule="auto" w:before="0" w:after="0"/>
      </w:pPr>
      <w:r>
        <w:rPr>
          <w:rFonts w:ascii="Arial" w:hAnsi="Arial" w:cs="Arial" w:eastAsia="Arial"/>
          <w:b/>
          <w:color w:val="000000"/>
          <w:sz w:val="36"/>
          <w:u w:val="none"/>
        </w:rPr>
        <w:t>The honest read on JPM superdays in 2026</w:t>
      </w:r>
    </w:p>
    <w:p>
      <w:pPr>
        <w:spacing w:line="480" w:lineRule="auto" w:before="0" w:after="0"/>
      </w:pPr>
      <w:r>
        <w:rPr>
          <w:rFonts w:ascii="Arial" w:hAnsi="Arial" w:cs="Arial" w:eastAsia="Arial"/>
          <w:b w:val="0"/>
          <w:color w:val="000000"/>
          <w:sz w:val="22"/>
          <w:u w:val="none"/>
        </w:rPr>
        <w:t xml:space="preserve">JPMorgan superdays are harder than they were 3 years ago. The technical bar has gone up, the cultural fit screen is sharper, and the conversion rate from superday to offer has tightened. </w:t>
      </w:r>
      <w:r>
        <w:rPr>
          <w:rFonts w:ascii="Arial" w:hAnsi="Arial" w:cs="Arial" w:eastAsia="Arial"/>
          <w:b/>
          <w:color w:val="000000"/>
          <w:sz w:val="22"/>
          <w:u w:val="none"/>
        </w:rPr>
        <w:t>The candidates who land JPM offers in 2026 walk in with fluent technicals, two named deals, a specific group preference, and a named contact at the firm.</w:t>
      </w:r>
      <w:r>
        <w:rPr>
          <w:rFonts w:ascii="Arial" w:hAnsi="Arial" w:cs="Arial" w:eastAsia="Arial"/>
          <w:b w:val="0"/>
          <w:color w:val="000000"/>
          <w:sz w:val="22"/>
          <w:u w:val="none"/>
        </w:rPr>
        <w:t xml:space="preserve"> The candidates who walk in with generic answers and surface-level prep get cut.</w:t>
      </w:r>
    </w:p>
    <w:p>
      <w:pPr>
        <w:spacing w:line="480" w:lineRule="auto" w:before="0" w:after="0"/>
      </w:pPr>
      <w:r>
        <w:rPr>
          <w:rFonts w:ascii="Arial" w:hAnsi="Arial" w:cs="Arial" w:eastAsia="Arial"/>
          <w:b w:val="0"/>
          <w:color w:val="000000"/>
          <w:sz w:val="22"/>
          <w:u w:val="none"/>
        </w:rPr>
        <w:t xml:space="preserve">Treat the superday as the culmination of 3-6 months of prep, not as a single-day event you cram for. </w:t>
      </w:r>
      <w:r>
        <w:rPr>
          <w:rFonts w:ascii="Arial" w:hAnsi="Arial" w:cs="Arial" w:eastAsia="Arial"/>
          <w:b/>
          <w:color w:val="000000"/>
          <w:sz w:val="22"/>
          <w:u w:val="none"/>
        </w:rPr>
        <w:t>The interviewers can tell the difference within 5 minutes of the first interview.</w:t>
      </w:r>
    </w:p>
    <w:p>
      <w:pPr>
        <w:spacing w:line="480" w:lineRule="auto" w:before="0" w:after="0"/>
      </w:pPr>
      <w:r>
        <w:rPr>
          <w:rFonts w:ascii="Arial" w:hAnsi="Arial" w:cs="Arial" w:eastAsia="Arial"/>
          <w:b w:val="0"/>
          <w:color w:val="000000"/>
          <w:sz w:val="22"/>
          <w:u w:val="none"/>
        </w:rPr>
        <w:t>You're not trying to win the interview. You're trying to demonstrate that JPM would benefit from having you on the team. The mindset shift is the whole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