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Investment Banking Online Coaching Programs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10 online investment banking coaching programs worth your money in 2026, with pricing, real pros and cons, and who each one is built for.</w:t>
      </w:r>
    </w:p>
    <w:p>
      <w:pPr>
        <w:spacing w:line="480" w:lineRule="auto" w:before="0" w:after="0"/>
      </w:pPr>
      <w:r>
        <w:rPr>
          <w:rFonts w:ascii="Arial" w:hAnsi="Arial" w:cs="Arial" w:eastAsia="Arial"/>
          <w:b w:val="0"/>
          <w:color w:val="000000"/>
          <w:sz w:val="22"/>
          <w:u w:val="none"/>
        </w:rPr>
        <w:t xml:space="preserve">An online IB coaching program is a structured digital curriculum that walks you through technicals, behaviorals, networking, and modeling without you stepping into a classroom. </w:t>
      </w:r>
      <w:r>
        <w:rPr>
          <w:rFonts w:ascii="Arial" w:hAnsi="Arial" w:cs="Arial" w:eastAsia="Arial"/>
          <w:b/>
          <w:color w:val="000000"/>
          <w:sz w:val="22"/>
          <w:u w:val="none"/>
        </w:rPr>
        <w:t>The right one compresses your prep cycle by months; the wrong one drains your budget and leaves your candidacy where it started.</w:t>
      </w:r>
    </w:p>
    <w:p>
      <w:pPr>
        <w:spacing w:line="480" w:lineRule="auto" w:before="0" w:after="0"/>
      </w:pPr>
      <w:r>
        <w:rPr>
          <w:rFonts w:ascii="Arial" w:hAnsi="Arial" w:cs="Arial" w:eastAsia="Arial"/>
          <w:b w:val="0"/>
          <w:color w:val="000000"/>
          <w:sz w:val="22"/>
          <w:u w:val="none"/>
        </w:rPr>
        <w:t>Below are the 10 platforms worth their price in 2026, with cons pulled from Wall Street Oasis, Trustpilot, and G2 reviews. Most coaching listicles read like sponsored content. This one names the failure modes.</w:t>
      </w:r>
    </w:p>
    <w:p>
      <w:pPr>
        <w:spacing w:line="480" w:lineRule="auto" w:before="0" w:after="0"/>
      </w:pPr>
      <w:r>
        <w:rPr>
          <w:rFonts w:ascii="Arial" w:hAnsi="Arial" w:cs="Arial" w:eastAsia="Arial"/>
          <w:b w:val="0"/>
          <w:color w:val="000000"/>
          <w:sz w:val="22"/>
          <w:u w:val="none"/>
        </w:rPr>
        <w:t>As a Harvard alum, former McKinsey consultant, and founder of WSG, I'm one of the programs on this list. I've watched candidates spend $200 and land bulge bracket offers, and watched others spend $7,000 and not.</w:t>
      </w:r>
    </w:p>
    <w:p>
      <w:pPr>
        <w:spacing w:line="480" w:lineRule="auto" w:before="0" w:after="0"/>
      </w:pPr>
      <w:r>
        <w:rPr>
          <w:rFonts w:ascii="Arial" w:hAnsi="Arial" w:cs="Arial" w:eastAsia="Arial"/>
          <w:b/>
          <w:color w:val="000000"/>
          <w:sz w:val="36"/>
          <w:u w:val="none"/>
        </w:rPr>
        <w:t>How much should an online IB coaching program cost?</w:t>
      </w:r>
    </w:p>
    <w:p>
      <w:pPr>
        <w:spacing w:line="480" w:lineRule="auto" w:before="0" w:after="0"/>
      </w:pPr>
      <w:r>
        <w:rPr>
          <w:rFonts w:ascii="Arial" w:hAnsi="Arial" w:cs="Arial" w:eastAsia="Arial"/>
          <w:b w:val="0"/>
          <w:color w:val="000000"/>
          <w:sz w:val="22"/>
          <w:u w:val="none"/>
        </w:rPr>
        <w:t xml:space="preserve">Self-paced course libraries run $300 to $1,200. Course-plus-coaching bundles run $1,500 to $5,000. Multi-month cohort fellowships run $3,000 to $20,000-plus. </w:t>
      </w:r>
      <w:r>
        <w:rPr>
          <w:rFonts w:ascii="Arial" w:hAnsi="Arial" w:cs="Arial" w:eastAsia="Arial"/>
          <w:b/>
          <w:color w:val="000000"/>
          <w:sz w:val="22"/>
          <w:u w:val="none"/>
        </w:rPr>
        <w:t>The mid-range delivers the highest cost-to-outcome ratio; the bottom of the market is often free and underrated.</w:t>
      </w:r>
    </w:p>
    <w:p>
      <w:pPr>
        <w:spacing w:line="480" w:lineRule="auto" w:before="0" w:after="0"/>
      </w:pPr>
      <w:r>
        <w:rPr>
          <w:rFonts w:ascii="Arial" w:hAnsi="Arial" w:cs="Arial" w:eastAsia="Arial"/>
          <w:b/>
          <w:color w:val="000000"/>
          <w:sz w:val="36"/>
          <w:u w:val="none"/>
        </w:rPr>
        <w:t xml:space="preserve">1. </w:t>
      </w:r>
      <w:hyperlink r:id="rId9">
        <w:r>
          <w:rPr>
            <w:rFonts w:ascii="Arial" w:hAnsi="Arial" w:cs="Arial" w:eastAsia="Arial"/>
            <w:sz w:val="36"/>
            <w:color w:val="0563C1"/>
            <w:u w:val="single"/>
            <w:b/>
          </w:rPr>
          <w:t xml:space="preserve">Wall Street Prep</w:t>
        </w:r>
      </w:hyperlink>
    </w:p>
    <w:p>
      <w:pPr>
        <w:spacing w:line="480" w:lineRule="auto" w:before="0" w:after="0"/>
      </w:pPr>
      <w:r>
        <w:rPr>
          <w:rFonts w:ascii="Arial" w:hAnsi="Arial" w:cs="Arial" w:eastAsia="Arial"/>
          <w:b/>
          <w:color w:val="000000"/>
          <w:sz w:val="22"/>
          <w:u w:val="none"/>
        </w:rPr>
        <w:t>The institutional-credibility option. Wall Street Prep supplies the analyst training at Goldman, JPM, Morgan Stanley, and Citi, so the curriculum you buy is the curriculum your future MD learned.</w:t>
      </w:r>
    </w:p>
    <w:p>
      <w:pPr>
        <w:pStyle w:val="ListBullet"/>
        <w:spacing w:line="480" w:lineRule="auto" w:before="0" w:after="0"/>
      </w:pPr>
      <w:r>
        <w:rPr>
          <w:rFonts w:ascii="Arial" w:hAnsi="Arial" w:cs="Arial" w:eastAsia="Arial"/>
          <w:b w:val="0"/>
          <w:color w:val="000000"/>
          <w:sz w:val="22"/>
          <w:u w:val="none"/>
        </w:rPr>
        <w:t>Website: wallstreetprep.com</w:t>
      </w:r>
    </w:p>
    <w:p>
      <w:pPr>
        <w:pStyle w:val="ListBullet"/>
        <w:spacing w:line="480" w:lineRule="auto" w:before="0" w:after="0"/>
      </w:pPr>
      <w:r>
        <w:rPr>
          <w:rFonts w:ascii="Arial" w:hAnsi="Arial" w:cs="Arial" w:eastAsia="Arial"/>
          <w:b w:val="0"/>
          <w:color w:val="000000"/>
          <w:sz w:val="22"/>
          <w:u w:val="none"/>
        </w:rPr>
        <w:t>Format: Self-paced video courses plus optional 1:1 coaching</w:t>
      </w:r>
    </w:p>
    <w:p>
      <w:pPr>
        <w:pStyle w:val="ListBullet"/>
        <w:spacing w:line="480" w:lineRule="auto" w:before="0" w:after="0"/>
      </w:pPr>
      <w:r>
        <w:rPr>
          <w:rFonts w:ascii="Arial" w:hAnsi="Arial" w:cs="Arial" w:eastAsia="Arial"/>
          <w:b w:val="0"/>
          <w:color w:val="000000"/>
          <w:sz w:val="22"/>
          <w:u w:val="none"/>
        </w:rPr>
        <w:t>Pricing: Courses $300-$700. Coaching bundles $1,000-$3,000</w:t>
      </w:r>
    </w:p>
    <w:p>
      <w:pPr>
        <w:pStyle w:val="ListBullet"/>
        <w:spacing w:line="480" w:lineRule="auto" w:before="0" w:after="0"/>
      </w:pPr>
      <w:r>
        <w:rPr>
          <w:rFonts w:ascii="Arial" w:hAnsi="Arial" w:cs="Arial" w:eastAsia="Arial"/>
          <w:b w:val="0"/>
          <w:color w:val="000000"/>
          <w:sz w:val="22"/>
          <w:u w:val="none"/>
        </w:rPr>
        <w:t>Eligibility: Open. Used internally at most bulge brackets</w:t>
      </w:r>
    </w:p>
    <w:p>
      <w:pPr>
        <w:pStyle w:val="ListBullet"/>
        <w:spacing w:line="480" w:lineRule="auto" w:before="0" w:after="0"/>
      </w:pPr>
      <w:r>
        <w:rPr>
          <w:rFonts w:ascii="Arial" w:hAnsi="Arial" w:cs="Arial" w:eastAsia="Arial"/>
          <w:b w:val="0"/>
          <w:color w:val="000000"/>
          <w:sz w:val="22"/>
          <w:u w:val="none"/>
        </w:rPr>
        <w:t>Cons: Technical-heavy; light on behavioral, story, and networking coverage</w:t>
      </w:r>
    </w:p>
    <w:p>
      <w:pPr>
        <w:spacing w:line="480" w:lineRule="auto" w:before="0" w:after="0"/>
      </w:pPr>
      <w:r>
        <w:rPr>
          <w:rFonts w:ascii="Arial" w:hAnsi="Arial" w:cs="Arial" w:eastAsia="Arial"/>
          <w:b/>
          <w:color w:val="000000"/>
          <w:sz w:val="22"/>
          <w:u w:val="none"/>
        </w:rPr>
        <w:t>Concrete takeaway: Buy WSP if your gap is modeling, not interviewing. Pair it with a separate behavioral or networking coach if your gap is wider than Excel.</w:t>
      </w:r>
    </w:p>
    <w:p>
      <w:pPr>
        <w:spacing w:line="480" w:lineRule="auto" w:before="0" w:after="0"/>
      </w:pPr>
      <w:r>
        <w:rPr>
          <w:rFonts w:ascii="Arial" w:hAnsi="Arial" w:cs="Arial" w:eastAsia="Arial"/>
          <w:b/>
          <w:color w:val="000000"/>
          <w:sz w:val="36"/>
          <w:u w:val="none"/>
        </w:rPr>
        <w:t xml:space="preserve">2. </w:t>
      </w:r>
      <w:hyperlink r:id="rId10">
        <w:r>
          <w:rPr>
            <w:rFonts w:ascii="Arial" w:hAnsi="Arial" w:cs="Arial" w:eastAsia="Arial"/>
            <w:sz w:val="36"/>
            <w:color w:val="0563C1"/>
            <w:u w:val="single"/>
            <w:b/>
          </w:rPr>
          <w:t xml:space="preserve">Breaking Into Wall Street (BIWS)</w:t>
        </w:r>
      </w:hyperlink>
    </w:p>
    <w:p>
      <w:pPr>
        <w:spacing w:line="480" w:lineRule="auto" w:before="0" w:after="0"/>
      </w:pPr>
      <w:r>
        <w:rPr>
          <w:rFonts w:ascii="Arial" w:hAnsi="Arial" w:cs="Arial" w:eastAsia="Arial"/>
          <w:b/>
          <w:color w:val="000000"/>
          <w:sz w:val="22"/>
          <w:u w:val="none"/>
        </w:rPr>
        <w:t>The deepest technical content on the market, with DCF, LBO, and M&amp;A courses materially deeper than competitors and a 90-day money-back guarantee.</w:t>
      </w:r>
    </w:p>
    <w:p>
      <w:pPr>
        <w:pStyle w:val="ListBullet"/>
        <w:spacing w:line="480" w:lineRule="auto" w:before="0" w:after="0"/>
      </w:pPr>
      <w:r>
        <w:rPr>
          <w:rFonts w:ascii="Arial" w:hAnsi="Arial" w:cs="Arial" w:eastAsia="Arial"/>
          <w:b w:val="0"/>
          <w:color w:val="000000"/>
          <w:sz w:val="22"/>
          <w:u w:val="none"/>
        </w:rPr>
        <w:t>Website: breakingintowallstreet.com</w:t>
      </w:r>
    </w:p>
    <w:p>
      <w:pPr>
        <w:pStyle w:val="ListBullet"/>
        <w:spacing w:line="480" w:lineRule="auto" w:before="0" w:after="0"/>
      </w:pPr>
      <w:r>
        <w:rPr>
          <w:rFonts w:ascii="Arial" w:hAnsi="Arial" w:cs="Arial" w:eastAsia="Arial"/>
          <w:b w:val="0"/>
          <w:color w:val="000000"/>
          <w:sz w:val="22"/>
          <w:u w:val="none"/>
        </w:rPr>
        <w:t>Format: Self-paced course library plus optional 1:1 coaching</w:t>
      </w:r>
    </w:p>
    <w:p>
      <w:pPr>
        <w:pStyle w:val="ListBullet"/>
        <w:spacing w:line="480" w:lineRule="auto" w:before="0" w:after="0"/>
      </w:pPr>
      <w:r>
        <w:rPr>
          <w:rFonts w:ascii="Arial" w:hAnsi="Arial" w:cs="Arial" w:eastAsia="Arial"/>
          <w:b w:val="0"/>
          <w:color w:val="000000"/>
          <w:sz w:val="22"/>
          <w:u w:val="none"/>
        </w:rPr>
        <w:t>Pricing: Courses $300-$700. Coaching $200-$400/hr</w:t>
      </w:r>
    </w:p>
    <w:p>
      <w:pPr>
        <w:pStyle w:val="ListBullet"/>
        <w:spacing w:line="480" w:lineRule="auto" w:before="0" w:after="0"/>
      </w:pPr>
      <w:r>
        <w:rPr>
          <w:rFonts w:ascii="Arial" w:hAnsi="Arial" w:cs="Arial" w:eastAsia="Arial"/>
          <w:b w:val="0"/>
          <w:color w:val="000000"/>
          <w:sz w:val="22"/>
          <w:u w:val="none"/>
        </w:rPr>
        <w:t>Eligibility: Open. Used in 75-plus countries, 150-plus schools</w:t>
      </w:r>
    </w:p>
    <w:p>
      <w:pPr>
        <w:pStyle w:val="ListBullet"/>
        <w:spacing w:line="480" w:lineRule="auto" w:before="0" w:after="0"/>
      </w:pPr>
      <w:r>
        <w:rPr>
          <w:rFonts w:ascii="Arial" w:hAnsi="Arial" w:cs="Arial" w:eastAsia="Arial"/>
          <w:b w:val="0"/>
          <w:color w:val="000000"/>
          <w:sz w:val="22"/>
          <w:u w:val="none"/>
        </w:rPr>
        <w:t>Cons: 50-plus hours of video can feel like climbing a mountain; some blog content dates back a decade</w:t>
      </w:r>
    </w:p>
    <w:p>
      <w:pPr>
        <w:spacing w:line="480" w:lineRule="auto" w:before="0" w:after="0"/>
      </w:pPr>
      <w:r>
        <w:rPr>
          <w:rFonts w:ascii="Arial" w:hAnsi="Arial" w:cs="Arial" w:eastAsia="Arial"/>
          <w:b/>
          <w:color w:val="000000"/>
          <w:sz w:val="22"/>
          <w:u w:val="none"/>
        </w:rPr>
        <w:t>Concrete takeaway: Buy BIWS only if you'll actually finish a 50-hour course library. If you're a tab-flipper, the depth is wasted.</w:t>
      </w:r>
    </w:p>
    <w:p>
      <w:pPr>
        <w:spacing w:line="480" w:lineRule="auto" w:before="0" w:after="0"/>
      </w:pPr>
      <w:r>
        <w:rPr>
          <w:rFonts w:ascii="Arial" w:hAnsi="Arial" w:cs="Arial" w:eastAsia="Arial"/>
          <w:b/>
          <w:color w:val="000000"/>
          <w:sz w:val="36"/>
          <w:u w:val="none"/>
        </w:rPr>
        <w:t xml:space="preserve">3. </w:t>
      </w:r>
      <w:hyperlink r:id="rId11">
        <w:r>
          <w:rPr>
            <w:rFonts w:ascii="Arial" w:hAnsi="Arial" w:cs="Arial" w:eastAsia="Arial"/>
            <w:sz w:val="36"/>
            <w:color w:val="0563C1"/>
            <w:u w:val="single"/>
            <w:b/>
          </w:rPr>
          <w:t xml:space="preserve">Wall Street Mastermind</w:t>
        </w:r>
      </w:hyperlink>
    </w:p>
    <w:p>
      <w:pPr>
        <w:spacing w:line="480" w:lineRule="auto" w:before="0" w:after="0"/>
      </w:pPr>
      <w:r>
        <w:rPr>
          <w:rFonts w:ascii="Arial" w:hAnsi="Arial" w:cs="Arial" w:eastAsia="Arial"/>
          <w:b/>
          <w:color w:val="000000"/>
          <w:sz w:val="22"/>
          <w:u w:val="none"/>
        </w:rPr>
        <w:t>Cohort-based mentorship with a real non-target placement record into bulge brackets, paired with WSO-flagged marketing tactics that prospective buyers should know about.</w:t>
      </w:r>
    </w:p>
    <w:p>
      <w:pPr>
        <w:pStyle w:val="ListBullet"/>
        <w:spacing w:line="480" w:lineRule="auto" w:before="0" w:after="0"/>
      </w:pPr>
      <w:r>
        <w:rPr>
          <w:rFonts w:ascii="Arial" w:hAnsi="Arial" w:cs="Arial" w:eastAsia="Arial"/>
          <w:b w:val="0"/>
          <w:color w:val="000000"/>
          <w:sz w:val="22"/>
          <w:u w:val="none"/>
        </w:rPr>
        <w:t>Website: wallstmastermind.com</w:t>
      </w:r>
    </w:p>
    <w:p>
      <w:pPr>
        <w:pStyle w:val="ListBullet"/>
        <w:spacing w:line="480" w:lineRule="auto" w:before="0" w:after="0"/>
      </w:pPr>
      <w:r>
        <w:rPr>
          <w:rFonts w:ascii="Arial" w:hAnsi="Arial" w:cs="Arial" w:eastAsia="Arial"/>
          <w:b w:val="0"/>
          <w:color w:val="000000"/>
          <w:sz w:val="22"/>
          <w:u w:val="none"/>
        </w:rPr>
        <w:t>Format: Cohort mentorship plus 1:1 with founder Sam Shiah</w:t>
      </w:r>
    </w:p>
    <w:p>
      <w:pPr>
        <w:pStyle w:val="ListBullet"/>
        <w:spacing w:line="480" w:lineRule="auto" w:before="0" w:after="0"/>
      </w:pPr>
      <w:r>
        <w:rPr>
          <w:rFonts w:ascii="Arial" w:hAnsi="Arial" w:cs="Arial" w:eastAsia="Arial"/>
          <w:b w:val="0"/>
          <w:color w:val="000000"/>
          <w:sz w:val="22"/>
          <w:u w:val="none"/>
        </w:rPr>
        <w:t>Pricing: $6,800-$7,500. $300/hr 1:1. ISA available [VERIFY ISA terms]</w:t>
      </w:r>
    </w:p>
    <w:p>
      <w:pPr>
        <w:pStyle w:val="ListBullet"/>
        <w:spacing w:line="480" w:lineRule="auto" w:before="0" w:after="0"/>
      </w:pPr>
      <w:r>
        <w:rPr>
          <w:rFonts w:ascii="Arial" w:hAnsi="Arial" w:cs="Arial" w:eastAsia="Arial"/>
          <w:b w:val="0"/>
          <w:color w:val="000000"/>
          <w:sz w:val="22"/>
          <w:u w:val="none"/>
        </w:rPr>
        <w:t>Eligibility: Sophomores and juniors targeting bulge brackets and elite boutiques</w:t>
      </w:r>
    </w:p>
    <w:p>
      <w:pPr>
        <w:pStyle w:val="ListBullet"/>
        <w:spacing w:line="480" w:lineRule="auto" w:before="0" w:after="0"/>
      </w:pPr>
      <w:r>
        <w:rPr>
          <w:rFonts w:ascii="Arial" w:hAnsi="Arial" w:cs="Arial" w:eastAsia="Arial"/>
          <w:b w:val="0"/>
          <w:color w:val="000000"/>
          <w:sz w:val="22"/>
          <w:u w:val="none"/>
        </w:rPr>
        <w:t>Cons: WSO threads flag "fear tactics" in marketing and call out that some curriculum is "copied from WSP/BIWS/WSO"; money-back guarantee is conditional on subjective effort criteria</w:t>
      </w:r>
    </w:p>
    <w:p>
      <w:pPr>
        <w:spacing w:line="480" w:lineRule="auto" w:before="0" w:after="0"/>
      </w:pPr>
      <w:r>
        <w:rPr>
          <w:rFonts w:ascii="Arial" w:hAnsi="Arial" w:cs="Arial" w:eastAsia="Arial"/>
          <w:b/>
          <w:color w:val="000000"/>
          <w:sz w:val="22"/>
          <w:u w:val="none"/>
        </w:rPr>
        <w:t>Concrete takeaway: WSM is worth the price if you're a non-target sophomore who needs structured accountability and the placement data convinces you. Skip if you can self-direct.</w:t>
      </w:r>
    </w:p>
    <w:p>
      <w:pPr>
        <w:spacing w:line="480" w:lineRule="auto" w:before="0" w:after="0"/>
      </w:pPr>
      <w:r>
        <w:rPr>
          <w:rFonts w:ascii="Arial" w:hAnsi="Arial" w:cs="Arial" w:eastAsia="Arial"/>
          <w:b/>
          <w:color w:val="000000"/>
          <w:sz w:val="36"/>
          <w:u w:val="none"/>
        </w:rPr>
        <w:t xml:space="preserve">4. </w:t>
      </w:r>
      <w:hyperlink r:id="rId12">
        <w:r>
          <w:rPr>
            <w:rFonts w:ascii="Arial" w:hAnsi="Arial" w:cs="Arial" w:eastAsia="Arial"/>
            <w:sz w:val="36"/>
            <w:color w:val="0563C1"/>
            <w:u w:val="single"/>
            <w:b/>
          </w:rPr>
          <w:t xml:space="preserve">Wall Street Oasis Academy</w:t>
        </w:r>
      </w:hyperlink>
    </w:p>
    <w:p>
      <w:pPr>
        <w:spacing w:line="480" w:lineRule="auto" w:before="0" w:after="0"/>
      </w:pPr>
      <w:r>
        <w:rPr>
          <w:rFonts w:ascii="Arial" w:hAnsi="Arial" w:cs="Arial" w:eastAsia="Arial"/>
          <w:b/>
          <w:color w:val="000000"/>
          <w:sz w:val="22"/>
          <w:u w:val="none"/>
        </w:rPr>
        <w:t>The largest finance community on the internet bundled with self-paced modeling courses and a 1,500-plus mentor pool, with quality variance you have to manage yourself.</w:t>
      </w:r>
    </w:p>
    <w:p>
      <w:pPr>
        <w:pStyle w:val="ListBullet"/>
        <w:spacing w:line="480" w:lineRule="auto" w:before="0" w:after="0"/>
      </w:pPr>
      <w:r>
        <w:rPr>
          <w:rFonts w:ascii="Arial" w:hAnsi="Arial" w:cs="Arial" w:eastAsia="Arial"/>
          <w:b w:val="0"/>
          <w:color w:val="000000"/>
          <w:sz w:val="22"/>
          <w:u w:val="none"/>
        </w:rPr>
        <w:t>Website: wallstreetoasis.com</w:t>
      </w:r>
    </w:p>
    <w:p>
      <w:pPr>
        <w:pStyle w:val="ListBullet"/>
        <w:spacing w:line="480" w:lineRule="auto" w:before="0" w:after="0"/>
      </w:pPr>
      <w:r>
        <w:rPr>
          <w:rFonts w:ascii="Arial" w:hAnsi="Arial" w:cs="Arial" w:eastAsia="Arial"/>
          <w:b w:val="0"/>
          <w:color w:val="000000"/>
          <w:sz w:val="22"/>
          <w:u w:val="none"/>
        </w:rPr>
        <w:t>Format: Self-paced modeling academy plus pay-per-session mentor marketplace</w:t>
      </w:r>
    </w:p>
    <w:p>
      <w:pPr>
        <w:pStyle w:val="ListBullet"/>
        <w:spacing w:line="480" w:lineRule="auto" w:before="0" w:after="0"/>
      </w:pPr>
      <w:r>
        <w:rPr>
          <w:rFonts w:ascii="Arial" w:hAnsi="Arial" w:cs="Arial" w:eastAsia="Arial"/>
          <w:b w:val="0"/>
          <w:color w:val="000000"/>
          <w:sz w:val="22"/>
          <w:u w:val="none"/>
        </w:rPr>
        <w:t>Pricing: Modeling bundles $300-$700. Mentors $100-$400/hr</w:t>
      </w:r>
    </w:p>
    <w:p>
      <w:pPr>
        <w:pStyle w:val="ListBullet"/>
        <w:spacing w:line="480" w:lineRule="auto" w:before="0" w:after="0"/>
      </w:pPr>
      <w:r>
        <w:rPr>
          <w:rFonts w:ascii="Arial" w:hAnsi="Arial" w:cs="Arial" w:eastAsia="Arial"/>
          <w:b w:val="0"/>
          <w:color w:val="000000"/>
          <w:sz w:val="22"/>
          <w:u w:val="none"/>
        </w:rPr>
        <w:t>Eligibility: Open</w:t>
      </w:r>
    </w:p>
    <w:p>
      <w:pPr>
        <w:pStyle w:val="ListBullet"/>
        <w:spacing w:line="480" w:lineRule="auto" w:before="0" w:after="0"/>
      </w:pPr>
      <w:r>
        <w:rPr>
          <w:rFonts w:ascii="Arial" w:hAnsi="Arial" w:cs="Arial" w:eastAsia="Arial"/>
          <w:b w:val="0"/>
          <w:color w:val="000000"/>
          <w:sz w:val="22"/>
          <w:u w:val="none"/>
        </w:rPr>
        <w:t>Cons: Mentor quality varies dramatically; forum culture is aggressive for non-target candidates</w:t>
      </w:r>
    </w:p>
    <w:p>
      <w:pPr>
        <w:spacing w:line="480" w:lineRule="auto" w:before="0" w:after="0"/>
      </w:pPr>
      <w:r>
        <w:rPr>
          <w:rFonts w:ascii="Arial" w:hAnsi="Arial" w:cs="Arial" w:eastAsia="Arial"/>
          <w:b/>
          <w:color w:val="000000"/>
          <w:sz w:val="22"/>
          <w:u w:val="none"/>
        </w:rPr>
        <w:t>Concrete takeaway: Use WSO for the forum (free) and Academy courses if your prep budget is tight. Vet every mentor before you pay.</w:t>
      </w:r>
    </w:p>
    <w:p>
      <w:pPr>
        <w:spacing w:line="480" w:lineRule="auto" w:before="0" w:after="0"/>
      </w:pPr>
      <w:r>
        <w:rPr>
          <w:rFonts w:ascii="Arial" w:hAnsi="Arial" w:cs="Arial" w:eastAsia="Arial"/>
          <w:b/>
          <w:color w:val="000000"/>
          <w:sz w:val="36"/>
          <w:u w:val="none"/>
        </w:rPr>
        <w:t xml:space="preserve">5. </w:t>
      </w:r>
      <w:hyperlink r:id="rId13">
        <w:r>
          <w:rPr>
            <w:rFonts w:ascii="Arial" w:hAnsi="Arial" w:cs="Arial" w:eastAsia="Arial"/>
            <w:sz w:val="36"/>
            <w:color w:val="0563C1"/>
            <w:u w:val="single"/>
            <w:b/>
          </w:rPr>
          <w:t xml:space="preserve">Peak Frameworks</w:t>
        </w:r>
      </w:hyperlink>
    </w:p>
    <w:p>
      <w:pPr>
        <w:spacing w:line="480" w:lineRule="auto" w:before="0" w:after="0"/>
      </w:pPr>
      <w:r>
        <w:rPr>
          <w:rFonts w:ascii="Arial" w:hAnsi="Arial" w:cs="Arial" w:eastAsia="Arial"/>
          <w:b/>
          <w:color w:val="000000"/>
          <w:sz w:val="22"/>
          <w:u w:val="none"/>
        </w:rPr>
        <w:t>A structured PE recruiting program with template LBOs and case prep that places into PE associate seats from BB analyst stints, less useful for IB-only candidates.</w:t>
      </w:r>
    </w:p>
    <w:p>
      <w:pPr>
        <w:pStyle w:val="ListBullet"/>
        <w:spacing w:line="480" w:lineRule="auto" w:before="0" w:after="0"/>
      </w:pPr>
      <w:r>
        <w:rPr>
          <w:rFonts w:ascii="Arial" w:hAnsi="Arial" w:cs="Arial" w:eastAsia="Arial"/>
          <w:b w:val="0"/>
          <w:color w:val="000000"/>
          <w:sz w:val="22"/>
          <w:u w:val="none"/>
        </w:rPr>
        <w:t>Website: peakframeworks.com</w:t>
      </w:r>
    </w:p>
    <w:p>
      <w:pPr>
        <w:pStyle w:val="ListBullet"/>
        <w:spacing w:line="480" w:lineRule="auto" w:before="0" w:after="0"/>
      </w:pPr>
      <w:r>
        <w:rPr>
          <w:rFonts w:ascii="Arial" w:hAnsi="Arial" w:cs="Arial" w:eastAsia="Arial"/>
          <w:b w:val="0"/>
          <w:color w:val="000000"/>
          <w:sz w:val="22"/>
          <w:u w:val="none"/>
        </w:rPr>
        <w:t>Format: Structured PE/IB recruiting program with template models</w:t>
      </w:r>
    </w:p>
    <w:p>
      <w:pPr>
        <w:pStyle w:val="ListBullet"/>
        <w:spacing w:line="480" w:lineRule="auto" w:before="0" w:after="0"/>
      </w:pPr>
      <w:r>
        <w:rPr>
          <w:rFonts w:ascii="Arial" w:hAnsi="Arial" w:cs="Arial" w:eastAsia="Arial"/>
          <w:b w:val="0"/>
          <w:color w:val="000000"/>
          <w:sz w:val="22"/>
          <w:u w:val="none"/>
        </w:rPr>
        <w:t>Pricing: $1,500-$4,000 [VERIFY]</w:t>
      </w:r>
    </w:p>
    <w:p>
      <w:pPr>
        <w:pStyle w:val="ListBullet"/>
        <w:spacing w:line="480" w:lineRule="auto" w:before="0" w:after="0"/>
      </w:pPr>
      <w:r>
        <w:rPr>
          <w:rFonts w:ascii="Arial" w:hAnsi="Arial" w:cs="Arial" w:eastAsia="Arial"/>
          <w:b w:val="0"/>
          <w:color w:val="000000"/>
          <w:sz w:val="22"/>
          <w:u w:val="none"/>
        </w:rPr>
        <w:t>Eligibility: IB analysts targeting PE; some undergrad IB tracks</w:t>
      </w:r>
    </w:p>
    <w:p>
      <w:pPr>
        <w:pStyle w:val="ListBullet"/>
        <w:spacing w:line="480" w:lineRule="auto" w:before="0" w:after="0"/>
      </w:pPr>
      <w:r>
        <w:rPr>
          <w:rFonts w:ascii="Arial" w:hAnsi="Arial" w:cs="Arial" w:eastAsia="Arial"/>
          <w:b w:val="0"/>
          <w:color w:val="000000"/>
          <w:sz w:val="22"/>
          <w:u w:val="none"/>
        </w:rPr>
        <w:t>Cons: Quality is inconsistent across products; one WSO reviewer flagged documented inconsistencies between video and document solutions in the hedge fund prep</w:t>
      </w:r>
    </w:p>
    <w:p>
      <w:pPr>
        <w:spacing w:line="480" w:lineRule="auto" w:before="0" w:after="0"/>
      </w:pPr>
      <w:r>
        <w:rPr>
          <w:rFonts w:ascii="Arial" w:hAnsi="Arial" w:cs="Arial" w:eastAsia="Arial"/>
          <w:b/>
          <w:color w:val="000000"/>
          <w:sz w:val="22"/>
          <w:u w:val="none"/>
        </w:rPr>
        <w:t>Concrete takeaway: Buy Peak Frameworks only if your endgame is PE. The IB-only content is thinner than the PE content you'd be paying for.</w:t>
      </w:r>
    </w:p>
    <w:p>
      <w:pPr>
        <w:spacing w:line="480" w:lineRule="auto" w:before="0" w:after="0"/>
      </w:pPr>
      <w:r>
        <w:rPr>
          <w:rFonts w:ascii="Arial" w:hAnsi="Arial" w:cs="Arial" w:eastAsia="Arial"/>
          <w:b/>
          <w:color w:val="000000"/>
          <w:sz w:val="36"/>
          <w:u w:val="none"/>
        </w:rPr>
        <w:t xml:space="preserve">6. </w:t>
      </w:r>
      <w:hyperlink r:id="rId14">
        <w:r>
          <w:rPr>
            <w:rFonts w:ascii="Arial" w:hAnsi="Arial" w:cs="Arial" w:eastAsia="Arial"/>
            <w:sz w:val="36"/>
            <w:color w:val="0563C1"/>
            <w:u w:val="single"/>
            <w:b/>
          </w:rPr>
          <w:t xml:space="preserve">Leland</w:t>
        </w:r>
      </w:hyperlink>
    </w:p>
    <w:p>
      <w:pPr>
        <w:spacing w:line="480" w:lineRule="auto" w:before="0" w:after="0"/>
      </w:pPr>
      <w:r>
        <w:rPr>
          <w:rFonts w:ascii="Arial" w:hAnsi="Arial" w:cs="Arial" w:eastAsia="Arial"/>
          <w:b/>
          <w:color w:val="000000"/>
          <w:sz w:val="22"/>
          <w:u w:val="none"/>
        </w:rPr>
        <w:t>A marketplace of vetted coaches with sub-10% acceptance and a free intro session before payment, optimized for candidates who want to pick a coach from a specific school or firm background.</w:t>
      </w:r>
    </w:p>
    <w:p>
      <w:pPr>
        <w:pStyle w:val="ListBullet"/>
        <w:spacing w:line="480" w:lineRule="auto" w:before="0" w:after="0"/>
      </w:pPr>
      <w:r>
        <w:rPr>
          <w:rFonts w:ascii="Arial" w:hAnsi="Arial" w:cs="Arial" w:eastAsia="Arial"/>
          <w:b w:val="0"/>
          <w:color w:val="000000"/>
          <w:sz w:val="22"/>
          <w:u w:val="none"/>
        </w:rPr>
        <w:t>Website: joinleland.com</w:t>
      </w:r>
    </w:p>
    <w:p>
      <w:pPr>
        <w:pStyle w:val="ListBullet"/>
        <w:spacing w:line="480" w:lineRule="auto" w:before="0" w:after="0"/>
      </w:pPr>
      <w:r>
        <w:rPr>
          <w:rFonts w:ascii="Arial" w:hAnsi="Arial" w:cs="Arial" w:eastAsia="Arial"/>
          <w:b w:val="0"/>
          <w:color w:val="000000"/>
          <w:sz w:val="22"/>
          <w:u w:val="none"/>
        </w:rPr>
        <w:t>Format: Marketplace of vetted coaches across IB, consulting, MBA, tech, law</w:t>
      </w:r>
    </w:p>
    <w:p>
      <w:pPr>
        <w:pStyle w:val="ListBullet"/>
        <w:spacing w:line="480" w:lineRule="auto" w:before="0" w:after="0"/>
      </w:pPr>
      <w:r>
        <w:rPr>
          <w:rFonts w:ascii="Arial" w:hAnsi="Arial" w:cs="Arial" w:eastAsia="Arial"/>
          <w:b w:val="0"/>
          <w:color w:val="000000"/>
          <w:sz w:val="22"/>
          <w:u w:val="none"/>
        </w:rPr>
        <w:t>Pricing: $100-$500/hr</w:t>
      </w:r>
    </w:p>
    <w:p>
      <w:pPr>
        <w:pStyle w:val="ListBullet"/>
        <w:spacing w:line="480" w:lineRule="auto" w:before="0" w:after="0"/>
      </w:pPr>
      <w:r>
        <w:rPr>
          <w:rFonts w:ascii="Arial" w:hAnsi="Arial" w:cs="Arial" w:eastAsia="Arial"/>
          <w:b w:val="0"/>
          <w:color w:val="000000"/>
          <w:sz w:val="22"/>
          <w:u w:val="none"/>
        </w:rPr>
        <w:t>Eligibility: Open</w:t>
      </w:r>
    </w:p>
    <w:p>
      <w:pPr>
        <w:pStyle w:val="ListBullet"/>
        <w:spacing w:line="480" w:lineRule="auto" w:before="0" w:after="0"/>
      </w:pPr>
      <w:r>
        <w:rPr>
          <w:rFonts w:ascii="Arial" w:hAnsi="Arial" w:cs="Arial" w:eastAsia="Arial"/>
          <w:b w:val="0"/>
          <w:color w:val="000000"/>
          <w:sz w:val="22"/>
          <w:u w:val="none"/>
        </w:rPr>
        <w:t>Cons: Primary brand is MBA admissions; IB bench is thinner than at WSO; no structured curriculum</w:t>
      </w:r>
    </w:p>
    <w:p>
      <w:pPr>
        <w:spacing w:line="480" w:lineRule="auto" w:before="0" w:after="0"/>
      </w:pPr>
      <w:r>
        <w:rPr>
          <w:rFonts w:ascii="Arial" w:hAnsi="Arial" w:cs="Arial" w:eastAsia="Arial"/>
          <w:b/>
          <w:color w:val="000000"/>
          <w:sz w:val="22"/>
          <w:u w:val="none"/>
        </w:rPr>
        <w:t>Concrete takeaway: Use Leland to book a single coach from your exact target firm. Don't expect a curriculum; expect a person.</w:t>
      </w:r>
    </w:p>
    <w:p>
      <w:pPr>
        <w:spacing w:line="480" w:lineRule="auto" w:before="0" w:after="0"/>
      </w:pPr>
      <w:r>
        <w:rPr>
          <w:rFonts w:ascii="Arial" w:hAnsi="Arial" w:cs="Arial" w:eastAsia="Arial"/>
          <w:b/>
          <w:color w:val="000000"/>
          <w:sz w:val="36"/>
          <w:u w:val="none"/>
        </w:rPr>
        <w:t xml:space="preserve">7. </w:t>
      </w:r>
      <w:hyperlink r:id="rId15">
        <w:r>
          <w:rPr>
            <w:rFonts w:ascii="Arial" w:hAnsi="Arial" w:cs="Arial" w:eastAsia="Arial"/>
            <w:sz w:val="36"/>
            <w:color w:val="0563C1"/>
            <w:u w:val="single"/>
            <w:b/>
          </w:rPr>
          <w:t xml:space="preserve">Office Hours</w:t>
        </w:r>
      </w:hyperlink>
    </w:p>
    <w:p>
      <w:pPr>
        <w:spacing w:line="480" w:lineRule="auto" w:before="0" w:after="0"/>
      </w:pPr>
      <w:r>
        <w:rPr>
          <w:rFonts w:ascii="Arial" w:hAnsi="Arial" w:cs="Arial" w:eastAsia="Arial"/>
          <w:b/>
          <w:color w:val="000000"/>
          <w:sz w:val="22"/>
          <w:u w:val="none"/>
        </w:rPr>
        <w:t>On-demand expert marketplace with profile transparency that lets you pick by firm and group, paired with credibility concerns documented in heavily-upvoted Wall Street Oasis threads.</w:t>
      </w:r>
    </w:p>
    <w:p>
      <w:pPr>
        <w:pStyle w:val="ListBullet"/>
        <w:spacing w:line="480" w:lineRule="auto" w:before="0" w:after="0"/>
      </w:pPr>
      <w:r>
        <w:rPr>
          <w:rFonts w:ascii="Arial" w:hAnsi="Arial" w:cs="Arial" w:eastAsia="Arial"/>
          <w:b w:val="0"/>
          <w:color w:val="000000"/>
          <w:sz w:val="22"/>
          <w:u w:val="none"/>
        </w:rPr>
        <w:t>Website: officehours.com</w:t>
      </w:r>
    </w:p>
    <w:p>
      <w:pPr>
        <w:pStyle w:val="ListBullet"/>
        <w:spacing w:line="480" w:lineRule="auto" w:before="0" w:after="0"/>
      </w:pPr>
      <w:r>
        <w:rPr>
          <w:rFonts w:ascii="Arial" w:hAnsi="Arial" w:cs="Arial" w:eastAsia="Arial"/>
          <w:b w:val="0"/>
          <w:color w:val="000000"/>
          <w:sz w:val="22"/>
          <w:u w:val="none"/>
        </w:rPr>
        <w:t>Format: On-demand expert marketplace</w:t>
      </w:r>
    </w:p>
    <w:p>
      <w:pPr>
        <w:pStyle w:val="ListBullet"/>
        <w:spacing w:line="480" w:lineRule="auto" w:before="0" w:after="0"/>
      </w:pPr>
      <w:r>
        <w:rPr>
          <w:rFonts w:ascii="Arial" w:hAnsi="Arial" w:cs="Arial" w:eastAsia="Arial"/>
          <w:b w:val="0"/>
          <w:color w:val="000000"/>
          <w:sz w:val="22"/>
          <w:u w:val="none"/>
        </w:rPr>
        <w:t>Pricing: $100-$500/hr</w:t>
      </w:r>
    </w:p>
    <w:p>
      <w:pPr>
        <w:pStyle w:val="ListBullet"/>
        <w:spacing w:line="480" w:lineRule="auto" w:before="0" w:after="0"/>
      </w:pPr>
      <w:r>
        <w:rPr>
          <w:rFonts w:ascii="Arial" w:hAnsi="Arial" w:cs="Arial" w:eastAsia="Arial"/>
          <w:b w:val="0"/>
          <w:color w:val="000000"/>
          <w:sz w:val="22"/>
          <w:u w:val="none"/>
        </w:rPr>
        <w:t>Eligibility: Open</w:t>
      </w:r>
    </w:p>
    <w:p>
      <w:pPr>
        <w:pStyle w:val="ListBullet"/>
        <w:spacing w:line="480" w:lineRule="auto" w:before="0" w:after="0"/>
      </w:pPr>
      <w:r>
        <w:rPr>
          <w:rFonts w:ascii="Arial" w:hAnsi="Arial" w:cs="Arial" w:eastAsia="Arial"/>
          <w:b w:val="0"/>
          <w:color w:val="000000"/>
          <w:sz w:val="22"/>
          <w:u w:val="none"/>
        </w:rPr>
        <w:t>Cons: WSO thread "Office Hours are a HUGE Scam" documents a verified Goldman professional listed as a mentee without using the platform; Trustpilot flags late payments to experts</w:t>
      </w:r>
    </w:p>
    <w:p>
      <w:pPr>
        <w:spacing w:line="480" w:lineRule="auto" w:before="0" w:after="0"/>
      </w:pPr>
      <w:r>
        <w:rPr>
          <w:rFonts w:ascii="Arial" w:hAnsi="Arial" w:cs="Arial" w:eastAsia="Arial"/>
          <w:b/>
          <w:color w:val="000000"/>
          <w:sz w:val="22"/>
          <w:u w:val="none"/>
        </w:rPr>
        <w:t>Concrete takeaway: Read the WSO thread before paying. If you proceed, only book sessions with experts who have multiple verifiable LinkedIn signals.</w:t>
      </w:r>
    </w:p>
    <w:p>
      <w:pPr>
        <w:spacing w:line="480" w:lineRule="auto" w:before="0" w:after="0"/>
      </w:pPr>
      <w:r>
        <w:rPr>
          <w:rFonts w:ascii="Arial" w:hAnsi="Arial" w:cs="Arial" w:eastAsia="Arial"/>
          <w:b/>
          <w:color w:val="000000"/>
          <w:sz w:val="36"/>
          <w:u w:val="none"/>
        </w:rPr>
        <w:t xml:space="preserve">8. </w:t>
      </w:r>
      <w:hyperlink r:id="rId16">
        <w:r>
          <w:rPr>
            <w:rFonts w:ascii="Arial" w:hAnsi="Arial" w:cs="Arial" w:eastAsia="Arial"/>
            <w:sz w:val="36"/>
            <w:color w:val="0563C1"/>
            <w:u w:val="single"/>
            <w:b/>
          </w:rPr>
          <w:t xml:space="preserve">Macabacus</w:t>
        </w:r>
      </w:hyperlink>
    </w:p>
    <w:p>
      <w:pPr>
        <w:spacing w:line="480" w:lineRule="auto" w:before="0" w:after="0"/>
      </w:pPr>
      <w:r>
        <w:rPr>
          <w:rFonts w:ascii="Arial" w:hAnsi="Arial" w:cs="Arial" w:eastAsia="Arial"/>
          <w:b/>
          <w:color w:val="000000"/>
          <w:sz w:val="22"/>
          <w:u w:val="none"/>
        </w:rPr>
        <w:t>The Excel productivity standard at every bulge bracket, available for free or $39/month, and the cheapest way to write Excel like a banker before day one.</w:t>
      </w:r>
    </w:p>
    <w:p>
      <w:pPr>
        <w:pStyle w:val="ListBullet"/>
        <w:spacing w:line="480" w:lineRule="auto" w:before="0" w:after="0"/>
      </w:pPr>
      <w:r>
        <w:rPr>
          <w:rFonts w:ascii="Arial" w:hAnsi="Arial" w:cs="Arial" w:eastAsia="Arial"/>
          <w:b w:val="0"/>
          <w:color w:val="000000"/>
          <w:sz w:val="22"/>
          <w:u w:val="none"/>
        </w:rPr>
        <w:t>Website: macabacus.com</w:t>
      </w:r>
    </w:p>
    <w:p>
      <w:pPr>
        <w:pStyle w:val="ListBullet"/>
        <w:spacing w:line="480" w:lineRule="auto" w:before="0" w:after="0"/>
      </w:pPr>
      <w:r>
        <w:rPr>
          <w:rFonts w:ascii="Arial" w:hAnsi="Arial" w:cs="Arial" w:eastAsia="Arial"/>
          <w:b w:val="0"/>
          <w:color w:val="000000"/>
          <w:sz w:val="22"/>
          <w:u w:val="none"/>
        </w:rPr>
        <w:t>Format: Excel productivity add-in plus self-paced training library</w:t>
      </w:r>
    </w:p>
    <w:p>
      <w:pPr>
        <w:pStyle w:val="ListBullet"/>
        <w:spacing w:line="480" w:lineRule="auto" w:before="0" w:after="0"/>
      </w:pPr>
      <w:r>
        <w:rPr>
          <w:rFonts w:ascii="Arial" w:hAnsi="Arial" w:cs="Arial" w:eastAsia="Arial"/>
          <w:b w:val="0"/>
          <w:color w:val="000000"/>
          <w:sz w:val="22"/>
          <w:u w:val="none"/>
        </w:rPr>
        <w:t>Pricing: Free tier available. Paid tier $39-$99/month</w:t>
      </w:r>
    </w:p>
    <w:p>
      <w:pPr>
        <w:pStyle w:val="ListBullet"/>
        <w:spacing w:line="480" w:lineRule="auto" w:before="0" w:after="0"/>
      </w:pPr>
      <w:r>
        <w:rPr>
          <w:rFonts w:ascii="Arial" w:hAnsi="Arial" w:cs="Arial" w:eastAsia="Arial"/>
          <w:b w:val="0"/>
          <w:color w:val="000000"/>
          <w:sz w:val="22"/>
          <w:u w:val="none"/>
        </w:rPr>
        <w:t>Eligibility: Open</w:t>
      </w:r>
    </w:p>
    <w:p>
      <w:pPr>
        <w:pStyle w:val="ListBullet"/>
        <w:spacing w:line="480" w:lineRule="auto" w:before="0" w:after="0"/>
      </w:pPr>
      <w:r>
        <w:rPr>
          <w:rFonts w:ascii="Arial" w:hAnsi="Arial" w:cs="Arial" w:eastAsia="Arial"/>
          <w:b w:val="0"/>
          <w:color w:val="000000"/>
          <w:sz w:val="22"/>
          <w:u w:val="none"/>
        </w:rPr>
        <w:t>Cons: Not human coaching; zero behavioral, story, or networking coverage</w:t>
      </w:r>
    </w:p>
    <w:p>
      <w:pPr>
        <w:spacing w:line="480" w:lineRule="auto" w:before="0" w:after="0"/>
      </w:pPr>
      <w:r>
        <w:rPr>
          <w:rFonts w:ascii="Arial" w:hAnsi="Arial" w:cs="Arial" w:eastAsia="Arial"/>
          <w:b/>
          <w:color w:val="000000"/>
          <w:sz w:val="22"/>
          <w:u w:val="none"/>
        </w:rPr>
        <w:t>Concrete takeaway: Install the free tier this weekend. The shortcut stack closes the gap between "I can use Excel" and "I can write Excel the way a Goldman analyst writes it."</w:t>
      </w:r>
    </w:p>
    <w:p>
      <w:pPr>
        <w:spacing w:line="480" w:lineRule="auto" w:before="0" w:after="0"/>
      </w:pPr>
      <w:r>
        <w:rPr>
          <w:rFonts w:ascii="Arial" w:hAnsi="Arial" w:cs="Arial" w:eastAsia="Arial"/>
          <w:b/>
          <w:color w:val="000000"/>
          <w:sz w:val="36"/>
          <w:u w:val="none"/>
        </w:rPr>
        <w:t xml:space="preserve">9. </w:t>
      </w:r>
      <w:hyperlink r:id="rId17">
        <w:r>
          <w:rPr>
            <w:rFonts w:ascii="Arial" w:hAnsi="Arial" w:cs="Arial" w:eastAsia="Arial"/>
            <w:sz w:val="36"/>
            <w:color w:val="0563C1"/>
            <w:u w:val="single"/>
            <w:b/>
          </w:rPr>
          <w:t xml:space="preserve">Corporate Finance Institute (CFI)</w:t>
        </w:r>
      </w:hyperlink>
    </w:p>
    <w:p>
      <w:pPr>
        <w:spacing w:line="480" w:lineRule="auto" w:before="0" w:after="0"/>
      </w:pPr>
      <w:r>
        <w:rPr>
          <w:rFonts w:ascii="Arial" w:hAnsi="Arial" w:cs="Arial" w:eastAsia="Arial"/>
          <w:b/>
          <w:color w:val="000000"/>
          <w:sz w:val="22"/>
          <w:u w:val="none"/>
        </w:rPr>
        <w:t>Structured certification programs (FMVA, CBCA) globally distributed, particularly useful for international and career-switcher candidates who want a recognized credential.</w:t>
      </w:r>
    </w:p>
    <w:p>
      <w:pPr>
        <w:pStyle w:val="ListBullet"/>
        <w:spacing w:line="480" w:lineRule="auto" w:before="0" w:after="0"/>
      </w:pPr>
      <w:r>
        <w:rPr>
          <w:rFonts w:ascii="Arial" w:hAnsi="Arial" w:cs="Arial" w:eastAsia="Arial"/>
          <w:b w:val="0"/>
          <w:color w:val="000000"/>
          <w:sz w:val="22"/>
          <w:u w:val="none"/>
        </w:rPr>
        <w:t>Website: corporatefinanceinstitute.com</w:t>
      </w:r>
    </w:p>
    <w:p>
      <w:pPr>
        <w:pStyle w:val="ListBullet"/>
        <w:spacing w:line="480" w:lineRule="auto" w:before="0" w:after="0"/>
      </w:pPr>
      <w:r>
        <w:rPr>
          <w:rFonts w:ascii="Arial" w:hAnsi="Arial" w:cs="Arial" w:eastAsia="Arial"/>
          <w:b w:val="0"/>
          <w:color w:val="000000"/>
          <w:sz w:val="22"/>
          <w:u w:val="none"/>
        </w:rPr>
        <w:t>Format: Self-paced certification programs</w:t>
      </w:r>
    </w:p>
    <w:p>
      <w:pPr>
        <w:pStyle w:val="ListBullet"/>
        <w:spacing w:line="480" w:lineRule="auto" w:before="0" w:after="0"/>
      </w:pPr>
      <w:r>
        <w:rPr>
          <w:rFonts w:ascii="Arial" w:hAnsi="Arial" w:cs="Arial" w:eastAsia="Arial"/>
          <w:b w:val="0"/>
          <w:color w:val="000000"/>
          <w:sz w:val="22"/>
          <w:u w:val="none"/>
        </w:rPr>
        <w:t>Pricing: $497-$847 annual subscription</w:t>
      </w:r>
    </w:p>
    <w:p>
      <w:pPr>
        <w:pStyle w:val="ListBullet"/>
        <w:spacing w:line="480" w:lineRule="auto" w:before="0" w:after="0"/>
      </w:pPr>
      <w:r>
        <w:rPr>
          <w:rFonts w:ascii="Arial" w:hAnsi="Arial" w:cs="Arial" w:eastAsia="Arial"/>
          <w:b w:val="0"/>
          <w:color w:val="000000"/>
          <w:sz w:val="22"/>
          <w:u w:val="none"/>
        </w:rPr>
        <w:t>Eligibility: Open. Globally distributed</w:t>
      </w:r>
    </w:p>
    <w:p>
      <w:pPr>
        <w:pStyle w:val="ListBullet"/>
        <w:spacing w:line="480" w:lineRule="auto" w:before="0" w:after="0"/>
      </w:pPr>
      <w:r>
        <w:rPr>
          <w:rFonts w:ascii="Arial" w:hAnsi="Arial" w:cs="Arial" w:eastAsia="Arial"/>
          <w:b w:val="0"/>
          <w:color w:val="000000"/>
          <w:sz w:val="22"/>
          <w:u w:val="none"/>
        </w:rPr>
        <w:t>Cons: Less recognized at U.S. bulge brackets than WSP or BIWS; certifications won't replace direct technical drilling</w:t>
      </w:r>
    </w:p>
    <w:p>
      <w:pPr>
        <w:spacing w:line="480" w:lineRule="auto" w:before="0" w:after="0"/>
      </w:pPr>
      <w:r>
        <w:rPr>
          <w:rFonts w:ascii="Arial" w:hAnsi="Arial" w:cs="Arial" w:eastAsia="Arial"/>
          <w:b/>
          <w:color w:val="000000"/>
          <w:sz w:val="22"/>
          <w:u w:val="none"/>
        </w:rPr>
        <w:t>Concrete takeaway: Pick CFI if you're international or switching careers. Pick WSP or BIWS if you're at a U.S. target school.</w:t>
      </w:r>
    </w:p>
    <w:p>
      <w:pPr>
        <w:spacing w:line="480" w:lineRule="auto" w:before="0" w:after="0"/>
      </w:pPr>
      <w:r>
        <w:rPr>
          <w:rFonts w:ascii="Arial" w:hAnsi="Arial" w:cs="Arial" w:eastAsia="Arial"/>
          <w:b/>
          <w:color w:val="000000"/>
          <w:sz w:val="36"/>
          <w:u w:val="none"/>
        </w:rPr>
        <w:t xml:space="preserve">10. </w:t>
      </w:r>
      <w:hyperlink r:id="rId18">
        <w:r>
          <w:rPr>
            <w:rFonts w:ascii="Arial" w:hAnsi="Arial" w:cs="Arial" w:eastAsia="Arial"/>
            <w:sz w:val="36"/>
            <w:color w:val="0563C1"/>
            <w:u w:val="single"/>
            <w:b/>
          </w:rPr>
          <w:t xml:space="preserve">Wall Street Guide (WSG)</w:t>
        </w:r>
      </w:hyperlink>
    </w:p>
    <w:p>
      <w:pPr>
        <w:spacing w:line="480" w:lineRule="auto" w:before="0" w:after="0"/>
      </w:pPr>
      <w:r>
        <w:rPr>
          <w:rFonts w:ascii="Arial" w:hAnsi="Arial" w:cs="Arial" w:eastAsia="Arial"/>
          <w:b/>
          <w:color w:val="000000"/>
          <w:sz w:val="22"/>
          <w:u w:val="none"/>
        </w:rPr>
        <w:t>1:1 mentorship with bankers at your target firm plus a scholarship fellowship for selected candidates, optimized for non-target and first-generation sophomores who need a real person inside the seat they're chasing.</w:t>
      </w:r>
    </w:p>
    <w:p>
      <w:pPr>
        <w:pStyle w:val="ListBullet"/>
        <w:spacing w:line="480" w:lineRule="auto" w:before="0" w:after="0"/>
      </w:pPr>
      <w:r>
        <w:rPr>
          <w:rFonts w:ascii="Arial" w:hAnsi="Arial" w:cs="Arial" w:eastAsia="Arial"/>
          <w:b w:val="0"/>
          <w:color w:val="000000"/>
          <w:sz w:val="22"/>
          <w:u w:val="none"/>
        </w:rPr>
        <w:t>Website: wallstreetguide.net</w:t>
      </w:r>
    </w:p>
    <w:p>
      <w:pPr>
        <w:pStyle w:val="ListBullet"/>
        <w:spacing w:line="480" w:lineRule="auto" w:before="0" w:after="0"/>
      </w:pPr>
      <w:r>
        <w:rPr>
          <w:rFonts w:ascii="Arial" w:hAnsi="Arial" w:cs="Arial" w:eastAsia="Arial"/>
          <w:b w:val="0"/>
          <w:color w:val="000000"/>
          <w:sz w:val="22"/>
          <w:u w:val="none"/>
        </w:rPr>
        <w:t>Format: 1:1 mentorship plus structured recruiting modules</w:t>
      </w:r>
    </w:p>
    <w:p>
      <w:pPr>
        <w:pStyle w:val="ListBullet"/>
        <w:spacing w:line="480" w:lineRule="auto" w:before="0" w:after="0"/>
      </w:pPr>
      <w:r>
        <w:rPr>
          <w:rFonts w:ascii="Arial" w:hAnsi="Arial" w:cs="Arial" w:eastAsia="Arial"/>
          <w:b w:val="0"/>
          <w:color w:val="000000"/>
          <w:sz w:val="22"/>
          <w:u w:val="none"/>
        </w:rPr>
        <w:t>Pricing: Tiered. Scholarship covers full program value for selected candidates [VERIFY current scholarship amount]</w:t>
      </w:r>
    </w:p>
    <w:p>
      <w:pPr>
        <w:pStyle w:val="ListBullet"/>
        <w:spacing w:line="480" w:lineRule="auto" w:before="0" w:after="0"/>
      </w:pPr>
      <w:r>
        <w:rPr>
          <w:rFonts w:ascii="Arial" w:hAnsi="Arial" w:cs="Arial" w:eastAsia="Arial"/>
          <w:b w:val="0"/>
          <w:color w:val="000000"/>
          <w:sz w:val="22"/>
          <w:u w:val="none"/>
        </w:rPr>
        <w:t>Eligibility: Sophomores and juniors targeting IB and consulting</w:t>
      </w:r>
    </w:p>
    <w:p>
      <w:pPr>
        <w:pStyle w:val="ListBullet"/>
        <w:spacing w:line="480" w:lineRule="auto" w:before="0" w:after="0"/>
      </w:pPr>
      <w:r>
        <w:rPr>
          <w:rFonts w:ascii="Arial" w:hAnsi="Arial" w:cs="Arial" w:eastAsia="Arial"/>
          <w:b w:val="0"/>
          <w:color w:val="000000"/>
          <w:sz w:val="22"/>
          <w:u w:val="none"/>
        </w:rPr>
        <w:t>Cons: Mentorship-heavy; lighter on the deep modeling course library than WSP or BIWS</w:t>
      </w:r>
    </w:p>
    <w:p>
      <w:pPr>
        <w:spacing w:line="480" w:lineRule="auto" w:before="0" w:after="0"/>
      </w:pPr>
      <w:r>
        <w:rPr>
          <w:rFonts w:ascii="Arial" w:hAnsi="Arial" w:cs="Arial" w:eastAsia="Arial"/>
          <w:b/>
          <w:color w:val="000000"/>
          <w:sz w:val="22"/>
          <w:u w:val="none"/>
        </w:rPr>
        <w:t>Concrete takeaway: Apply to the scholarship if your gap is access to people at your target firms. If your gap is a video archive, go to BIWS.</w:t>
      </w:r>
    </w:p>
    <w:p>
      <w:pPr>
        <w:spacing w:line="480" w:lineRule="auto" w:before="0" w:after="0"/>
      </w:pPr>
      <w:r>
        <w:rPr>
          <w:rFonts w:ascii="Arial" w:hAnsi="Arial" w:cs="Arial" w:eastAsia="Arial"/>
          <w:b/>
          <w:color w:val="000000"/>
          <w:sz w:val="36"/>
          <w:u w:val="none"/>
        </w:rPr>
        <w:t>What about the programs not on this list?</w:t>
      </w:r>
    </w:p>
    <w:p>
      <w:pPr>
        <w:spacing w:line="480" w:lineRule="auto" w:before="0" w:after="0"/>
      </w:pPr>
      <w:r>
        <w:rPr>
          <w:rFonts w:ascii="Arial" w:hAnsi="Arial" w:cs="Arial" w:eastAsia="Arial"/>
          <w:b w:val="0"/>
          <w:color w:val="000000"/>
          <w:sz w:val="22"/>
          <w:u w:val="none"/>
        </w:rPr>
        <w:t>A few you'll see elsewhere that didn't make this list and why.</w:t>
      </w:r>
    </w:p>
    <w:p>
      <w:pPr>
        <w:spacing w:line="480" w:lineRule="auto" w:before="0" w:after="0"/>
      </w:pPr>
      <w:r>
        <w:rPr>
          <w:rFonts w:ascii="Arial" w:hAnsi="Arial" w:cs="Arial" w:eastAsia="Arial"/>
          <w:b w:val="0"/>
          <w:color w:val="000000"/>
          <w:sz w:val="22"/>
          <w:u w:val="none"/>
        </w:rPr>
        <w:t>Goldman Sachs Engineering Essentials and JPMorgan Code for Good are firm-run programs, not coaching programs. They're real and worth applying to, but they're recruiting channels.</w:t>
      </w:r>
    </w:p>
    <w:p>
      <w:pPr>
        <w:spacing w:line="480" w:lineRule="auto" w:before="0" w:after="0"/>
      </w:pPr>
      <w:r>
        <w:rPr>
          <w:rFonts w:ascii="Arial" w:hAnsi="Arial" w:cs="Arial" w:eastAsia="Arial"/>
          <w:b w:val="0"/>
          <w:color w:val="000000"/>
          <w:sz w:val="22"/>
          <w:u w:val="none"/>
        </w:rPr>
        <w:t>Training the Street is a strong firm-side analyst training provider but is sold to banks for internal use; the consumer offering is thinner than WSP or BIWS.</w:t>
      </w:r>
    </w:p>
    <w:p>
      <w:pPr>
        <w:spacing w:line="480" w:lineRule="auto" w:before="0" w:after="0"/>
      </w:pPr>
      <w:r>
        <w:rPr>
          <w:rFonts w:ascii="Arial" w:hAnsi="Arial" w:cs="Arial" w:eastAsia="Arial"/>
          <w:b w:val="0"/>
          <w:color w:val="000000"/>
          <w:sz w:val="22"/>
          <w:u w:val="none"/>
        </w:rPr>
        <w:t>General coaching marketplaces (Wyzant, Preply) include some finance coaches, but the IB-specific coach quality is too variable to recommend without per-coach vetting.</w:t>
      </w:r>
    </w:p>
    <w:p>
      <w:pPr>
        <w:spacing w:line="480" w:lineRule="auto" w:before="0" w:after="0"/>
      </w:pPr>
      <w:r>
        <w:rPr>
          <w:rFonts w:ascii="Arial" w:hAnsi="Arial" w:cs="Arial" w:eastAsia="Arial"/>
          <w:b/>
          <w:color w:val="000000"/>
          <w:sz w:val="36"/>
          <w:u w:val="none"/>
        </w:rPr>
        <w:t>What to do this week</w:t>
      </w:r>
    </w:p>
    <w:p>
      <w:pPr>
        <w:spacing w:line="480" w:lineRule="auto" w:before="0" w:after="0"/>
      </w:pPr>
      <w:r>
        <w:rPr>
          <w:rFonts w:ascii="Arial" w:hAnsi="Arial" w:cs="Arial" w:eastAsia="Arial"/>
          <w:b w:val="0"/>
          <w:color w:val="000000"/>
          <w:sz w:val="22"/>
          <w:u w:val="none"/>
        </w:rPr>
        <w:t>Pick one program. The candidates who succeed don't program-hop. Buy one with a structured curriculum, finish it, and pair it with one accountability coach or peer.</w:t>
      </w:r>
    </w:p>
    <w:p>
      <w:pPr>
        <w:spacing w:line="480" w:lineRule="auto" w:before="0" w:after="0"/>
      </w:pPr>
      <w:r>
        <w:rPr>
          <w:rFonts w:ascii="Arial" w:hAnsi="Arial" w:cs="Arial" w:eastAsia="Arial"/>
          <w:b/>
          <w:color w:val="000000"/>
          <w:sz w:val="22"/>
          <w:u w:val="none"/>
        </w:rPr>
        <w:t>Two months of focused work in one program beats six months of dabbling across four.</w:t>
      </w:r>
    </w:p>
    <w:p>
      <w:pPr>
        <w:spacing w:line="480" w:lineRule="auto" w:before="0" w:after="0"/>
      </w:pPr>
      <w:r>
        <w:rPr>
          <w:rFonts w:ascii="Arial" w:hAnsi="Arial" w:cs="Arial" w:eastAsia="Arial"/>
          <w:b w:val="0"/>
          <w:color w:val="000000"/>
          <w:sz w:val="22"/>
          <w:u w:val="none"/>
        </w:rPr>
        <w:t>The candidates who flame out on online coaching made the same mistake: they bought three programs hoping to cover their gaps, then finished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prep.com" TargetMode="External"/><Relationship Id="rId10" Type="http://schemas.openxmlformats.org/officeDocument/2006/relationships/hyperlink" Target="https://breakingintowallstreet.com" TargetMode="External"/><Relationship Id="rId11" Type="http://schemas.openxmlformats.org/officeDocument/2006/relationships/hyperlink" Target="https://wallstmastermind.com" TargetMode="External"/><Relationship Id="rId12" Type="http://schemas.openxmlformats.org/officeDocument/2006/relationships/hyperlink" Target="https://www.wallstreetoasis.com/elite-modeling-package" TargetMode="External"/><Relationship Id="rId13" Type="http://schemas.openxmlformats.org/officeDocument/2006/relationships/hyperlink" Target="https://www.peakframeworks.com" TargetMode="External"/><Relationship Id="rId14" Type="http://schemas.openxmlformats.org/officeDocument/2006/relationships/hyperlink" Target="https://www.joinleland.com" TargetMode="External"/><Relationship Id="rId15" Type="http://schemas.openxmlformats.org/officeDocument/2006/relationships/hyperlink" Target="https://www.officehours.com" TargetMode="External"/><Relationship Id="rId16" Type="http://schemas.openxmlformats.org/officeDocument/2006/relationships/hyperlink" Target="https://www.macabacus.com" TargetMode="External"/><Relationship Id="rId17" Type="http://schemas.openxmlformats.org/officeDocument/2006/relationships/hyperlink" Target="https://corporatefinanceinstitute.com" TargetMode="External"/><Relationship Id="rId18" Type="http://schemas.openxmlformats.org/officeDocument/2006/relationships/hyperlink" Target="https://www.wallstreetguid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