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1.5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 Termininhalte (Titel, Beschreibung, Ort, Teilnehmer). Sie werden nur flüchtig im Arbeitsspeicher verarbeitet, um Filter auszuwerten. Im Modus „Als beschäftigt markieren“ erreichen sie den Zielkalender nie; im Modus „vollständig“ werden nur Titel und Ort übertragen, nie Beschreibung oder Teilnehmende. Ziele: zweites Microsoft-365-Postfach derselben Person (auch in einem verbundenen Tochter-Mandanten), vom Administrator freigegebene Team-Kalender oder die CalenSync-Buchungsseite. Beim Beenden, Deaktivieren oder Löschen entfernt CalenSync alle selbst angelegten Zieltermine.</w:t>
            </w:r>
            <w:r>
              <w:rPr>
                <w:rFonts w:ascii="Arial" w:cs="Arial" w:eastAsia="Arial" w:hAnsi="Arial"/>
                <w:sz w:val="18"/>
                <w:szCs w:val="18"/>
              </w:rPr>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 (Abnahme mit echtem Mandanten 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Identitätsdaten: SCIM-Attribut-Whitelist, Test „speichert nur minimale Attribute“ (scim/test/scim.test.ts). Termininhalte: Kanarienvogel-Tests in core/test/syncWorker.test.ts (busy und full: kein Inhalt in Repo, Queue, Log, Alarm und Ziel-Payload) und app/test/sync.pg.test.ts (Ende-zu-Ende auf PostgreSQL: kein Inhalt in einer Tabelle oder Logzeile). Bisher gegen eine Graph-Nachbildung geprüft, Abnahme mit echtem Microsoft-365-Testmandanten offen.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 Nur für das Ziel „zweites Konto“ benötigt die App zusätzlich die Anwendungsberechtigung User.Read.All (bzw. User.ReadBasic.All beim Abgleich über die Objekt-ID). Sie wirkt mandantenweit auf Verzeichnisdaten, nicht auf Postfächer; CalenSync liest damit nur die Objekt-ID und das konfigurierte Identitätsmerkmal (z. B. Personalnummer) einzelner Nutzer, um zu prüfen, dass Quell- und Zielpostfach derselben Person gehören, und speichert den Wert nicht.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Google Workspace ist bei CalenSync nur Ziel (zweites Konto), nie Quelle. CalenSync begrenzt den Zugriff softwareseitig: Scope calendar.events nur für Google-Konten in freigegebenen Domains, die nachweislich einem per SCIM provisionierten, aktiven Mitglied der Freigabegruppe gehören (Prüfung bei Anlage und alle 24 Stunden: Google-Mitarbeiter-ID gleich Entra-employeeId); nach einem Widerruf werden nur noch die eigenen Termine gelöscht. Der zweite Scope admin.directory.user.readonly wird ausschließlich über ein eigenes Directory-Konto mit der Rolle „Nutzer: Lesen“ genutzt. Kein Dienstkonto-Schlüssel: Signatur über IAM signJwt mit Workload Identity Federation aus der ECS-Task-Rolle. Abgewiesene Zugriffe lösen einen Betriebsalarm aus.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im ausgelieferten Code mit 220 Tests (app 51, core 116, scim 48, Frontend-Client 5), davon 24 gegen echtes PostgreSQL 16; u. a. Mandantentrennung, Kill-Switch-Transaktion, Sperr-Reihenfolge, SCIM-Transport-Härtung, Webhook-Validierung, Zielfreigabe (Allowlist) und Identitätsprüfung in API und Worker für Microsoft 365 und Google Workspace, Kanarienvogel-Tests für Termininhalte, Bereinigung der Zieltermine inkl. Historie. Migrationen werden auf einer leeren Datenbank und idempotent geprüft; die Terraform-Konfiguration besteht terraform validate (AWS-Provider 6.67). Abhängigkeiten ohne bekannte Schwachstellen (npm audit). Container-Images werden per Digest gepinnt. Schwachstellenscan der Images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3-enterprise: app/test, core/test, scim/test, frontend/; Chaos- und Lasttests der separaten QA-Suite sind nicht Teil der Lieferung</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A1 Kalenderabgleich und Bereinigung der Zieltermine mit einem echten Microsoft-365-Testmandanten abnehmen (bisher gegen eine Graph-Nachbildung getestet); Google-Ziele sind noch nicht unterstützt.</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