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5CAC1D" w14:textId="77777777" w:rsidR="00C82E30" w:rsidRDefault="00C82E30">
      <w:pPr>
        <w:spacing w:line="400" w:lineRule="atLeast"/>
        <w:ind w:left="143"/>
        <w:rPr>
          <w:b/>
        </w:rPr>
      </w:pPr>
    </w:p>
    <w:p w14:paraId="2643BFCC" w14:textId="77777777" w:rsidR="00C82E30" w:rsidRDefault="00C82E30">
      <w:pPr>
        <w:spacing w:line="400" w:lineRule="atLeast"/>
        <w:ind w:left="143"/>
        <w:rPr>
          <w:b/>
        </w:rPr>
      </w:pPr>
    </w:p>
    <w:p w14:paraId="1021BC72" w14:textId="77777777" w:rsidR="00C82E30" w:rsidRDefault="00C82E30">
      <w:pPr>
        <w:spacing w:line="400" w:lineRule="atLeast"/>
        <w:rPr>
          <w:b/>
        </w:rPr>
      </w:pPr>
    </w:p>
    <w:p w14:paraId="794711E4" w14:textId="77777777" w:rsidR="00C82E30" w:rsidRDefault="00000000">
      <w:pPr>
        <w:spacing w:line="400" w:lineRule="atLeast"/>
        <w:rPr>
          <w:rFonts w:ascii="华文中宋" w:eastAsia="华文中宋" w:hAnsi="华文中宋"/>
          <w:b/>
          <w:bCs/>
          <w:sz w:val="52"/>
          <w:szCs w:val="44"/>
        </w:rPr>
      </w:pPr>
      <w:r>
        <w:rPr>
          <w:b/>
          <w:noProof/>
        </w:rPr>
        <w:drawing>
          <wp:inline distT="0" distB="0" distL="0" distR="0" wp14:anchorId="7539D730" wp14:editId="4701351D">
            <wp:extent cx="5278755" cy="843280"/>
            <wp:effectExtent l="0" t="0" r="0" b="0"/>
            <wp:docPr id="1" name="图片 1" descr="论文正规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论文正规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755" cy="843280"/>
                    </a:xfrm>
                    <a:prstGeom prst="rect">
                      <a:avLst/>
                    </a:prstGeom>
                    <a:noFill/>
                    <a:ln>
                      <a:noFill/>
                    </a:ln>
                  </pic:spPr>
                </pic:pic>
              </a:graphicData>
            </a:graphic>
          </wp:inline>
        </w:drawing>
      </w:r>
    </w:p>
    <w:p w14:paraId="368645AD" w14:textId="7B2AEB73" w:rsidR="00C82E30" w:rsidRDefault="00C82E30">
      <w:pPr>
        <w:spacing w:line="400" w:lineRule="atLeast"/>
        <w:jc w:val="center"/>
        <w:rPr>
          <w:rFonts w:ascii="华文中宋" w:eastAsia="华文中宋" w:hAnsi="华文中宋"/>
          <w:b/>
          <w:bCs/>
          <w:sz w:val="48"/>
          <w:szCs w:val="48"/>
        </w:rPr>
      </w:pPr>
    </w:p>
    <w:p w14:paraId="582BBC69" w14:textId="3897A16D" w:rsidR="00C82E30" w:rsidRDefault="00C82E30">
      <w:pPr>
        <w:spacing w:line="400" w:lineRule="atLeast"/>
        <w:jc w:val="center"/>
        <w:rPr>
          <w:rFonts w:ascii="华文中宋" w:eastAsia="华文中宋" w:hAnsi="华文中宋"/>
          <w:b/>
          <w:bCs/>
          <w:sz w:val="28"/>
          <w:szCs w:val="28"/>
        </w:rPr>
      </w:pPr>
    </w:p>
    <w:p w14:paraId="20E7FBB0" w14:textId="77777777" w:rsidR="00C82E30" w:rsidRDefault="00000000">
      <w:pPr>
        <w:spacing w:line="400" w:lineRule="atLeast"/>
        <w:jc w:val="center"/>
        <w:rPr>
          <w:rFonts w:ascii="华文中宋" w:eastAsia="华文中宋" w:hAnsi="华文中宋"/>
          <w:b/>
          <w:bCs/>
          <w:sz w:val="28"/>
          <w:szCs w:val="28"/>
        </w:rPr>
      </w:pPr>
      <w:r>
        <w:rPr>
          <w:rFonts w:ascii="华文中宋" w:eastAsia="华文中宋" w:hAnsi="华文中宋" w:hint="eastAsia"/>
          <w:b/>
          <w:bCs/>
          <w:sz w:val="72"/>
          <w:szCs w:val="72"/>
        </w:rPr>
        <w:t>大作业</w:t>
      </w:r>
    </w:p>
    <w:p w14:paraId="07B32BB5" w14:textId="77777777" w:rsidR="00C82E30" w:rsidRDefault="00C82E30">
      <w:pPr>
        <w:spacing w:line="720" w:lineRule="auto"/>
        <w:rPr>
          <w:rFonts w:ascii="宋体" w:hAnsi="宋体"/>
          <w:b/>
          <w:sz w:val="28"/>
          <w:szCs w:val="32"/>
          <w:u w:val="single"/>
        </w:rPr>
      </w:pPr>
    </w:p>
    <w:tbl>
      <w:tblPr>
        <w:tblStyle w:val="af3"/>
        <w:tblW w:w="0" w:type="auto"/>
        <w:tblLook w:val="04A0" w:firstRow="1" w:lastRow="0" w:firstColumn="1" w:lastColumn="0" w:noHBand="0" w:noVBand="1"/>
      </w:tblPr>
      <w:tblGrid>
        <w:gridCol w:w="4692"/>
        <w:gridCol w:w="4652"/>
      </w:tblGrid>
      <w:tr w:rsidR="00C82E30" w14:paraId="46EE720D" w14:textId="77777777">
        <w:tc>
          <w:tcPr>
            <w:tcW w:w="4785" w:type="dxa"/>
          </w:tcPr>
          <w:p w14:paraId="606020BD" w14:textId="6419E910" w:rsidR="00C82E30" w:rsidRDefault="00000000">
            <w:pPr>
              <w:spacing w:line="720" w:lineRule="auto"/>
              <w:jc w:val="center"/>
              <w:rPr>
                <w:rFonts w:ascii="宋体" w:hAnsi="宋体"/>
                <w:b/>
                <w:sz w:val="28"/>
                <w:szCs w:val="32"/>
                <w:u w:val="single"/>
              </w:rPr>
            </w:pPr>
            <w:r>
              <w:rPr>
                <w:rFonts w:ascii="宋体" w:hAnsi="宋体" w:hint="eastAsia"/>
                <w:b/>
                <w:sz w:val="28"/>
                <w:szCs w:val="32"/>
              </w:rPr>
              <w:t>题目：</w:t>
            </w:r>
          </w:p>
        </w:tc>
        <w:tc>
          <w:tcPr>
            <w:tcW w:w="4785" w:type="dxa"/>
          </w:tcPr>
          <w:p w14:paraId="3DD575AE" w14:textId="291BF6F9" w:rsidR="00C82E30" w:rsidRPr="003A41DA" w:rsidRDefault="003A41DA" w:rsidP="003A41DA">
            <w:pPr>
              <w:spacing w:line="720" w:lineRule="auto"/>
              <w:jc w:val="center"/>
              <w:rPr>
                <w:rFonts w:ascii="宋体" w:hAnsi="宋体" w:hint="eastAsia"/>
                <w:b/>
                <w:sz w:val="28"/>
                <w:szCs w:val="32"/>
              </w:rPr>
            </w:pPr>
            <w:r w:rsidRPr="003A41DA">
              <w:rPr>
                <w:rFonts w:ascii="宋体" w:hAnsi="宋体"/>
                <w:b/>
                <w:sz w:val="28"/>
                <w:szCs w:val="32"/>
              </w:rPr>
              <w:t>基于特征网络优化与注意力机制的YOLOv8手机检测算法研究</w:t>
            </w:r>
          </w:p>
        </w:tc>
      </w:tr>
      <w:tr w:rsidR="00C82E30" w14:paraId="11ABFED4" w14:textId="77777777">
        <w:tc>
          <w:tcPr>
            <w:tcW w:w="4785" w:type="dxa"/>
          </w:tcPr>
          <w:p w14:paraId="023D2B26" w14:textId="77777777" w:rsidR="00C82E30" w:rsidRDefault="00000000">
            <w:pPr>
              <w:spacing w:line="720" w:lineRule="auto"/>
              <w:jc w:val="center"/>
              <w:rPr>
                <w:rFonts w:ascii="宋体" w:hAnsi="宋体"/>
                <w:b/>
                <w:sz w:val="28"/>
                <w:szCs w:val="32"/>
                <w:u w:val="single"/>
              </w:rPr>
            </w:pPr>
            <w:r>
              <w:rPr>
                <w:rFonts w:ascii="宋体" w:hAnsi="宋体" w:hint="eastAsia"/>
                <w:b/>
                <w:sz w:val="28"/>
                <w:szCs w:val="32"/>
              </w:rPr>
              <w:t>姓名（学号）</w:t>
            </w:r>
          </w:p>
        </w:tc>
        <w:tc>
          <w:tcPr>
            <w:tcW w:w="4785" w:type="dxa"/>
          </w:tcPr>
          <w:p w14:paraId="201C83C5" w14:textId="77777777" w:rsidR="00C82E30" w:rsidRDefault="00000000">
            <w:pPr>
              <w:spacing w:line="720" w:lineRule="auto"/>
              <w:jc w:val="center"/>
              <w:rPr>
                <w:rFonts w:ascii="宋体" w:hAnsi="宋体"/>
                <w:b/>
                <w:sz w:val="28"/>
                <w:szCs w:val="32"/>
                <w:u w:val="single"/>
              </w:rPr>
            </w:pPr>
            <w:r>
              <w:rPr>
                <w:rFonts w:ascii="宋体" w:hAnsi="宋体" w:hint="eastAsia"/>
                <w:b/>
                <w:sz w:val="28"/>
                <w:szCs w:val="32"/>
              </w:rPr>
              <w:t>负责内容</w:t>
            </w:r>
          </w:p>
        </w:tc>
      </w:tr>
      <w:tr w:rsidR="00C82E30" w14:paraId="6D16710E" w14:textId="77777777">
        <w:tc>
          <w:tcPr>
            <w:tcW w:w="4785" w:type="dxa"/>
          </w:tcPr>
          <w:p w14:paraId="4D8011B2" w14:textId="0E3AFE1F" w:rsidR="00C82E30" w:rsidRDefault="003A41DA">
            <w:pPr>
              <w:spacing w:line="720" w:lineRule="auto"/>
              <w:jc w:val="center"/>
              <w:rPr>
                <w:rFonts w:ascii="宋体" w:hAnsi="宋体"/>
                <w:b/>
                <w:sz w:val="28"/>
                <w:szCs w:val="32"/>
              </w:rPr>
            </w:pPr>
            <w:r>
              <w:rPr>
                <w:rFonts w:ascii="宋体" w:hAnsi="宋体" w:hint="eastAsia"/>
                <w:b/>
                <w:sz w:val="28"/>
                <w:szCs w:val="32"/>
              </w:rPr>
              <w:t>杨踪（2305500107）</w:t>
            </w:r>
          </w:p>
        </w:tc>
        <w:tc>
          <w:tcPr>
            <w:tcW w:w="4785" w:type="dxa"/>
          </w:tcPr>
          <w:p w14:paraId="2E006AF4" w14:textId="42425ED6" w:rsidR="00C82E30" w:rsidRDefault="003A41DA">
            <w:pPr>
              <w:spacing w:line="720" w:lineRule="auto"/>
              <w:jc w:val="center"/>
              <w:rPr>
                <w:rFonts w:ascii="宋体" w:hAnsi="宋体" w:hint="eastAsia"/>
                <w:b/>
                <w:sz w:val="28"/>
                <w:szCs w:val="32"/>
              </w:rPr>
            </w:pPr>
            <w:r>
              <w:rPr>
                <w:rFonts w:ascii="宋体" w:hAnsi="宋体" w:hint="eastAsia"/>
                <w:b/>
                <w:sz w:val="28"/>
                <w:szCs w:val="32"/>
              </w:rPr>
              <w:t>收集数据，实验</w:t>
            </w:r>
          </w:p>
        </w:tc>
      </w:tr>
      <w:tr w:rsidR="00C82E30" w14:paraId="670CC12D" w14:textId="77777777">
        <w:tc>
          <w:tcPr>
            <w:tcW w:w="4785" w:type="dxa"/>
          </w:tcPr>
          <w:p w14:paraId="4E420580" w14:textId="424A9E42" w:rsidR="00C82E30" w:rsidRDefault="003A41DA">
            <w:pPr>
              <w:spacing w:line="720" w:lineRule="auto"/>
              <w:jc w:val="center"/>
              <w:rPr>
                <w:rFonts w:ascii="宋体" w:hAnsi="宋体"/>
                <w:b/>
                <w:sz w:val="28"/>
                <w:szCs w:val="32"/>
              </w:rPr>
            </w:pPr>
            <w:r>
              <w:rPr>
                <w:rFonts w:ascii="宋体" w:hAnsi="宋体" w:hint="eastAsia"/>
                <w:b/>
                <w:sz w:val="28"/>
                <w:szCs w:val="32"/>
              </w:rPr>
              <w:t>胡孟宇</w:t>
            </w:r>
            <w:r w:rsidR="00000000">
              <w:rPr>
                <w:rFonts w:ascii="宋体" w:hAnsi="宋体" w:hint="eastAsia"/>
                <w:b/>
                <w:sz w:val="28"/>
                <w:szCs w:val="32"/>
              </w:rPr>
              <w:t>（</w:t>
            </w:r>
            <w:r>
              <w:rPr>
                <w:rFonts w:ascii="宋体" w:hAnsi="宋体" w:hint="eastAsia"/>
                <w:b/>
                <w:sz w:val="28"/>
                <w:szCs w:val="32"/>
              </w:rPr>
              <w:t>2305500103</w:t>
            </w:r>
            <w:r w:rsidR="00000000">
              <w:rPr>
                <w:rFonts w:ascii="宋体" w:hAnsi="宋体" w:hint="eastAsia"/>
                <w:b/>
                <w:sz w:val="28"/>
                <w:szCs w:val="32"/>
              </w:rPr>
              <w:t>）</w:t>
            </w:r>
            <w:r>
              <w:rPr>
                <w:rFonts w:ascii="宋体" w:hAnsi="宋体" w:hint="eastAsia"/>
                <w:b/>
                <w:sz w:val="28"/>
                <w:szCs w:val="32"/>
              </w:rPr>
              <w:t>组长</w:t>
            </w:r>
          </w:p>
        </w:tc>
        <w:tc>
          <w:tcPr>
            <w:tcW w:w="4785" w:type="dxa"/>
          </w:tcPr>
          <w:p w14:paraId="40F62621" w14:textId="4C9635C6" w:rsidR="00C82E30" w:rsidRDefault="003A41DA">
            <w:pPr>
              <w:spacing w:line="720" w:lineRule="auto"/>
              <w:jc w:val="center"/>
              <w:rPr>
                <w:rFonts w:ascii="宋体" w:hAnsi="宋体"/>
                <w:b/>
                <w:sz w:val="28"/>
                <w:szCs w:val="32"/>
              </w:rPr>
            </w:pPr>
            <w:r>
              <w:rPr>
                <w:rFonts w:ascii="宋体" w:hAnsi="宋体" w:hint="eastAsia"/>
                <w:b/>
                <w:sz w:val="28"/>
                <w:szCs w:val="32"/>
              </w:rPr>
              <w:t>论文写作</w:t>
            </w:r>
          </w:p>
        </w:tc>
      </w:tr>
      <w:tr w:rsidR="00C82E30" w14:paraId="571AC333" w14:textId="77777777">
        <w:tc>
          <w:tcPr>
            <w:tcW w:w="4785" w:type="dxa"/>
          </w:tcPr>
          <w:p w14:paraId="3032DDC3" w14:textId="77777777" w:rsidR="00C82E30" w:rsidRDefault="00000000">
            <w:pPr>
              <w:spacing w:line="720" w:lineRule="auto"/>
              <w:jc w:val="center"/>
              <w:rPr>
                <w:rFonts w:ascii="宋体" w:hAnsi="宋体"/>
                <w:b/>
                <w:sz w:val="28"/>
                <w:szCs w:val="32"/>
              </w:rPr>
            </w:pPr>
            <w:r>
              <w:rPr>
                <w:rFonts w:ascii="宋体" w:hAnsi="宋体" w:hint="eastAsia"/>
                <w:b/>
                <w:sz w:val="28"/>
                <w:szCs w:val="32"/>
              </w:rPr>
              <w:t>自主添加行</w:t>
            </w:r>
          </w:p>
        </w:tc>
        <w:tc>
          <w:tcPr>
            <w:tcW w:w="4785" w:type="dxa"/>
          </w:tcPr>
          <w:p w14:paraId="2C65F159" w14:textId="77777777" w:rsidR="00C82E30" w:rsidRDefault="00000000">
            <w:pPr>
              <w:spacing w:line="720" w:lineRule="auto"/>
              <w:jc w:val="center"/>
              <w:rPr>
                <w:rFonts w:ascii="宋体" w:hAnsi="宋体"/>
                <w:b/>
                <w:sz w:val="28"/>
                <w:szCs w:val="32"/>
              </w:rPr>
            </w:pPr>
            <w:r>
              <w:rPr>
                <w:rFonts w:ascii="宋体" w:hAnsi="宋体" w:hint="eastAsia"/>
                <w:b/>
                <w:sz w:val="28"/>
                <w:szCs w:val="32"/>
              </w:rPr>
              <w:t>第一章</w:t>
            </w:r>
          </w:p>
        </w:tc>
      </w:tr>
    </w:tbl>
    <w:p w14:paraId="24B757D3" w14:textId="77777777" w:rsidR="00C82E30" w:rsidRDefault="00C82E30">
      <w:pPr>
        <w:spacing w:line="720" w:lineRule="auto"/>
        <w:ind w:leftChars="150" w:left="315" w:firstLineChars="446" w:firstLine="1254"/>
        <w:rPr>
          <w:rFonts w:ascii="宋体" w:hAnsi="宋体"/>
          <w:b/>
          <w:sz w:val="28"/>
          <w:szCs w:val="32"/>
          <w:u w:val="single"/>
        </w:rPr>
        <w:sectPr w:rsidR="00C82E30">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418" w:left="1418" w:header="851" w:footer="851" w:gutter="0"/>
          <w:pgNumType w:start="0"/>
          <w:cols w:space="720"/>
          <w:titlePg/>
          <w:docGrid w:type="linesAndChars" w:linePitch="312"/>
        </w:sectPr>
      </w:pPr>
    </w:p>
    <w:p w14:paraId="7FA068A3" w14:textId="30C51846" w:rsidR="00C82E30" w:rsidRDefault="00A02FAC">
      <w:pPr>
        <w:spacing w:beforeLines="100" w:before="312" w:afterLines="100" w:after="312" w:line="400" w:lineRule="exact"/>
        <w:ind w:firstLineChars="97" w:firstLine="310"/>
        <w:jc w:val="center"/>
        <w:rPr>
          <w:rFonts w:ascii="黑体" w:eastAsia="黑体" w:hAnsi="黑体"/>
          <w:sz w:val="32"/>
          <w:szCs w:val="32"/>
        </w:rPr>
      </w:pPr>
      <w:r w:rsidRPr="00A02FAC">
        <w:rPr>
          <w:rFonts w:ascii="黑体" w:eastAsia="黑体" w:hAnsi="黑体"/>
          <w:sz w:val="32"/>
          <w:szCs w:val="32"/>
        </w:rPr>
        <w:lastRenderedPageBreak/>
        <w:t>基于特征网络优化与注意力机制的YOLOv8手机检测算法研究</w:t>
      </w:r>
    </w:p>
    <w:p w14:paraId="47DB23A9" w14:textId="54E697F4" w:rsidR="00C82E30" w:rsidRDefault="00B31A32">
      <w:pPr>
        <w:spacing w:beforeLines="100" w:before="312" w:afterLines="100" w:after="312" w:line="400" w:lineRule="exact"/>
        <w:jc w:val="center"/>
        <w:rPr>
          <w:rFonts w:ascii="楷体" w:eastAsia="楷体" w:hAnsi="楷体"/>
          <w:color w:val="000000"/>
          <w:sz w:val="28"/>
          <w:szCs w:val="28"/>
        </w:rPr>
      </w:pPr>
      <w:r>
        <w:rPr>
          <w:rFonts w:ascii="楷体" w:eastAsia="楷体" w:hAnsi="楷体" w:hint="eastAsia"/>
          <w:color w:val="000000"/>
          <w:sz w:val="28"/>
          <w:szCs w:val="28"/>
        </w:rPr>
        <w:t>人工智能</w:t>
      </w:r>
      <w:commentRangeStart w:id="0"/>
      <w:r>
        <w:rPr>
          <w:rFonts w:ascii="楷体" w:eastAsia="楷体" w:hAnsi="楷体" w:hint="eastAsia"/>
          <w:color w:val="000000"/>
          <w:sz w:val="28"/>
          <w:szCs w:val="28"/>
        </w:rPr>
        <w:t>专业</w:t>
      </w:r>
      <w:commentRangeEnd w:id="0"/>
      <w:r w:rsidR="00D73CD3">
        <w:rPr>
          <w:rStyle w:val="af8"/>
          <w:rFonts w:ascii="楷体" w:eastAsia="楷体" w:hAnsi="楷体"/>
          <w:color w:val="000000"/>
          <w:sz w:val="28"/>
          <w:szCs w:val="28"/>
        </w:rPr>
        <w:commentReference w:id="0"/>
      </w:r>
    </w:p>
    <w:p w14:paraId="3CF3DA58" w14:textId="77EF42DA" w:rsidR="00C82E30" w:rsidRDefault="00000000">
      <w:pPr>
        <w:spacing w:line="400" w:lineRule="exact"/>
        <w:jc w:val="center"/>
        <w:rPr>
          <w:rFonts w:ascii="楷体" w:eastAsia="楷体" w:hAnsi="楷体"/>
          <w:color w:val="000000"/>
          <w:sz w:val="28"/>
          <w:szCs w:val="28"/>
        </w:rPr>
      </w:pPr>
      <w:commentRangeStart w:id="1"/>
      <w:r>
        <w:rPr>
          <w:rFonts w:ascii="楷体" w:eastAsia="楷体" w:hAnsi="楷体" w:hint="eastAsia"/>
          <w:color w:val="000000"/>
          <w:sz w:val="28"/>
          <w:szCs w:val="28"/>
        </w:rPr>
        <w:t>学生：</w:t>
      </w:r>
      <w:r w:rsidR="00B31A32">
        <w:rPr>
          <w:rFonts w:ascii="楷体" w:eastAsia="楷体" w:hAnsi="楷体" w:hint="eastAsia"/>
          <w:color w:val="000000"/>
          <w:sz w:val="28"/>
          <w:szCs w:val="28"/>
        </w:rPr>
        <w:t>杨踪</w:t>
      </w:r>
      <w:r w:rsidR="003A41DA">
        <w:rPr>
          <w:rFonts w:ascii="楷体" w:eastAsia="楷体" w:hAnsi="楷体" w:hint="eastAsia"/>
          <w:color w:val="000000"/>
          <w:sz w:val="28"/>
          <w:szCs w:val="28"/>
        </w:rPr>
        <w:t xml:space="preserve"> 胡孟宇</w:t>
      </w:r>
      <w:r w:rsidR="00D73CD3">
        <w:rPr>
          <w:rFonts w:ascii="楷体" w:eastAsia="楷体" w:hAnsi="楷体" w:hint="eastAsia"/>
          <w:color w:val="000000"/>
          <w:sz w:val="28"/>
          <w:szCs w:val="28"/>
        </w:rPr>
        <w:t xml:space="preserve"> </w:t>
      </w:r>
      <w:r>
        <w:rPr>
          <w:rFonts w:ascii="楷体" w:eastAsia="楷体" w:hAnsi="楷体" w:hint="eastAsia"/>
          <w:color w:val="000000"/>
          <w:sz w:val="28"/>
          <w:szCs w:val="28"/>
        </w:rPr>
        <w:t>指导教师：</w:t>
      </w:r>
      <w:commentRangeEnd w:id="1"/>
      <w:r w:rsidR="00D73CD3">
        <w:rPr>
          <w:rStyle w:val="af8"/>
          <w:rFonts w:ascii="楷体" w:eastAsia="楷体" w:hAnsi="楷体" w:hint="eastAsia"/>
          <w:color w:val="000000"/>
          <w:sz w:val="28"/>
          <w:szCs w:val="28"/>
        </w:rPr>
        <w:commentReference w:id="1"/>
      </w:r>
      <w:r w:rsidR="003A41DA">
        <w:rPr>
          <w:rFonts w:ascii="楷体" w:eastAsia="楷体" w:hAnsi="楷体" w:hint="eastAsia"/>
          <w:color w:val="000000"/>
          <w:sz w:val="28"/>
          <w:szCs w:val="28"/>
        </w:rPr>
        <w:t>宁峰</w:t>
      </w:r>
    </w:p>
    <w:p w14:paraId="720C3489" w14:textId="77777777" w:rsidR="00C82E30" w:rsidRDefault="00C82E30">
      <w:pPr>
        <w:spacing w:line="400" w:lineRule="exact"/>
      </w:pPr>
    </w:p>
    <w:p w14:paraId="7866A0A7" w14:textId="34CFB26B" w:rsidR="00A02FAC" w:rsidRDefault="00000000" w:rsidP="00A02FAC">
      <w:pPr>
        <w:spacing w:line="400" w:lineRule="exact"/>
        <w:ind w:firstLineChars="200" w:firstLine="422"/>
        <w:rPr>
          <w:rFonts w:ascii="楷体" w:eastAsia="楷体" w:hAnsi="楷体"/>
          <w:b/>
          <w:szCs w:val="21"/>
        </w:rPr>
      </w:pPr>
      <w:commentRangeStart w:id="2"/>
      <w:r>
        <w:rPr>
          <w:rFonts w:ascii="楷体" w:eastAsia="楷体" w:hAnsi="楷体" w:hint="eastAsia"/>
          <w:b/>
          <w:szCs w:val="21"/>
        </w:rPr>
        <w:t>【摘要】</w:t>
      </w:r>
      <w:commentRangeEnd w:id="2"/>
      <w:r w:rsidR="00D73CD3" w:rsidRPr="00A02FAC">
        <w:rPr>
          <w:rStyle w:val="af8"/>
          <w:rFonts w:ascii="楷体" w:eastAsia="楷体" w:hAnsi="楷体"/>
          <w:b/>
        </w:rPr>
        <w:commentReference w:id="2"/>
      </w:r>
      <w:r w:rsidR="00A02FAC" w:rsidRPr="00A02FAC">
        <w:rPr>
          <w:rFonts w:ascii="楷体" w:eastAsia="楷体" w:hAnsi="楷体"/>
          <w:b/>
          <w:szCs w:val="21"/>
        </w:rPr>
        <w:t>针对智慧课堂及智慧考场监控场景下手机目标微小、肢体遮挡和复杂背景干扰等痛点，开展了基于YOLOv8架构的手机检测改良算法研究。为了在有限算力下兼顾选型效率与最终性能，构建了渐进式探查实验策略。第一阶段通过50轮单项验证粗筛进行模块比选：边界框损失函数对比中排除DIoU与GIoU，选定引入角度惩罚与向量匹配的SIoU损失函数，使回归精度提升0.55%；轻量化卷积模块对比中排除精度严重塌陷的GhostConv与C3Ghost，选定最佳方案C2fLightConv，成功平衡计算开销与精度；同时在骨干网络最深层第八层嵌入C2fCBAM通道与空间双重注意力机制以强化遮挡及微小特征表达，并引入结构简化的SimSPPF金字塔池化层降低冗余。第二阶段构筑多变量融合模型，独立运行150轮进行深度参数收敛以压榨极限性能。该冠军模型在骨干深层及颈部网络全面铺设C2fLightConv，最深层嵌入C2fCBAM，损失函数复配SIoU。在RTX4060环境下耗时2.567小时完成训练。量化结果表明，相较于原生YOLOv8n基线，冠军模型精确率达到90.00%（提升5.1%），召回率为71.60%，mAP@0.5达80.20%（提升2.25%），mAP@0.5:0.95达52.50%，模型体积极限压缩至5.1MB。结果验证了该融合算法在资源受限的边缘端实时监控中的实用价值与推广意义</w:t>
      </w:r>
    </w:p>
    <w:p w14:paraId="5AFB458A" w14:textId="77777777" w:rsidR="00A02FAC" w:rsidRDefault="00000000" w:rsidP="00A02FAC">
      <w:pPr>
        <w:spacing w:line="400" w:lineRule="exact"/>
        <w:ind w:firstLineChars="200" w:firstLine="422"/>
        <w:rPr>
          <w:rFonts w:ascii="楷体" w:eastAsia="楷体" w:hAnsi="楷体"/>
          <w:b/>
          <w:szCs w:val="21"/>
        </w:rPr>
      </w:pPr>
      <w:r>
        <w:rPr>
          <w:rFonts w:ascii="楷体" w:eastAsia="楷体" w:hAnsi="楷体" w:hint="eastAsia"/>
          <w:b/>
          <w:szCs w:val="21"/>
        </w:rPr>
        <w:t>【关键词】</w:t>
      </w:r>
      <w:r w:rsidR="00A02FAC" w:rsidRPr="00A02FAC">
        <w:rPr>
          <w:rFonts w:ascii="楷体" w:eastAsia="楷体" w:hAnsi="楷体"/>
          <w:b/>
          <w:szCs w:val="21"/>
        </w:rPr>
        <w:t>YOLOv8；手机检测；C2fLightConv；双重注意力机制；边缘端实时监控</w:t>
      </w:r>
    </w:p>
    <w:p w14:paraId="160BB760" w14:textId="2E20E184" w:rsidR="00C82E30" w:rsidRDefault="00000000">
      <w:pPr>
        <w:spacing w:beforeLines="100" w:before="312" w:afterLines="200" w:after="624" w:line="400" w:lineRule="exact"/>
        <w:jc w:val="center"/>
        <w:rPr>
          <w:rFonts w:eastAsia="黑体"/>
          <w:b/>
          <w:color w:val="808080"/>
          <w:sz w:val="32"/>
          <w:szCs w:val="32"/>
        </w:rPr>
      </w:pPr>
      <w:r>
        <w:rPr>
          <w:rFonts w:ascii="楷体" w:eastAsia="楷体" w:hAnsi="楷体"/>
          <w:szCs w:val="21"/>
          <w:u w:val="single"/>
        </w:rPr>
        <w:br w:type="page"/>
      </w:r>
      <w:r w:rsidR="00B31A32" w:rsidRPr="00B31A32">
        <w:rPr>
          <w:rFonts w:eastAsia="黑体"/>
          <w:b/>
          <w:color w:val="808080"/>
          <w:sz w:val="32"/>
          <w:szCs w:val="32"/>
        </w:rPr>
        <w:lastRenderedPageBreak/>
        <w:t>ResearchonYOLOv8MobilePhoneDetectionAlgorithmBasedonFeatureNetworkOptimizationandAttentionMechanism</w:t>
      </w:r>
    </w:p>
    <w:p w14:paraId="25570186" w14:textId="5CA5DE46" w:rsidR="00A02FAC" w:rsidRDefault="00000000">
      <w:pPr>
        <w:spacing w:line="400" w:lineRule="exact"/>
        <w:ind w:firstLineChars="196" w:firstLine="472"/>
        <w:rPr>
          <w:b/>
          <w:bCs/>
          <w:color w:val="808080"/>
          <w:sz w:val="24"/>
        </w:rPr>
      </w:pPr>
      <w:commentRangeStart w:id="3"/>
      <w:r>
        <w:rPr>
          <w:rFonts w:eastAsia="黑体"/>
          <w:b/>
          <w:sz w:val="24"/>
        </w:rPr>
        <w:t>【</w:t>
      </w:r>
      <w:r>
        <w:rPr>
          <w:rFonts w:eastAsia="黑体"/>
          <w:b/>
          <w:sz w:val="24"/>
        </w:rPr>
        <w:t>Abstract</w:t>
      </w:r>
      <w:r>
        <w:rPr>
          <w:rFonts w:eastAsia="黑体"/>
          <w:b/>
          <w:sz w:val="24"/>
        </w:rPr>
        <w:t>】</w:t>
      </w:r>
      <w:commentRangeEnd w:id="3"/>
      <w:r w:rsidR="00D73CD3" w:rsidRPr="00A02FAC">
        <w:rPr>
          <w:rStyle w:val="af8"/>
          <w:b/>
          <w:bCs/>
          <w:color w:val="808080"/>
          <w:sz w:val="24"/>
          <w:szCs w:val="24"/>
        </w:rPr>
        <w:commentReference w:id="3"/>
      </w:r>
      <w:r w:rsidR="00A02FAC" w:rsidRPr="00A02FAC">
        <w:rPr>
          <w:b/>
          <w:bCs/>
          <w:color w:val="808080"/>
          <w:sz w:val="24"/>
        </w:rPr>
        <w:t>Aimingatthepainpointsofsmallphonetargets,bodyocclusions,andcomplexbackgroundinterferencesinsmartclassroomandexaminationroommonitoringscenarios,amodifiedmobilephonedetectionalgorithmbasedontheYOLOv8architecturewasinvestigated.Tobalanceselectionefficiencyandfinalperformanceunderlimitedcomputingpower,aprogressiveexploratoryexperimentalstrategywasconstructed.Inthefirstphase,multi-variantsingle-itemexplorationandmodulecomparisonwereconductedthrougha50-epochcoarsescreeningprocess.Intheboundingboxlossfunctioncomparison,DIoUandGIoUwereexcluded,andtheSIoUlossfunctionincorporatinganglepenaltyandvectormatchingwasselected,improvingtheregressionprecisionby0.55%.Inthelightweightconvolutionalmodulecomparison,addressingthesevereaccuracycollapsecausedbyGhostConvandC3Ghost,C2fLightConvwasselectedastheoptimalschemetoeffectivelybalancecomputationaloverheadandaccuracy.Meanwhile,theC2fCBAMchannelandspatialdual-attentionmechanismwasembeddedintotheeighthlayerofthebackbonetoenhanceocclusionandtinyfeaturerepresentation,andasimplifiedSimSPPFpyramidpoolinglayerwasintroducedtoreducepoolingredundancy.Inthesecondphase,amulti-variablefusionmodelwasconstructedandindependentlytrainedfor150epochstoachievedeepparameterconvergenceforextremeperformance.ThischampionmodeldeployedC2fLightConvthroughoutthedeepbackboneandnecknetworks,embeddedC2fCBAMintothedeepestlayer,andcombinedtheSIoUlossfunction.Thetrainingwascompletedin2.567hoursonanNVIDIAGeForceRTX4060environment.FinalquantitativeresultsindicatedthatcomparedtothenativeYOLOv8nbaseline,thechampionmodelachievedaprecisionof90.00%(anincreaseof5.1%),arecallof71.60%,andanmAP@0.5of80.20%(anincreaseof2.25%),withanmAP@0.5:0.95of52.50%,whilethemodelsizewasextremelycompressedto5.1MB.Theresultsvalidatedthepracticalvalueandpromotionsignificanceofthisfusionalgorithminreal-timemonitoringonresource-constrainededgedevices.</w:t>
      </w:r>
    </w:p>
    <w:p w14:paraId="23C8A1F9" w14:textId="632B3F2B" w:rsidR="00C82E30" w:rsidRPr="00A02FAC" w:rsidRDefault="00000000">
      <w:pPr>
        <w:spacing w:line="400" w:lineRule="exact"/>
        <w:ind w:firstLineChars="196" w:firstLine="472"/>
        <w:rPr>
          <w:rFonts w:eastAsia="黑体"/>
          <w:b/>
          <w:bCs/>
          <w:color w:val="808080"/>
          <w:sz w:val="24"/>
        </w:rPr>
      </w:pPr>
      <w:commentRangeStart w:id="4"/>
      <w:r>
        <w:rPr>
          <w:rFonts w:eastAsia="黑体"/>
          <w:b/>
          <w:sz w:val="24"/>
        </w:rPr>
        <w:t>【</w:t>
      </w:r>
      <w:r>
        <w:rPr>
          <w:b/>
          <w:bCs/>
          <w:sz w:val="24"/>
        </w:rPr>
        <w:t>Keywords</w:t>
      </w:r>
      <w:commentRangeEnd w:id="4"/>
      <w:r w:rsidR="00D73CD3">
        <w:rPr>
          <w:rStyle w:val="af8"/>
          <w:rFonts w:eastAsia="黑体"/>
          <w:b/>
          <w:sz w:val="24"/>
          <w:szCs w:val="24"/>
        </w:rPr>
        <w:commentReference w:id="4"/>
      </w:r>
      <w:r>
        <w:rPr>
          <w:rFonts w:eastAsia="黑体"/>
          <w:b/>
          <w:sz w:val="24"/>
        </w:rPr>
        <w:t>】</w:t>
      </w:r>
      <w:r w:rsidR="00A02FAC" w:rsidRPr="00A02FAC">
        <w:rPr>
          <w:b/>
          <w:bCs/>
          <w:color w:val="808080"/>
          <w:sz w:val="24"/>
        </w:rPr>
        <w:t>YOLOv8;mobilephonedetection;C2fLightConv;dual-attentionmechanism;edgereal-timemonitoring</w:t>
      </w:r>
    </w:p>
    <w:p w14:paraId="62FA83A1" w14:textId="77777777" w:rsidR="00C82E30" w:rsidRDefault="00000000">
      <w:pPr>
        <w:pStyle w:val="a6"/>
        <w:wordWrap/>
        <w:spacing w:line="400" w:lineRule="exact"/>
        <w:ind w:firstLineChars="150" w:firstLine="360"/>
        <w:rPr>
          <w:rFonts w:ascii="Times New Roman" w:eastAsia="楷体_GB2312"/>
          <w:color w:val="auto"/>
          <w:szCs w:val="24"/>
          <w:u w:val="single"/>
        </w:rPr>
      </w:pPr>
      <w:r>
        <w:rPr>
          <w:rFonts w:ascii="Times New Roman" w:eastAsia="楷体_GB2312"/>
          <w:color w:val="auto"/>
          <w:szCs w:val="24"/>
          <w:u w:val="single"/>
        </w:rPr>
        <w:t>外文摘要以反映中文摘要内容为限（英文摘要应与中文摘要内容相对应。名词和名词</w:t>
      </w:r>
      <w:r>
        <w:rPr>
          <w:rFonts w:ascii="Times New Roman" w:eastAsia="楷体_GB2312"/>
          <w:color w:val="auto"/>
          <w:szCs w:val="24"/>
          <w:u w:val="single"/>
        </w:rPr>
        <w:lastRenderedPageBreak/>
        <w:t>之间尽量不用</w:t>
      </w:r>
      <w:r>
        <w:rPr>
          <w:rFonts w:ascii="Times New Roman" w:eastAsia="楷体_GB2312"/>
          <w:color w:val="auto"/>
          <w:szCs w:val="24"/>
          <w:u w:val="single"/>
        </w:rPr>
        <w:t>of,</w:t>
      </w:r>
      <w:r>
        <w:rPr>
          <w:rFonts w:ascii="Times New Roman" w:eastAsia="楷体_GB2312"/>
          <w:color w:val="auto"/>
          <w:szCs w:val="24"/>
          <w:u w:val="single"/>
        </w:rPr>
        <w:t>避免一长串的名词或其他词作定语；动词尽量能靠近主语；尽量用短句，不用长句；不用自己无把握的难词；论文描述的时态一般采用过去时，还未完成或将完成的事情描述采用现在时或将来时。原则上，中文英文摘要内容一致，但也不必要特别准确地翻译中文文字（如直译困难，可换种表达方式）。中、英文关键词应一一对应。</w:t>
      </w:r>
    </w:p>
    <w:p w14:paraId="3F989DD7" w14:textId="1DA84947" w:rsidR="00C82E30" w:rsidRDefault="00000000">
      <w:pPr>
        <w:pStyle w:val="11"/>
        <w:tabs>
          <w:tab w:val="right" w:leader="dot" w:pos="9061"/>
        </w:tabs>
        <w:spacing w:beforeLines="100" w:before="312" w:afterLines="100" w:after="312" w:line="400" w:lineRule="exact"/>
        <w:ind w:firstLineChars="1300" w:firstLine="4160"/>
        <w:rPr>
          <w:rFonts w:ascii="黑体" w:eastAsia="黑体" w:hAnsi="黑体"/>
          <w:bCs/>
          <w:sz w:val="32"/>
          <w:szCs w:val="32"/>
        </w:rPr>
      </w:pPr>
      <w:r>
        <w:rPr>
          <w:rFonts w:ascii="黑体" w:eastAsia="黑体" w:hAnsi="黑体"/>
          <w:bCs/>
          <w:sz w:val="32"/>
          <w:szCs w:val="32"/>
        </w:rPr>
        <w:br w:type="page"/>
      </w:r>
      <w:commentRangeStart w:id="5"/>
      <w:r>
        <w:rPr>
          <w:rFonts w:ascii="黑体" w:eastAsia="黑体" w:hAnsi="黑体" w:hint="eastAsia"/>
          <w:bCs/>
          <w:sz w:val="32"/>
          <w:szCs w:val="32"/>
        </w:rPr>
        <w:lastRenderedPageBreak/>
        <w:t>目录</w:t>
      </w:r>
      <w:commentRangeEnd w:id="5"/>
      <w:r w:rsidR="00D73CD3">
        <w:rPr>
          <w:rStyle w:val="af8"/>
          <w:rFonts w:ascii="黑体" w:eastAsia="黑体" w:hAnsi="黑体"/>
          <w:bCs/>
          <w:sz w:val="32"/>
          <w:szCs w:val="32"/>
        </w:rPr>
        <w:commentReference w:id="5"/>
      </w:r>
    </w:p>
    <w:commentRangeStart w:id="6"/>
    <w:p w14:paraId="070C8BED" w14:textId="0961FA37" w:rsidR="00D73CD3" w:rsidRDefault="00000000" w:rsidP="00D73CD3">
      <w:pPr>
        <w:pStyle w:val="TOC10"/>
        <w:rPr>
          <w:rFonts w:asciiTheme="minorHAnsi" w:eastAsiaTheme="minorEastAsia" w:hAnsiTheme="minorHAnsi" w:cstheme="minorBidi"/>
          <w:noProof/>
          <w:sz w:val="22"/>
          <w14:ligatures w14:val="standardContextual"/>
        </w:rPr>
      </w:pPr>
      <w:r>
        <w:rPr>
          <w:rFonts w:ascii="宋体" w:hAnsi="宋体"/>
          <w:sz w:val="24"/>
        </w:rPr>
        <w:fldChar w:fldCharType="begin"/>
      </w:r>
      <w:r>
        <w:rPr>
          <w:rFonts w:ascii="宋体" w:hAnsi="宋体"/>
          <w:sz w:val="24"/>
        </w:rPr>
        <w:instrText xml:space="preserve"> TOC \o "1-3" \h \z \u </w:instrText>
      </w:r>
      <w:r>
        <w:rPr>
          <w:rFonts w:ascii="宋体" w:hAnsi="宋体"/>
          <w:sz w:val="24"/>
        </w:rPr>
        <w:fldChar w:fldCharType="separate"/>
      </w:r>
      <w:hyperlink w:anchor="_Toc232172167" w:history="1">
        <w:r w:rsidR="00D73CD3" w:rsidRPr="00D8126D">
          <w:rPr>
            <w:rStyle w:val="af7"/>
            <w:rFonts w:ascii="标宋黑体" w:eastAsia="标宋黑体" w:hAnsi="黑体" w:cs="宋体"/>
            <w:b/>
            <w:noProof/>
          </w:rPr>
          <w:t>1</w:t>
        </w:r>
        <w:r w:rsidR="00D73CD3">
          <w:rPr>
            <w:rFonts w:asciiTheme="minorHAnsi" w:eastAsiaTheme="minorEastAsia" w:hAnsiTheme="minorHAnsi" w:cstheme="minorBidi"/>
            <w:noProof/>
            <w:sz w:val="22"/>
            <w14:ligatures w14:val="standardContextual"/>
          </w:rPr>
          <w:tab/>
        </w:r>
        <w:r w:rsidR="00D73CD3" w:rsidRPr="00D8126D">
          <w:rPr>
            <w:rStyle w:val="af7"/>
            <w:rFonts w:ascii="标宋黑体" w:eastAsia="标宋黑体" w:hAnsi="黑体" w:cs="宋体"/>
            <w:noProof/>
          </w:rPr>
          <w:t>绪论</w:t>
        </w:r>
        <w:r w:rsidR="00D73CD3">
          <w:rPr>
            <w:noProof/>
            <w:webHidden/>
          </w:rPr>
          <w:tab/>
        </w:r>
        <w:r w:rsidR="00D73CD3">
          <w:rPr>
            <w:noProof/>
            <w:webHidden/>
          </w:rPr>
          <w:fldChar w:fldCharType="begin"/>
        </w:r>
        <w:r w:rsidR="00D73CD3">
          <w:rPr>
            <w:noProof/>
            <w:webHidden/>
          </w:rPr>
          <w:instrText xml:space="preserve"> PAGEREF _Toc232172167 \h </w:instrText>
        </w:r>
        <w:r w:rsidR="00D73CD3">
          <w:rPr>
            <w:noProof/>
            <w:webHidden/>
          </w:rPr>
        </w:r>
        <w:r w:rsidR="00D73CD3">
          <w:rPr>
            <w:noProof/>
            <w:webHidden/>
          </w:rPr>
          <w:fldChar w:fldCharType="separate"/>
        </w:r>
        <w:r w:rsidR="003A41DA">
          <w:rPr>
            <w:noProof/>
            <w:webHidden/>
          </w:rPr>
          <w:t>1</w:t>
        </w:r>
        <w:r w:rsidR="00D73CD3">
          <w:rPr>
            <w:noProof/>
            <w:webHidden/>
          </w:rPr>
          <w:fldChar w:fldCharType="end"/>
        </w:r>
      </w:hyperlink>
    </w:p>
    <w:p w14:paraId="0760BD9F" w14:textId="47F6660E" w:rsidR="00D73CD3" w:rsidRDefault="00D73CD3" w:rsidP="00D73CD3">
      <w:pPr>
        <w:pStyle w:val="TOC10"/>
        <w:rPr>
          <w:rFonts w:asciiTheme="minorHAnsi" w:eastAsiaTheme="minorEastAsia" w:hAnsiTheme="minorHAnsi" w:cstheme="minorBidi"/>
          <w:noProof/>
          <w:sz w:val="22"/>
          <w14:ligatures w14:val="standardContextual"/>
        </w:rPr>
      </w:pPr>
      <w:hyperlink w:anchor="_Toc232172168" w:history="1">
        <w:r w:rsidRPr="00D8126D">
          <w:rPr>
            <w:rStyle w:val="af7"/>
            <w:rFonts w:ascii="宋体" w:hAnsi="宋体" w:cs="宋体"/>
            <w:b/>
            <w:noProof/>
          </w:rPr>
          <w:t>1.1</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研究背景</w:t>
        </w:r>
        <w:r>
          <w:rPr>
            <w:noProof/>
            <w:webHidden/>
          </w:rPr>
          <w:tab/>
        </w:r>
        <w:r>
          <w:rPr>
            <w:noProof/>
            <w:webHidden/>
          </w:rPr>
          <w:fldChar w:fldCharType="begin"/>
        </w:r>
        <w:r>
          <w:rPr>
            <w:noProof/>
            <w:webHidden/>
          </w:rPr>
          <w:instrText xml:space="preserve"> PAGEREF _Toc232172168 \h </w:instrText>
        </w:r>
        <w:r>
          <w:rPr>
            <w:noProof/>
            <w:webHidden/>
          </w:rPr>
        </w:r>
        <w:r>
          <w:rPr>
            <w:noProof/>
            <w:webHidden/>
          </w:rPr>
          <w:fldChar w:fldCharType="separate"/>
        </w:r>
        <w:r w:rsidR="003A41DA">
          <w:rPr>
            <w:noProof/>
            <w:webHidden/>
          </w:rPr>
          <w:t>1</w:t>
        </w:r>
        <w:r>
          <w:rPr>
            <w:noProof/>
            <w:webHidden/>
          </w:rPr>
          <w:fldChar w:fldCharType="end"/>
        </w:r>
      </w:hyperlink>
    </w:p>
    <w:p w14:paraId="25572AEB" w14:textId="29DE6653" w:rsidR="00D73CD3" w:rsidRDefault="00D73CD3" w:rsidP="00D73CD3">
      <w:pPr>
        <w:pStyle w:val="TOC10"/>
        <w:rPr>
          <w:rFonts w:asciiTheme="minorHAnsi" w:eastAsiaTheme="minorEastAsia" w:hAnsiTheme="minorHAnsi" w:cstheme="minorBidi"/>
          <w:noProof/>
          <w:sz w:val="22"/>
          <w14:ligatures w14:val="standardContextual"/>
        </w:rPr>
      </w:pPr>
      <w:hyperlink w:anchor="_Toc232172169" w:history="1">
        <w:r w:rsidRPr="00D8126D">
          <w:rPr>
            <w:rStyle w:val="af7"/>
            <w:rFonts w:ascii="宋体" w:hAnsi="宋体" w:cs="宋体"/>
            <w:b/>
            <w:noProof/>
          </w:rPr>
          <w:t>1.2</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国内外研究现状</w:t>
        </w:r>
        <w:r>
          <w:rPr>
            <w:noProof/>
            <w:webHidden/>
          </w:rPr>
          <w:tab/>
        </w:r>
        <w:r>
          <w:rPr>
            <w:noProof/>
            <w:webHidden/>
          </w:rPr>
          <w:fldChar w:fldCharType="begin"/>
        </w:r>
        <w:r>
          <w:rPr>
            <w:noProof/>
            <w:webHidden/>
          </w:rPr>
          <w:instrText xml:space="preserve"> PAGEREF _Toc232172169 \h </w:instrText>
        </w:r>
        <w:r>
          <w:rPr>
            <w:noProof/>
            <w:webHidden/>
          </w:rPr>
        </w:r>
        <w:r>
          <w:rPr>
            <w:noProof/>
            <w:webHidden/>
          </w:rPr>
          <w:fldChar w:fldCharType="separate"/>
        </w:r>
        <w:r w:rsidR="003A41DA">
          <w:rPr>
            <w:noProof/>
            <w:webHidden/>
          </w:rPr>
          <w:t>1</w:t>
        </w:r>
        <w:r>
          <w:rPr>
            <w:noProof/>
            <w:webHidden/>
          </w:rPr>
          <w:fldChar w:fldCharType="end"/>
        </w:r>
      </w:hyperlink>
    </w:p>
    <w:p w14:paraId="1C164F04" w14:textId="5DA34E46" w:rsidR="00D73CD3" w:rsidRDefault="00D73CD3" w:rsidP="00D73CD3">
      <w:pPr>
        <w:pStyle w:val="TOC10"/>
        <w:rPr>
          <w:rFonts w:asciiTheme="minorHAnsi" w:eastAsiaTheme="minorEastAsia" w:hAnsiTheme="minorHAnsi" w:cstheme="minorBidi"/>
          <w:noProof/>
          <w:sz w:val="22"/>
          <w14:ligatures w14:val="standardContextual"/>
        </w:rPr>
      </w:pPr>
      <w:hyperlink w:anchor="_Toc232172170" w:history="1">
        <w:r w:rsidRPr="00D8126D">
          <w:rPr>
            <w:rStyle w:val="af7"/>
            <w:rFonts w:ascii="宋体" w:hAnsi="宋体" w:cs="宋体"/>
            <w:b/>
            <w:noProof/>
          </w:rPr>
          <w:t>1.3</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论文主要工作</w:t>
        </w:r>
        <w:r>
          <w:rPr>
            <w:noProof/>
            <w:webHidden/>
          </w:rPr>
          <w:tab/>
        </w:r>
        <w:r>
          <w:rPr>
            <w:noProof/>
            <w:webHidden/>
          </w:rPr>
          <w:fldChar w:fldCharType="begin"/>
        </w:r>
        <w:r>
          <w:rPr>
            <w:noProof/>
            <w:webHidden/>
          </w:rPr>
          <w:instrText xml:space="preserve"> PAGEREF _Toc232172170 \h </w:instrText>
        </w:r>
        <w:r>
          <w:rPr>
            <w:noProof/>
            <w:webHidden/>
          </w:rPr>
        </w:r>
        <w:r>
          <w:rPr>
            <w:noProof/>
            <w:webHidden/>
          </w:rPr>
          <w:fldChar w:fldCharType="separate"/>
        </w:r>
        <w:r w:rsidR="003A41DA">
          <w:rPr>
            <w:noProof/>
            <w:webHidden/>
          </w:rPr>
          <w:t>2</w:t>
        </w:r>
        <w:r>
          <w:rPr>
            <w:noProof/>
            <w:webHidden/>
          </w:rPr>
          <w:fldChar w:fldCharType="end"/>
        </w:r>
      </w:hyperlink>
    </w:p>
    <w:p w14:paraId="1EE21789" w14:textId="337D6864" w:rsidR="00D73CD3" w:rsidRDefault="00D73CD3" w:rsidP="00D73CD3">
      <w:pPr>
        <w:pStyle w:val="TOC10"/>
        <w:rPr>
          <w:rFonts w:asciiTheme="minorHAnsi" w:eastAsiaTheme="minorEastAsia" w:hAnsiTheme="minorHAnsi" w:cstheme="minorBidi"/>
          <w:noProof/>
          <w:sz w:val="22"/>
          <w14:ligatures w14:val="standardContextual"/>
        </w:rPr>
      </w:pPr>
      <w:hyperlink w:anchor="_Toc232172171" w:history="1">
        <w:r w:rsidRPr="00D8126D">
          <w:rPr>
            <w:rStyle w:val="af7"/>
            <w:rFonts w:ascii="宋体" w:hAnsi="宋体" w:cs="宋体"/>
            <w:noProof/>
          </w:rPr>
          <w:t>1.4</w:t>
        </w:r>
        <w:r>
          <w:rPr>
            <w:rFonts w:asciiTheme="minorHAnsi" w:eastAsiaTheme="minorEastAsia" w:hAnsiTheme="minorHAnsi" w:cstheme="minorBidi"/>
            <w:noProof/>
            <w:sz w:val="22"/>
            <w14:ligatures w14:val="standardContextual"/>
          </w:rPr>
          <w:tab/>
        </w:r>
        <w:r w:rsidRPr="00D8126D">
          <w:rPr>
            <w:rStyle w:val="af7"/>
            <w:rFonts w:ascii="宋体" w:hAnsi="宋体" w:cs="宋体"/>
            <w:noProof/>
          </w:rPr>
          <w:t>论文的组织与结构</w:t>
        </w:r>
        <w:r>
          <w:rPr>
            <w:noProof/>
            <w:webHidden/>
          </w:rPr>
          <w:tab/>
        </w:r>
        <w:r>
          <w:rPr>
            <w:noProof/>
            <w:webHidden/>
          </w:rPr>
          <w:fldChar w:fldCharType="begin"/>
        </w:r>
        <w:r>
          <w:rPr>
            <w:noProof/>
            <w:webHidden/>
          </w:rPr>
          <w:instrText xml:space="preserve"> PAGEREF _Toc232172171 \h </w:instrText>
        </w:r>
        <w:r>
          <w:rPr>
            <w:noProof/>
            <w:webHidden/>
          </w:rPr>
        </w:r>
        <w:r>
          <w:rPr>
            <w:noProof/>
            <w:webHidden/>
          </w:rPr>
          <w:fldChar w:fldCharType="separate"/>
        </w:r>
        <w:r w:rsidR="003A41DA">
          <w:rPr>
            <w:noProof/>
            <w:webHidden/>
          </w:rPr>
          <w:t>3</w:t>
        </w:r>
        <w:r>
          <w:rPr>
            <w:noProof/>
            <w:webHidden/>
          </w:rPr>
          <w:fldChar w:fldCharType="end"/>
        </w:r>
      </w:hyperlink>
    </w:p>
    <w:p w14:paraId="62AD9665" w14:textId="30D0EDB1" w:rsidR="00D73CD3" w:rsidRDefault="00D73CD3" w:rsidP="00D73CD3">
      <w:pPr>
        <w:pStyle w:val="TOC10"/>
        <w:rPr>
          <w:rFonts w:asciiTheme="minorHAnsi" w:eastAsiaTheme="minorEastAsia" w:hAnsiTheme="minorHAnsi" w:cstheme="minorBidi"/>
          <w:noProof/>
          <w:sz w:val="22"/>
          <w14:ligatures w14:val="standardContextual"/>
        </w:rPr>
      </w:pPr>
      <w:hyperlink w:anchor="_Toc232172172" w:history="1">
        <w:r w:rsidRPr="00D8126D">
          <w:rPr>
            <w:rStyle w:val="af7"/>
            <w:rFonts w:ascii="标宋黑体" w:eastAsia="标宋黑体" w:hAnsi="黑体" w:cs="宋体"/>
            <w:noProof/>
          </w:rPr>
          <w:t>2</w:t>
        </w:r>
        <w:r>
          <w:rPr>
            <w:rFonts w:asciiTheme="minorHAnsi" w:eastAsiaTheme="minorEastAsia" w:hAnsiTheme="minorHAnsi" w:cstheme="minorBidi"/>
            <w:noProof/>
            <w:sz w:val="22"/>
            <w14:ligatures w14:val="standardContextual"/>
          </w:rPr>
          <w:tab/>
        </w:r>
        <w:r w:rsidRPr="00D8126D">
          <w:rPr>
            <w:rStyle w:val="af7"/>
            <w:rFonts w:ascii="标宋黑体" w:eastAsia="标宋黑体" w:hAnsi="黑体" w:cs="宋体"/>
            <w:noProof/>
          </w:rPr>
          <w:t>相关背景知识简介</w:t>
        </w:r>
        <w:r>
          <w:rPr>
            <w:noProof/>
            <w:webHidden/>
          </w:rPr>
          <w:tab/>
        </w:r>
        <w:r>
          <w:rPr>
            <w:noProof/>
            <w:webHidden/>
          </w:rPr>
          <w:fldChar w:fldCharType="begin"/>
        </w:r>
        <w:r>
          <w:rPr>
            <w:noProof/>
            <w:webHidden/>
          </w:rPr>
          <w:instrText xml:space="preserve"> PAGEREF _Toc232172172 \h </w:instrText>
        </w:r>
        <w:r>
          <w:rPr>
            <w:noProof/>
            <w:webHidden/>
          </w:rPr>
        </w:r>
        <w:r>
          <w:rPr>
            <w:noProof/>
            <w:webHidden/>
          </w:rPr>
          <w:fldChar w:fldCharType="separate"/>
        </w:r>
        <w:r w:rsidR="003A41DA">
          <w:rPr>
            <w:noProof/>
            <w:webHidden/>
          </w:rPr>
          <w:t>4</w:t>
        </w:r>
        <w:r>
          <w:rPr>
            <w:noProof/>
            <w:webHidden/>
          </w:rPr>
          <w:fldChar w:fldCharType="end"/>
        </w:r>
      </w:hyperlink>
    </w:p>
    <w:p w14:paraId="386F804D" w14:textId="3492438C" w:rsidR="00D73CD3" w:rsidRDefault="00D73CD3" w:rsidP="00D73CD3">
      <w:pPr>
        <w:pStyle w:val="TOC10"/>
        <w:rPr>
          <w:rFonts w:asciiTheme="minorHAnsi" w:eastAsiaTheme="minorEastAsia" w:hAnsiTheme="minorHAnsi" w:cstheme="minorBidi"/>
          <w:noProof/>
          <w:sz w:val="22"/>
          <w14:ligatures w14:val="standardContextual"/>
        </w:rPr>
      </w:pPr>
      <w:hyperlink w:anchor="_Toc232172173" w:history="1">
        <w:r w:rsidRPr="00D8126D">
          <w:rPr>
            <w:rStyle w:val="af7"/>
            <w:rFonts w:ascii="宋体" w:hAnsi="宋体" w:cs="宋体"/>
            <w:b/>
            <w:noProof/>
          </w:rPr>
          <w:t>2.1</w:t>
        </w:r>
        <w:r>
          <w:rPr>
            <w:rFonts w:asciiTheme="minorHAnsi" w:eastAsiaTheme="minorEastAsia" w:hAnsiTheme="minorHAnsi" w:cstheme="minorBidi"/>
            <w:noProof/>
            <w:sz w:val="22"/>
            <w14:ligatures w14:val="standardContextual"/>
          </w:rPr>
          <w:tab/>
        </w:r>
        <w:r w:rsidRPr="00D8126D">
          <w:rPr>
            <w:rStyle w:val="af7"/>
            <w:rFonts w:ascii="标宋黑体" w:eastAsia="标宋黑体" w:hAnsi="黑体" w:cs="宋体"/>
            <w:noProof/>
          </w:rPr>
          <w:t>背景</w:t>
        </w:r>
        <w:r w:rsidRPr="00D8126D">
          <w:rPr>
            <w:rStyle w:val="af7"/>
            <w:rFonts w:ascii="宋体" w:hAnsi="宋体" w:cs="宋体"/>
            <w:b/>
            <w:noProof/>
          </w:rPr>
          <w:t>知识</w:t>
        </w:r>
        <w:r>
          <w:rPr>
            <w:noProof/>
            <w:webHidden/>
          </w:rPr>
          <w:tab/>
        </w:r>
        <w:r>
          <w:rPr>
            <w:noProof/>
            <w:webHidden/>
          </w:rPr>
          <w:fldChar w:fldCharType="begin"/>
        </w:r>
        <w:r>
          <w:rPr>
            <w:noProof/>
            <w:webHidden/>
          </w:rPr>
          <w:instrText xml:space="preserve"> PAGEREF _Toc232172173 \h </w:instrText>
        </w:r>
        <w:r>
          <w:rPr>
            <w:noProof/>
            <w:webHidden/>
          </w:rPr>
        </w:r>
        <w:r>
          <w:rPr>
            <w:noProof/>
            <w:webHidden/>
          </w:rPr>
          <w:fldChar w:fldCharType="separate"/>
        </w:r>
        <w:r w:rsidR="003A41DA">
          <w:rPr>
            <w:noProof/>
            <w:webHidden/>
          </w:rPr>
          <w:t>4</w:t>
        </w:r>
        <w:r>
          <w:rPr>
            <w:noProof/>
            <w:webHidden/>
          </w:rPr>
          <w:fldChar w:fldCharType="end"/>
        </w:r>
      </w:hyperlink>
    </w:p>
    <w:p w14:paraId="2899DB1F" w14:textId="39CD13FF" w:rsidR="00D73CD3" w:rsidRDefault="00D73CD3" w:rsidP="00D73CD3">
      <w:pPr>
        <w:pStyle w:val="TOC10"/>
        <w:rPr>
          <w:rFonts w:asciiTheme="minorHAnsi" w:eastAsiaTheme="minorEastAsia" w:hAnsiTheme="minorHAnsi" w:cstheme="minorBidi"/>
          <w:noProof/>
          <w:sz w:val="22"/>
          <w14:ligatures w14:val="standardContextual"/>
        </w:rPr>
      </w:pPr>
      <w:hyperlink w:anchor="_Toc232172174" w:history="1">
        <w:r w:rsidRPr="00D8126D">
          <w:rPr>
            <w:rStyle w:val="af7"/>
            <w:rFonts w:ascii="宋体" w:hAnsi="宋体" w:cs="宋体"/>
            <w:b/>
            <w:noProof/>
          </w:rPr>
          <w:t>2.2</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原生YOLOv8网络架构剖析</w:t>
        </w:r>
        <w:r>
          <w:rPr>
            <w:noProof/>
            <w:webHidden/>
          </w:rPr>
          <w:tab/>
        </w:r>
        <w:r>
          <w:rPr>
            <w:noProof/>
            <w:webHidden/>
          </w:rPr>
          <w:fldChar w:fldCharType="begin"/>
        </w:r>
        <w:r>
          <w:rPr>
            <w:noProof/>
            <w:webHidden/>
          </w:rPr>
          <w:instrText xml:space="preserve"> PAGEREF _Toc232172174 \h </w:instrText>
        </w:r>
        <w:r>
          <w:rPr>
            <w:noProof/>
            <w:webHidden/>
          </w:rPr>
        </w:r>
        <w:r>
          <w:rPr>
            <w:noProof/>
            <w:webHidden/>
          </w:rPr>
          <w:fldChar w:fldCharType="separate"/>
        </w:r>
        <w:r w:rsidR="003A41DA">
          <w:rPr>
            <w:noProof/>
            <w:webHidden/>
          </w:rPr>
          <w:t>5</w:t>
        </w:r>
        <w:r>
          <w:rPr>
            <w:noProof/>
            <w:webHidden/>
          </w:rPr>
          <w:fldChar w:fldCharType="end"/>
        </w:r>
      </w:hyperlink>
    </w:p>
    <w:p w14:paraId="3178033D" w14:textId="0459748D" w:rsidR="00D73CD3" w:rsidRDefault="00D73CD3" w:rsidP="00D73CD3">
      <w:pPr>
        <w:pStyle w:val="TOC10"/>
        <w:rPr>
          <w:rFonts w:asciiTheme="minorHAnsi" w:eastAsiaTheme="minorEastAsia" w:hAnsiTheme="minorHAnsi" w:cstheme="minorBidi"/>
          <w:noProof/>
          <w:sz w:val="22"/>
          <w14:ligatures w14:val="standardContextual"/>
        </w:rPr>
      </w:pPr>
      <w:hyperlink w:anchor="_Toc232172175" w:history="1">
        <w:r w:rsidRPr="00D8126D">
          <w:rPr>
            <w:rStyle w:val="af7"/>
            <w:rFonts w:ascii="楷体" w:eastAsia="楷体" w:hAnsi="楷体" w:cs="宋体"/>
            <w:noProof/>
          </w:rPr>
          <w:t>2.2.1</w:t>
        </w:r>
        <w:r>
          <w:rPr>
            <w:rFonts w:asciiTheme="minorHAnsi" w:eastAsiaTheme="minorEastAsia" w:hAnsiTheme="minorHAnsi" w:cstheme="minorBidi"/>
            <w:noProof/>
            <w:sz w:val="22"/>
            <w14:ligatures w14:val="standardContextual"/>
          </w:rPr>
          <w:tab/>
        </w:r>
        <w:r w:rsidRPr="00D8126D">
          <w:rPr>
            <w:rStyle w:val="af7"/>
            <w:rFonts w:ascii="楷体" w:eastAsia="楷体" w:hAnsi="楷体" w:cs="宋体"/>
            <w:noProof/>
          </w:rPr>
          <w:t>输入端（Input）</w:t>
        </w:r>
        <w:r>
          <w:rPr>
            <w:noProof/>
            <w:webHidden/>
          </w:rPr>
          <w:tab/>
        </w:r>
        <w:r>
          <w:rPr>
            <w:noProof/>
            <w:webHidden/>
          </w:rPr>
          <w:fldChar w:fldCharType="begin"/>
        </w:r>
        <w:r>
          <w:rPr>
            <w:noProof/>
            <w:webHidden/>
          </w:rPr>
          <w:instrText xml:space="preserve"> PAGEREF _Toc232172175 \h </w:instrText>
        </w:r>
        <w:r>
          <w:rPr>
            <w:noProof/>
            <w:webHidden/>
          </w:rPr>
        </w:r>
        <w:r>
          <w:rPr>
            <w:noProof/>
            <w:webHidden/>
          </w:rPr>
          <w:fldChar w:fldCharType="separate"/>
        </w:r>
        <w:r w:rsidR="003A41DA">
          <w:rPr>
            <w:noProof/>
            <w:webHidden/>
          </w:rPr>
          <w:t>5</w:t>
        </w:r>
        <w:r>
          <w:rPr>
            <w:noProof/>
            <w:webHidden/>
          </w:rPr>
          <w:fldChar w:fldCharType="end"/>
        </w:r>
      </w:hyperlink>
    </w:p>
    <w:p w14:paraId="6420FFDE" w14:textId="7DEEEF81" w:rsidR="00D73CD3" w:rsidRDefault="00D73CD3" w:rsidP="00D73CD3">
      <w:pPr>
        <w:pStyle w:val="TOC10"/>
        <w:rPr>
          <w:rFonts w:asciiTheme="minorHAnsi" w:eastAsiaTheme="minorEastAsia" w:hAnsiTheme="minorHAnsi" w:cstheme="minorBidi"/>
          <w:noProof/>
          <w:sz w:val="22"/>
          <w14:ligatures w14:val="standardContextual"/>
        </w:rPr>
      </w:pPr>
      <w:hyperlink w:anchor="_Toc232172176" w:history="1">
        <w:r w:rsidRPr="00D8126D">
          <w:rPr>
            <w:rStyle w:val="af7"/>
            <w:rFonts w:ascii="楷体" w:eastAsia="楷体" w:hAnsi="楷体" w:cs="宋体"/>
            <w:noProof/>
          </w:rPr>
          <w:t>2.2.2</w:t>
        </w:r>
        <w:r>
          <w:rPr>
            <w:rFonts w:asciiTheme="minorHAnsi" w:eastAsiaTheme="minorEastAsia" w:hAnsiTheme="minorHAnsi" w:cstheme="minorBidi"/>
            <w:noProof/>
            <w:sz w:val="22"/>
            <w14:ligatures w14:val="standardContextual"/>
          </w:rPr>
          <w:tab/>
        </w:r>
        <w:r w:rsidRPr="00D8126D">
          <w:rPr>
            <w:rStyle w:val="af7"/>
            <w:rFonts w:ascii="楷体" w:eastAsia="楷体" w:hAnsi="楷体" w:cs="宋体"/>
            <w:noProof/>
          </w:rPr>
          <w:t>骨干网络（Backbone）</w:t>
        </w:r>
        <w:r>
          <w:rPr>
            <w:noProof/>
            <w:webHidden/>
          </w:rPr>
          <w:tab/>
        </w:r>
        <w:r>
          <w:rPr>
            <w:noProof/>
            <w:webHidden/>
          </w:rPr>
          <w:fldChar w:fldCharType="begin"/>
        </w:r>
        <w:r>
          <w:rPr>
            <w:noProof/>
            <w:webHidden/>
          </w:rPr>
          <w:instrText xml:space="preserve"> PAGEREF _Toc232172176 \h </w:instrText>
        </w:r>
        <w:r>
          <w:rPr>
            <w:noProof/>
            <w:webHidden/>
          </w:rPr>
        </w:r>
        <w:r>
          <w:rPr>
            <w:noProof/>
            <w:webHidden/>
          </w:rPr>
          <w:fldChar w:fldCharType="separate"/>
        </w:r>
        <w:r w:rsidR="003A41DA">
          <w:rPr>
            <w:noProof/>
            <w:webHidden/>
          </w:rPr>
          <w:t>5</w:t>
        </w:r>
        <w:r>
          <w:rPr>
            <w:noProof/>
            <w:webHidden/>
          </w:rPr>
          <w:fldChar w:fldCharType="end"/>
        </w:r>
      </w:hyperlink>
    </w:p>
    <w:p w14:paraId="6104D724" w14:textId="5AA6E3DA" w:rsidR="00D73CD3" w:rsidRDefault="00D73CD3" w:rsidP="00D73CD3">
      <w:pPr>
        <w:pStyle w:val="TOC10"/>
        <w:rPr>
          <w:rFonts w:asciiTheme="minorHAnsi" w:eastAsiaTheme="minorEastAsia" w:hAnsiTheme="minorHAnsi" w:cstheme="minorBidi"/>
          <w:noProof/>
          <w:sz w:val="22"/>
          <w14:ligatures w14:val="standardContextual"/>
        </w:rPr>
      </w:pPr>
      <w:hyperlink w:anchor="_Toc232172177" w:history="1">
        <w:r w:rsidRPr="00D8126D">
          <w:rPr>
            <w:rStyle w:val="af7"/>
            <w:rFonts w:ascii="楷体" w:eastAsia="楷体" w:hAnsi="楷体" w:cs="宋体"/>
            <w:noProof/>
          </w:rPr>
          <w:t>2.2.3</w:t>
        </w:r>
        <w:r>
          <w:rPr>
            <w:rFonts w:asciiTheme="minorHAnsi" w:eastAsiaTheme="minorEastAsia" w:hAnsiTheme="minorHAnsi" w:cstheme="minorBidi"/>
            <w:noProof/>
            <w:sz w:val="22"/>
            <w14:ligatures w14:val="standardContextual"/>
          </w:rPr>
          <w:tab/>
        </w:r>
        <w:r w:rsidRPr="00D8126D">
          <w:rPr>
            <w:rStyle w:val="af7"/>
            <w:rFonts w:ascii="楷体" w:eastAsia="楷体" w:hAnsi="楷体" w:cs="宋体"/>
            <w:noProof/>
          </w:rPr>
          <w:t>颈部网络（Neck）</w:t>
        </w:r>
        <w:r>
          <w:rPr>
            <w:noProof/>
            <w:webHidden/>
          </w:rPr>
          <w:tab/>
        </w:r>
        <w:r>
          <w:rPr>
            <w:noProof/>
            <w:webHidden/>
          </w:rPr>
          <w:fldChar w:fldCharType="begin"/>
        </w:r>
        <w:r>
          <w:rPr>
            <w:noProof/>
            <w:webHidden/>
          </w:rPr>
          <w:instrText xml:space="preserve"> PAGEREF _Toc232172177 \h </w:instrText>
        </w:r>
        <w:r>
          <w:rPr>
            <w:noProof/>
            <w:webHidden/>
          </w:rPr>
        </w:r>
        <w:r>
          <w:rPr>
            <w:noProof/>
            <w:webHidden/>
          </w:rPr>
          <w:fldChar w:fldCharType="separate"/>
        </w:r>
        <w:r w:rsidR="003A41DA">
          <w:rPr>
            <w:noProof/>
            <w:webHidden/>
          </w:rPr>
          <w:t>6</w:t>
        </w:r>
        <w:r>
          <w:rPr>
            <w:noProof/>
            <w:webHidden/>
          </w:rPr>
          <w:fldChar w:fldCharType="end"/>
        </w:r>
      </w:hyperlink>
    </w:p>
    <w:p w14:paraId="11BE64B6" w14:textId="7E8CB910" w:rsidR="00D73CD3" w:rsidRDefault="00D73CD3" w:rsidP="00D73CD3">
      <w:pPr>
        <w:pStyle w:val="TOC10"/>
        <w:rPr>
          <w:rFonts w:asciiTheme="minorHAnsi" w:eastAsiaTheme="minorEastAsia" w:hAnsiTheme="minorHAnsi" w:cstheme="minorBidi"/>
          <w:noProof/>
          <w:sz w:val="22"/>
          <w14:ligatures w14:val="standardContextual"/>
        </w:rPr>
      </w:pPr>
      <w:hyperlink w:anchor="_Toc232172178" w:history="1">
        <w:r w:rsidRPr="00D8126D">
          <w:rPr>
            <w:rStyle w:val="af7"/>
            <w:rFonts w:ascii="楷体" w:eastAsia="楷体" w:hAnsi="楷体" w:cs="宋体"/>
            <w:noProof/>
          </w:rPr>
          <w:t>2.2.4</w:t>
        </w:r>
        <w:r>
          <w:rPr>
            <w:rFonts w:asciiTheme="minorHAnsi" w:eastAsiaTheme="minorEastAsia" w:hAnsiTheme="minorHAnsi" w:cstheme="minorBidi"/>
            <w:noProof/>
            <w:sz w:val="22"/>
            <w14:ligatures w14:val="standardContextual"/>
          </w:rPr>
          <w:tab/>
        </w:r>
        <w:r w:rsidRPr="00D8126D">
          <w:rPr>
            <w:rStyle w:val="af7"/>
            <w:rFonts w:ascii="楷体" w:eastAsia="楷体" w:hAnsi="楷体" w:cs="宋体"/>
            <w:noProof/>
          </w:rPr>
          <w:t>检测头（Head）</w:t>
        </w:r>
        <w:r>
          <w:rPr>
            <w:noProof/>
            <w:webHidden/>
          </w:rPr>
          <w:tab/>
        </w:r>
        <w:r>
          <w:rPr>
            <w:noProof/>
            <w:webHidden/>
          </w:rPr>
          <w:fldChar w:fldCharType="begin"/>
        </w:r>
        <w:r>
          <w:rPr>
            <w:noProof/>
            <w:webHidden/>
          </w:rPr>
          <w:instrText xml:space="preserve"> PAGEREF _Toc232172178 \h </w:instrText>
        </w:r>
        <w:r>
          <w:rPr>
            <w:noProof/>
            <w:webHidden/>
          </w:rPr>
        </w:r>
        <w:r>
          <w:rPr>
            <w:noProof/>
            <w:webHidden/>
          </w:rPr>
          <w:fldChar w:fldCharType="separate"/>
        </w:r>
        <w:r w:rsidR="003A41DA">
          <w:rPr>
            <w:noProof/>
            <w:webHidden/>
          </w:rPr>
          <w:t>6</w:t>
        </w:r>
        <w:r>
          <w:rPr>
            <w:noProof/>
            <w:webHidden/>
          </w:rPr>
          <w:fldChar w:fldCharType="end"/>
        </w:r>
      </w:hyperlink>
    </w:p>
    <w:p w14:paraId="502A4B6B" w14:textId="01DB8E9E" w:rsidR="00D73CD3" w:rsidRDefault="00D73CD3" w:rsidP="00D73CD3">
      <w:pPr>
        <w:pStyle w:val="TOC10"/>
        <w:rPr>
          <w:rFonts w:asciiTheme="minorHAnsi" w:eastAsiaTheme="minorEastAsia" w:hAnsiTheme="minorHAnsi" w:cstheme="minorBidi"/>
          <w:noProof/>
          <w:sz w:val="22"/>
          <w14:ligatures w14:val="standardContextual"/>
        </w:rPr>
      </w:pPr>
      <w:hyperlink w:anchor="_Toc232172179" w:history="1">
        <w:r w:rsidRPr="00D8126D">
          <w:rPr>
            <w:rStyle w:val="af7"/>
            <w:rFonts w:ascii="宋体" w:hAnsi="宋体" w:cs="宋体"/>
            <w:b/>
            <w:noProof/>
          </w:rPr>
          <w:t>2.3</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模型性能评估指标体系</w:t>
        </w:r>
        <w:r>
          <w:rPr>
            <w:noProof/>
            <w:webHidden/>
          </w:rPr>
          <w:tab/>
        </w:r>
        <w:r>
          <w:rPr>
            <w:noProof/>
            <w:webHidden/>
          </w:rPr>
          <w:fldChar w:fldCharType="begin"/>
        </w:r>
        <w:r>
          <w:rPr>
            <w:noProof/>
            <w:webHidden/>
          </w:rPr>
          <w:instrText xml:space="preserve"> PAGEREF _Toc232172179 \h </w:instrText>
        </w:r>
        <w:r>
          <w:rPr>
            <w:noProof/>
            <w:webHidden/>
          </w:rPr>
        </w:r>
        <w:r>
          <w:rPr>
            <w:noProof/>
            <w:webHidden/>
          </w:rPr>
          <w:fldChar w:fldCharType="separate"/>
        </w:r>
        <w:r w:rsidR="003A41DA">
          <w:rPr>
            <w:noProof/>
            <w:webHidden/>
          </w:rPr>
          <w:t>6</w:t>
        </w:r>
        <w:r>
          <w:rPr>
            <w:noProof/>
            <w:webHidden/>
          </w:rPr>
          <w:fldChar w:fldCharType="end"/>
        </w:r>
      </w:hyperlink>
    </w:p>
    <w:p w14:paraId="019C35A5" w14:textId="5F562499" w:rsidR="00D73CD3" w:rsidRDefault="00D73CD3" w:rsidP="00D73CD3">
      <w:pPr>
        <w:pStyle w:val="TOC10"/>
        <w:rPr>
          <w:rFonts w:asciiTheme="minorHAnsi" w:eastAsiaTheme="minorEastAsia" w:hAnsiTheme="minorHAnsi" w:cstheme="minorBidi"/>
          <w:noProof/>
          <w:sz w:val="22"/>
          <w14:ligatures w14:val="standardContextual"/>
        </w:rPr>
      </w:pPr>
      <w:hyperlink w:anchor="_Toc232172180" w:history="1">
        <w:r w:rsidRPr="00D8126D">
          <w:rPr>
            <w:rStyle w:val="af7"/>
            <w:rFonts w:ascii="宋体" w:hAnsi="宋体" w:cs="宋体"/>
            <w:b/>
            <w:noProof/>
          </w:rPr>
          <w:t>2.4</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轻量化异步全栈感知交互技术基础</w:t>
        </w:r>
        <w:r>
          <w:rPr>
            <w:noProof/>
            <w:webHidden/>
          </w:rPr>
          <w:tab/>
        </w:r>
        <w:r>
          <w:rPr>
            <w:noProof/>
            <w:webHidden/>
          </w:rPr>
          <w:fldChar w:fldCharType="begin"/>
        </w:r>
        <w:r>
          <w:rPr>
            <w:noProof/>
            <w:webHidden/>
          </w:rPr>
          <w:instrText xml:space="preserve"> PAGEREF _Toc232172180 \h </w:instrText>
        </w:r>
        <w:r>
          <w:rPr>
            <w:noProof/>
            <w:webHidden/>
          </w:rPr>
        </w:r>
        <w:r>
          <w:rPr>
            <w:noProof/>
            <w:webHidden/>
          </w:rPr>
          <w:fldChar w:fldCharType="separate"/>
        </w:r>
        <w:r w:rsidR="003A41DA">
          <w:rPr>
            <w:noProof/>
            <w:webHidden/>
          </w:rPr>
          <w:t>8</w:t>
        </w:r>
        <w:r>
          <w:rPr>
            <w:noProof/>
            <w:webHidden/>
          </w:rPr>
          <w:fldChar w:fldCharType="end"/>
        </w:r>
      </w:hyperlink>
    </w:p>
    <w:p w14:paraId="16DD758F" w14:textId="4BF9C9F2" w:rsidR="00D73CD3" w:rsidRDefault="00D73CD3" w:rsidP="00D73CD3">
      <w:pPr>
        <w:pStyle w:val="TOC10"/>
        <w:rPr>
          <w:rFonts w:asciiTheme="minorHAnsi" w:eastAsiaTheme="minorEastAsia" w:hAnsiTheme="minorHAnsi" w:cstheme="minorBidi"/>
          <w:noProof/>
          <w:sz w:val="22"/>
          <w14:ligatures w14:val="standardContextual"/>
        </w:rPr>
      </w:pPr>
      <w:hyperlink w:anchor="_Toc232172183" w:history="1">
        <w:r w:rsidRPr="00D8126D">
          <w:rPr>
            <w:rStyle w:val="af7"/>
            <w:rFonts w:ascii="标宋黑体" w:eastAsia="标宋黑体" w:hAnsi="黑体" w:cs="宋体"/>
            <w:noProof/>
          </w:rPr>
          <w:t>3.</w:t>
        </w:r>
        <w:r>
          <w:rPr>
            <w:rFonts w:asciiTheme="minorHAnsi" w:eastAsiaTheme="minorEastAsia" w:hAnsiTheme="minorHAnsi" w:cstheme="minorBidi"/>
            <w:noProof/>
            <w:sz w:val="22"/>
            <w14:ligatures w14:val="standardContextual"/>
          </w:rPr>
          <w:tab/>
        </w:r>
        <w:r w:rsidRPr="00D8126D">
          <w:rPr>
            <w:rStyle w:val="af7"/>
            <w:rFonts w:ascii="标宋黑体" w:eastAsia="标宋黑体" w:hAnsi="黑体" w:cs="宋体"/>
            <w:noProof/>
          </w:rPr>
          <w:t>算法的改进方案</w:t>
        </w:r>
        <w:r>
          <w:rPr>
            <w:noProof/>
            <w:webHidden/>
          </w:rPr>
          <w:tab/>
        </w:r>
        <w:r>
          <w:rPr>
            <w:noProof/>
            <w:webHidden/>
          </w:rPr>
          <w:fldChar w:fldCharType="begin"/>
        </w:r>
        <w:r>
          <w:rPr>
            <w:noProof/>
            <w:webHidden/>
          </w:rPr>
          <w:instrText xml:space="preserve"> PAGEREF _Toc232172183 \h </w:instrText>
        </w:r>
        <w:r>
          <w:rPr>
            <w:noProof/>
            <w:webHidden/>
          </w:rPr>
        </w:r>
        <w:r>
          <w:rPr>
            <w:noProof/>
            <w:webHidden/>
          </w:rPr>
          <w:fldChar w:fldCharType="separate"/>
        </w:r>
        <w:r w:rsidR="003A41DA">
          <w:rPr>
            <w:noProof/>
            <w:webHidden/>
          </w:rPr>
          <w:t>9</w:t>
        </w:r>
        <w:r>
          <w:rPr>
            <w:noProof/>
            <w:webHidden/>
          </w:rPr>
          <w:fldChar w:fldCharType="end"/>
        </w:r>
      </w:hyperlink>
    </w:p>
    <w:p w14:paraId="48F3A2A6" w14:textId="71A4B00B" w:rsidR="00D73CD3" w:rsidRDefault="00D73CD3" w:rsidP="00D73CD3">
      <w:pPr>
        <w:pStyle w:val="TOC10"/>
        <w:rPr>
          <w:rFonts w:asciiTheme="minorHAnsi" w:eastAsiaTheme="minorEastAsia" w:hAnsiTheme="minorHAnsi" w:cstheme="minorBidi"/>
          <w:noProof/>
          <w:sz w:val="22"/>
          <w14:ligatures w14:val="standardContextual"/>
        </w:rPr>
      </w:pPr>
      <w:hyperlink w:anchor="_Toc232172184" w:history="1">
        <w:r w:rsidRPr="00D8126D">
          <w:rPr>
            <w:rStyle w:val="af7"/>
            <w:rFonts w:ascii="宋体" w:hAnsi="宋体" w:cs="宋体"/>
            <w:b/>
            <w:noProof/>
          </w:rPr>
          <w:t>3.1</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原算法介绍原及应用瓶颈分析</w:t>
        </w:r>
        <w:r>
          <w:rPr>
            <w:noProof/>
            <w:webHidden/>
          </w:rPr>
          <w:tab/>
        </w:r>
        <w:r>
          <w:rPr>
            <w:noProof/>
            <w:webHidden/>
          </w:rPr>
          <w:fldChar w:fldCharType="begin"/>
        </w:r>
        <w:r>
          <w:rPr>
            <w:noProof/>
            <w:webHidden/>
          </w:rPr>
          <w:instrText xml:space="preserve"> PAGEREF _Toc232172184 \h </w:instrText>
        </w:r>
        <w:r>
          <w:rPr>
            <w:noProof/>
            <w:webHidden/>
          </w:rPr>
        </w:r>
        <w:r>
          <w:rPr>
            <w:noProof/>
            <w:webHidden/>
          </w:rPr>
          <w:fldChar w:fldCharType="separate"/>
        </w:r>
        <w:r w:rsidR="003A41DA">
          <w:rPr>
            <w:noProof/>
            <w:webHidden/>
          </w:rPr>
          <w:t>9</w:t>
        </w:r>
        <w:r>
          <w:rPr>
            <w:noProof/>
            <w:webHidden/>
          </w:rPr>
          <w:fldChar w:fldCharType="end"/>
        </w:r>
      </w:hyperlink>
    </w:p>
    <w:p w14:paraId="45B3A0E2" w14:textId="3AD06524" w:rsidR="00D73CD3" w:rsidRDefault="00D73CD3" w:rsidP="00D73CD3">
      <w:pPr>
        <w:pStyle w:val="TOC10"/>
        <w:rPr>
          <w:rFonts w:asciiTheme="minorHAnsi" w:eastAsiaTheme="minorEastAsia" w:hAnsiTheme="minorHAnsi" w:cstheme="minorBidi"/>
          <w:noProof/>
          <w:sz w:val="22"/>
          <w14:ligatures w14:val="standardContextual"/>
        </w:rPr>
      </w:pPr>
      <w:hyperlink w:anchor="_Toc232172185" w:history="1">
        <w:r w:rsidRPr="00D8126D">
          <w:rPr>
            <w:rStyle w:val="af7"/>
            <w:rFonts w:ascii="宋体" w:hAnsi="宋体" w:cs="宋体"/>
            <w:b/>
            <w:noProof/>
          </w:rPr>
          <w:t>3.2</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SIoU的边界框回归损失函数优化设计</w:t>
        </w:r>
        <w:r>
          <w:rPr>
            <w:noProof/>
            <w:webHidden/>
          </w:rPr>
          <w:tab/>
        </w:r>
        <w:r>
          <w:rPr>
            <w:noProof/>
            <w:webHidden/>
          </w:rPr>
          <w:fldChar w:fldCharType="begin"/>
        </w:r>
        <w:r>
          <w:rPr>
            <w:noProof/>
            <w:webHidden/>
          </w:rPr>
          <w:instrText xml:space="preserve"> PAGEREF _Toc232172185 \h </w:instrText>
        </w:r>
        <w:r>
          <w:rPr>
            <w:noProof/>
            <w:webHidden/>
          </w:rPr>
        </w:r>
        <w:r>
          <w:rPr>
            <w:noProof/>
            <w:webHidden/>
          </w:rPr>
          <w:fldChar w:fldCharType="separate"/>
        </w:r>
        <w:r w:rsidR="003A41DA">
          <w:rPr>
            <w:noProof/>
            <w:webHidden/>
          </w:rPr>
          <w:t>10</w:t>
        </w:r>
        <w:r>
          <w:rPr>
            <w:noProof/>
            <w:webHidden/>
          </w:rPr>
          <w:fldChar w:fldCharType="end"/>
        </w:r>
      </w:hyperlink>
    </w:p>
    <w:p w14:paraId="172FCB21" w14:textId="098DF80A" w:rsidR="00D73CD3" w:rsidRDefault="00D73CD3" w:rsidP="00D73CD3">
      <w:pPr>
        <w:pStyle w:val="TOC10"/>
        <w:rPr>
          <w:rFonts w:asciiTheme="minorHAnsi" w:eastAsiaTheme="minorEastAsia" w:hAnsiTheme="minorHAnsi" w:cstheme="minorBidi"/>
          <w:noProof/>
          <w:sz w:val="22"/>
          <w14:ligatures w14:val="standardContextual"/>
        </w:rPr>
      </w:pPr>
      <w:hyperlink w:anchor="_Toc232172186" w:history="1">
        <w:r w:rsidRPr="00D8126D">
          <w:rPr>
            <w:rStyle w:val="af7"/>
            <w:rFonts w:ascii="宋体" w:hAnsi="宋体" w:cs="宋体"/>
            <w:b/>
            <w:noProof/>
          </w:rPr>
          <w:t>3.3</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基于C2fLightConv的轻量化特征提取网络重构</w:t>
        </w:r>
        <w:r>
          <w:rPr>
            <w:noProof/>
            <w:webHidden/>
          </w:rPr>
          <w:tab/>
        </w:r>
        <w:r>
          <w:rPr>
            <w:noProof/>
            <w:webHidden/>
          </w:rPr>
          <w:fldChar w:fldCharType="begin"/>
        </w:r>
        <w:r>
          <w:rPr>
            <w:noProof/>
            <w:webHidden/>
          </w:rPr>
          <w:instrText xml:space="preserve"> PAGEREF _Toc232172186 \h </w:instrText>
        </w:r>
        <w:r>
          <w:rPr>
            <w:noProof/>
            <w:webHidden/>
          </w:rPr>
        </w:r>
        <w:r>
          <w:rPr>
            <w:noProof/>
            <w:webHidden/>
          </w:rPr>
          <w:fldChar w:fldCharType="separate"/>
        </w:r>
        <w:r w:rsidR="003A41DA">
          <w:rPr>
            <w:noProof/>
            <w:webHidden/>
          </w:rPr>
          <w:t>11</w:t>
        </w:r>
        <w:r>
          <w:rPr>
            <w:noProof/>
            <w:webHidden/>
          </w:rPr>
          <w:fldChar w:fldCharType="end"/>
        </w:r>
      </w:hyperlink>
    </w:p>
    <w:p w14:paraId="1F908057" w14:textId="61643979" w:rsidR="00D73CD3" w:rsidRDefault="00D73CD3" w:rsidP="00D73CD3">
      <w:pPr>
        <w:pStyle w:val="TOC10"/>
        <w:rPr>
          <w:rFonts w:asciiTheme="minorHAnsi" w:eastAsiaTheme="minorEastAsia" w:hAnsiTheme="minorHAnsi" w:cstheme="minorBidi"/>
          <w:noProof/>
          <w:sz w:val="22"/>
          <w14:ligatures w14:val="standardContextual"/>
        </w:rPr>
      </w:pPr>
      <w:hyperlink w:anchor="_Toc232172187" w:history="1">
        <w:r w:rsidRPr="00D8126D">
          <w:rPr>
            <w:rStyle w:val="af7"/>
            <w:rFonts w:ascii="宋体" w:hAnsi="宋体" w:cs="宋体"/>
            <w:b/>
            <w:noProof/>
          </w:rPr>
          <w:t>3.4</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基于C2fCBAM的深层空间与通道双重注意力机制引入</w:t>
        </w:r>
        <w:r>
          <w:rPr>
            <w:noProof/>
            <w:webHidden/>
          </w:rPr>
          <w:tab/>
        </w:r>
        <w:r>
          <w:rPr>
            <w:noProof/>
            <w:webHidden/>
          </w:rPr>
          <w:fldChar w:fldCharType="begin"/>
        </w:r>
        <w:r>
          <w:rPr>
            <w:noProof/>
            <w:webHidden/>
          </w:rPr>
          <w:instrText xml:space="preserve"> PAGEREF _Toc232172187 \h </w:instrText>
        </w:r>
        <w:r>
          <w:rPr>
            <w:noProof/>
            <w:webHidden/>
          </w:rPr>
        </w:r>
        <w:r>
          <w:rPr>
            <w:noProof/>
            <w:webHidden/>
          </w:rPr>
          <w:fldChar w:fldCharType="separate"/>
        </w:r>
        <w:r w:rsidR="003A41DA">
          <w:rPr>
            <w:noProof/>
            <w:webHidden/>
          </w:rPr>
          <w:t>12</w:t>
        </w:r>
        <w:r>
          <w:rPr>
            <w:noProof/>
            <w:webHidden/>
          </w:rPr>
          <w:fldChar w:fldCharType="end"/>
        </w:r>
      </w:hyperlink>
    </w:p>
    <w:p w14:paraId="05984ACC" w14:textId="0FFABFAB" w:rsidR="00D73CD3" w:rsidRDefault="00D73CD3" w:rsidP="00D73CD3">
      <w:pPr>
        <w:pStyle w:val="TOC10"/>
        <w:rPr>
          <w:rFonts w:asciiTheme="minorHAnsi" w:eastAsiaTheme="minorEastAsia" w:hAnsiTheme="minorHAnsi" w:cstheme="minorBidi"/>
          <w:noProof/>
          <w:sz w:val="22"/>
          <w14:ligatures w14:val="standardContextual"/>
        </w:rPr>
      </w:pPr>
      <w:hyperlink w:anchor="_Toc232172188" w:history="1">
        <w:r w:rsidRPr="00D8126D">
          <w:rPr>
            <w:rStyle w:val="af7"/>
            <w:rFonts w:ascii="宋体" w:hAnsi="宋体" w:cs="宋体"/>
            <w:b/>
            <w:noProof/>
          </w:rPr>
          <w:t>3.5</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空间金字塔池化改良设计（SimSPPF）</w:t>
        </w:r>
        <w:r>
          <w:rPr>
            <w:noProof/>
            <w:webHidden/>
          </w:rPr>
          <w:tab/>
        </w:r>
        <w:r>
          <w:rPr>
            <w:noProof/>
            <w:webHidden/>
          </w:rPr>
          <w:fldChar w:fldCharType="begin"/>
        </w:r>
        <w:r>
          <w:rPr>
            <w:noProof/>
            <w:webHidden/>
          </w:rPr>
          <w:instrText xml:space="preserve"> PAGEREF _Toc232172188 \h </w:instrText>
        </w:r>
        <w:r>
          <w:rPr>
            <w:noProof/>
            <w:webHidden/>
          </w:rPr>
        </w:r>
        <w:r>
          <w:rPr>
            <w:noProof/>
            <w:webHidden/>
          </w:rPr>
          <w:fldChar w:fldCharType="separate"/>
        </w:r>
        <w:r w:rsidR="003A41DA">
          <w:rPr>
            <w:noProof/>
            <w:webHidden/>
          </w:rPr>
          <w:t>13</w:t>
        </w:r>
        <w:r>
          <w:rPr>
            <w:noProof/>
            <w:webHidden/>
          </w:rPr>
          <w:fldChar w:fldCharType="end"/>
        </w:r>
      </w:hyperlink>
    </w:p>
    <w:p w14:paraId="3E7A28A2" w14:textId="5287514C" w:rsidR="00D73CD3" w:rsidRDefault="00D73CD3" w:rsidP="00D73CD3">
      <w:pPr>
        <w:pStyle w:val="TOC10"/>
        <w:rPr>
          <w:rFonts w:asciiTheme="minorHAnsi" w:eastAsiaTheme="minorEastAsia" w:hAnsiTheme="minorHAnsi" w:cstheme="minorBidi"/>
          <w:noProof/>
          <w:sz w:val="22"/>
          <w14:ligatures w14:val="standardContextual"/>
        </w:rPr>
      </w:pPr>
      <w:hyperlink w:anchor="_Toc232172189" w:history="1">
        <w:r w:rsidRPr="00D8126D">
          <w:rPr>
            <w:rStyle w:val="af7"/>
            <w:rFonts w:ascii="宋体" w:hAnsi="宋体" w:cs="宋体"/>
            <w:b/>
            <w:noProof/>
          </w:rPr>
          <w:t>3.6</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终极冠军模型多变量特征流融合拓扑设计</w:t>
        </w:r>
        <w:r>
          <w:rPr>
            <w:noProof/>
            <w:webHidden/>
          </w:rPr>
          <w:tab/>
        </w:r>
        <w:r>
          <w:rPr>
            <w:noProof/>
            <w:webHidden/>
          </w:rPr>
          <w:fldChar w:fldCharType="begin"/>
        </w:r>
        <w:r>
          <w:rPr>
            <w:noProof/>
            <w:webHidden/>
          </w:rPr>
          <w:instrText xml:space="preserve"> PAGEREF _Toc232172189 \h </w:instrText>
        </w:r>
        <w:r>
          <w:rPr>
            <w:noProof/>
            <w:webHidden/>
          </w:rPr>
        </w:r>
        <w:r>
          <w:rPr>
            <w:noProof/>
            <w:webHidden/>
          </w:rPr>
          <w:fldChar w:fldCharType="separate"/>
        </w:r>
        <w:r w:rsidR="003A41DA">
          <w:rPr>
            <w:noProof/>
            <w:webHidden/>
          </w:rPr>
          <w:t>14</w:t>
        </w:r>
        <w:r>
          <w:rPr>
            <w:noProof/>
            <w:webHidden/>
          </w:rPr>
          <w:fldChar w:fldCharType="end"/>
        </w:r>
      </w:hyperlink>
    </w:p>
    <w:p w14:paraId="6F75B55A" w14:textId="31B1C529" w:rsidR="00D73CD3" w:rsidRDefault="00D73CD3" w:rsidP="00D73CD3">
      <w:pPr>
        <w:pStyle w:val="TOC10"/>
        <w:rPr>
          <w:rFonts w:asciiTheme="minorHAnsi" w:eastAsiaTheme="minorEastAsia" w:hAnsiTheme="minorHAnsi" w:cstheme="minorBidi"/>
          <w:noProof/>
          <w:sz w:val="22"/>
          <w14:ligatures w14:val="standardContextual"/>
        </w:rPr>
      </w:pPr>
      <w:hyperlink w:anchor="_Toc232172190" w:history="1">
        <w:r w:rsidRPr="00D8126D">
          <w:rPr>
            <w:rStyle w:val="af7"/>
            <w:rFonts w:ascii="宋体" w:hAnsi="宋体" w:cs="宋体"/>
            <w:b/>
            <w:noProof/>
          </w:rPr>
          <w:t>3.7</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本章小结</w:t>
        </w:r>
        <w:r>
          <w:rPr>
            <w:noProof/>
            <w:webHidden/>
          </w:rPr>
          <w:tab/>
        </w:r>
        <w:r>
          <w:rPr>
            <w:noProof/>
            <w:webHidden/>
          </w:rPr>
          <w:fldChar w:fldCharType="begin"/>
        </w:r>
        <w:r>
          <w:rPr>
            <w:noProof/>
            <w:webHidden/>
          </w:rPr>
          <w:instrText xml:space="preserve"> PAGEREF _Toc232172190 \h </w:instrText>
        </w:r>
        <w:r>
          <w:rPr>
            <w:noProof/>
            <w:webHidden/>
          </w:rPr>
        </w:r>
        <w:r>
          <w:rPr>
            <w:noProof/>
            <w:webHidden/>
          </w:rPr>
          <w:fldChar w:fldCharType="separate"/>
        </w:r>
        <w:r w:rsidR="003A41DA">
          <w:rPr>
            <w:noProof/>
            <w:webHidden/>
          </w:rPr>
          <w:t>15</w:t>
        </w:r>
        <w:r>
          <w:rPr>
            <w:noProof/>
            <w:webHidden/>
          </w:rPr>
          <w:fldChar w:fldCharType="end"/>
        </w:r>
      </w:hyperlink>
    </w:p>
    <w:p w14:paraId="11BB2A1F" w14:textId="7FFBDA26" w:rsidR="00D73CD3" w:rsidRDefault="00D73CD3" w:rsidP="00D73CD3">
      <w:pPr>
        <w:pStyle w:val="TOC10"/>
        <w:rPr>
          <w:rFonts w:asciiTheme="minorHAnsi" w:eastAsiaTheme="minorEastAsia" w:hAnsiTheme="minorHAnsi" w:cstheme="minorBidi"/>
          <w:noProof/>
          <w:sz w:val="22"/>
          <w14:ligatures w14:val="standardContextual"/>
        </w:rPr>
      </w:pPr>
      <w:hyperlink w:anchor="_Toc232172191" w:history="1">
        <w:r w:rsidRPr="00D8126D">
          <w:rPr>
            <w:rStyle w:val="af7"/>
            <w:bCs/>
            <w:noProof/>
          </w:rPr>
          <w:t>4.</w:t>
        </w:r>
        <w:r>
          <w:rPr>
            <w:rFonts w:asciiTheme="minorHAnsi" w:eastAsiaTheme="minorEastAsia" w:hAnsiTheme="minorHAnsi" w:cstheme="minorBidi"/>
            <w:noProof/>
            <w:sz w:val="22"/>
            <w14:ligatures w14:val="standardContextual"/>
          </w:rPr>
          <w:tab/>
        </w:r>
        <w:r w:rsidRPr="00D8126D">
          <w:rPr>
            <w:rStyle w:val="af7"/>
            <w:noProof/>
          </w:rPr>
          <w:t>改进算法实现与在线应用系统构筑</w:t>
        </w:r>
        <w:r>
          <w:rPr>
            <w:noProof/>
            <w:webHidden/>
          </w:rPr>
          <w:tab/>
        </w:r>
        <w:r>
          <w:rPr>
            <w:noProof/>
            <w:webHidden/>
          </w:rPr>
          <w:fldChar w:fldCharType="begin"/>
        </w:r>
        <w:r>
          <w:rPr>
            <w:noProof/>
            <w:webHidden/>
          </w:rPr>
          <w:instrText xml:space="preserve"> PAGEREF _Toc232172191 \h </w:instrText>
        </w:r>
        <w:r>
          <w:rPr>
            <w:noProof/>
            <w:webHidden/>
          </w:rPr>
        </w:r>
        <w:r>
          <w:rPr>
            <w:noProof/>
            <w:webHidden/>
          </w:rPr>
          <w:fldChar w:fldCharType="separate"/>
        </w:r>
        <w:r w:rsidR="003A41DA">
          <w:rPr>
            <w:noProof/>
            <w:webHidden/>
          </w:rPr>
          <w:t>16</w:t>
        </w:r>
        <w:r>
          <w:rPr>
            <w:noProof/>
            <w:webHidden/>
          </w:rPr>
          <w:fldChar w:fldCharType="end"/>
        </w:r>
      </w:hyperlink>
    </w:p>
    <w:p w14:paraId="544B9471" w14:textId="47BDAC06" w:rsidR="00D73CD3" w:rsidRDefault="00D73CD3" w:rsidP="00D73CD3">
      <w:pPr>
        <w:pStyle w:val="TOC10"/>
        <w:rPr>
          <w:rFonts w:asciiTheme="minorHAnsi" w:eastAsiaTheme="minorEastAsia" w:hAnsiTheme="minorHAnsi" w:cstheme="minorBidi"/>
          <w:noProof/>
          <w:sz w:val="22"/>
          <w14:ligatures w14:val="standardContextual"/>
        </w:rPr>
      </w:pPr>
      <w:hyperlink w:anchor="_Toc232172192" w:history="1">
        <w:r w:rsidRPr="00D8126D">
          <w:rPr>
            <w:rStyle w:val="af7"/>
            <w:noProof/>
          </w:rPr>
          <w:t>4.1</w:t>
        </w:r>
        <w:r>
          <w:rPr>
            <w:rFonts w:asciiTheme="minorHAnsi" w:eastAsiaTheme="minorEastAsia" w:hAnsiTheme="minorHAnsi" w:cstheme="minorBidi"/>
            <w:noProof/>
            <w:sz w:val="22"/>
            <w14:ligatures w14:val="standardContextual"/>
          </w:rPr>
          <w:tab/>
        </w:r>
        <w:r w:rsidRPr="00D8126D">
          <w:rPr>
            <w:rStyle w:val="af7"/>
            <w:noProof/>
          </w:rPr>
          <w:t>实现工具简要说明</w:t>
        </w:r>
        <w:r>
          <w:rPr>
            <w:noProof/>
            <w:webHidden/>
          </w:rPr>
          <w:tab/>
        </w:r>
        <w:r>
          <w:rPr>
            <w:noProof/>
            <w:webHidden/>
          </w:rPr>
          <w:fldChar w:fldCharType="begin"/>
        </w:r>
        <w:r>
          <w:rPr>
            <w:noProof/>
            <w:webHidden/>
          </w:rPr>
          <w:instrText xml:space="preserve"> PAGEREF _Toc232172192 \h </w:instrText>
        </w:r>
        <w:r>
          <w:rPr>
            <w:noProof/>
            <w:webHidden/>
          </w:rPr>
        </w:r>
        <w:r>
          <w:rPr>
            <w:noProof/>
            <w:webHidden/>
          </w:rPr>
          <w:fldChar w:fldCharType="separate"/>
        </w:r>
        <w:r w:rsidR="003A41DA">
          <w:rPr>
            <w:noProof/>
            <w:webHidden/>
          </w:rPr>
          <w:t>16</w:t>
        </w:r>
        <w:r>
          <w:rPr>
            <w:noProof/>
            <w:webHidden/>
          </w:rPr>
          <w:fldChar w:fldCharType="end"/>
        </w:r>
      </w:hyperlink>
    </w:p>
    <w:p w14:paraId="728AA131" w14:textId="2C6B3B59" w:rsidR="00D73CD3" w:rsidRDefault="00D73CD3" w:rsidP="00D73CD3">
      <w:pPr>
        <w:pStyle w:val="TOC10"/>
        <w:rPr>
          <w:rFonts w:asciiTheme="minorHAnsi" w:eastAsiaTheme="minorEastAsia" w:hAnsiTheme="minorHAnsi" w:cstheme="minorBidi"/>
          <w:noProof/>
          <w:sz w:val="22"/>
          <w14:ligatures w14:val="standardContextual"/>
        </w:rPr>
      </w:pPr>
      <w:hyperlink w:anchor="_Toc232172193" w:history="1">
        <w:r w:rsidRPr="00D8126D">
          <w:rPr>
            <w:rStyle w:val="af7"/>
            <w:noProof/>
          </w:rPr>
          <w:t>4.2</w:t>
        </w:r>
        <w:r>
          <w:rPr>
            <w:rFonts w:asciiTheme="minorHAnsi" w:eastAsiaTheme="minorEastAsia" w:hAnsiTheme="minorHAnsi" w:cstheme="minorBidi"/>
            <w:noProof/>
            <w:sz w:val="22"/>
            <w14:ligatures w14:val="standardContextual"/>
          </w:rPr>
          <w:tab/>
        </w:r>
        <w:r w:rsidRPr="00D8126D">
          <w:rPr>
            <w:rStyle w:val="af7"/>
            <w:noProof/>
          </w:rPr>
          <w:t>各算法模块实现</w:t>
        </w:r>
        <w:r>
          <w:rPr>
            <w:noProof/>
            <w:webHidden/>
          </w:rPr>
          <w:tab/>
        </w:r>
        <w:r>
          <w:rPr>
            <w:noProof/>
            <w:webHidden/>
          </w:rPr>
          <w:fldChar w:fldCharType="begin"/>
        </w:r>
        <w:r>
          <w:rPr>
            <w:noProof/>
            <w:webHidden/>
          </w:rPr>
          <w:instrText xml:space="preserve"> PAGEREF _Toc232172193 \h </w:instrText>
        </w:r>
        <w:r>
          <w:rPr>
            <w:noProof/>
            <w:webHidden/>
          </w:rPr>
        </w:r>
        <w:r>
          <w:rPr>
            <w:noProof/>
            <w:webHidden/>
          </w:rPr>
          <w:fldChar w:fldCharType="separate"/>
        </w:r>
        <w:r w:rsidR="003A41DA">
          <w:rPr>
            <w:noProof/>
            <w:webHidden/>
          </w:rPr>
          <w:t>17</w:t>
        </w:r>
        <w:r>
          <w:rPr>
            <w:noProof/>
            <w:webHidden/>
          </w:rPr>
          <w:fldChar w:fldCharType="end"/>
        </w:r>
      </w:hyperlink>
    </w:p>
    <w:p w14:paraId="4B56D574" w14:textId="6455053A" w:rsidR="00D73CD3" w:rsidRDefault="00D73CD3" w:rsidP="00D73CD3">
      <w:pPr>
        <w:pStyle w:val="TOC10"/>
        <w:rPr>
          <w:rFonts w:asciiTheme="minorHAnsi" w:eastAsiaTheme="minorEastAsia" w:hAnsiTheme="minorHAnsi" w:cstheme="minorBidi"/>
          <w:noProof/>
          <w:sz w:val="22"/>
          <w14:ligatures w14:val="standardContextual"/>
        </w:rPr>
      </w:pPr>
      <w:hyperlink w:anchor="_Toc232172194" w:history="1">
        <w:r w:rsidRPr="00D8126D">
          <w:rPr>
            <w:rStyle w:val="af7"/>
            <w:rFonts w:ascii="楷体" w:eastAsia="楷体" w:hAnsi="楷体" w:cs="宋体"/>
            <w:noProof/>
          </w:rPr>
          <w:t>4.2.1</w:t>
        </w:r>
        <w:r>
          <w:rPr>
            <w:rFonts w:asciiTheme="minorHAnsi" w:eastAsiaTheme="minorEastAsia" w:hAnsiTheme="minorHAnsi" w:cstheme="minorBidi"/>
            <w:noProof/>
            <w:sz w:val="22"/>
            <w14:ligatures w14:val="standardContextual"/>
          </w:rPr>
          <w:tab/>
        </w:r>
        <w:r w:rsidRPr="00D8126D">
          <w:rPr>
            <w:rStyle w:val="af7"/>
            <w:rFonts w:ascii="楷体" w:eastAsia="楷体" w:hAnsi="楷体" w:cs="宋体"/>
            <w:noProof/>
          </w:rPr>
          <w:t>自定义创新模块的代码构筑与导出</w:t>
        </w:r>
        <w:r>
          <w:rPr>
            <w:noProof/>
            <w:webHidden/>
          </w:rPr>
          <w:tab/>
        </w:r>
        <w:r>
          <w:rPr>
            <w:noProof/>
            <w:webHidden/>
          </w:rPr>
          <w:fldChar w:fldCharType="begin"/>
        </w:r>
        <w:r>
          <w:rPr>
            <w:noProof/>
            <w:webHidden/>
          </w:rPr>
          <w:instrText xml:space="preserve"> PAGEREF _Toc232172194 \h </w:instrText>
        </w:r>
        <w:r>
          <w:rPr>
            <w:noProof/>
            <w:webHidden/>
          </w:rPr>
        </w:r>
        <w:r>
          <w:rPr>
            <w:noProof/>
            <w:webHidden/>
          </w:rPr>
          <w:fldChar w:fldCharType="separate"/>
        </w:r>
        <w:r w:rsidR="003A41DA">
          <w:rPr>
            <w:noProof/>
            <w:webHidden/>
          </w:rPr>
          <w:t>17</w:t>
        </w:r>
        <w:r>
          <w:rPr>
            <w:noProof/>
            <w:webHidden/>
          </w:rPr>
          <w:fldChar w:fldCharType="end"/>
        </w:r>
      </w:hyperlink>
    </w:p>
    <w:p w14:paraId="5D479855" w14:textId="6D3B30EE" w:rsidR="00D73CD3" w:rsidRDefault="00D73CD3" w:rsidP="00D73CD3">
      <w:pPr>
        <w:pStyle w:val="TOC10"/>
        <w:rPr>
          <w:rFonts w:asciiTheme="minorHAnsi" w:eastAsiaTheme="minorEastAsia" w:hAnsiTheme="minorHAnsi" w:cstheme="minorBidi"/>
          <w:noProof/>
          <w:sz w:val="22"/>
          <w14:ligatures w14:val="standardContextual"/>
        </w:rPr>
      </w:pPr>
      <w:hyperlink w:anchor="_Toc232172195" w:history="1">
        <w:r w:rsidRPr="00D8126D">
          <w:rPr>
            <w:rStyle w:val="af7"/>
            <w:bCs/>
            <w:noProof/>
          </w:rPr>
          <w:t>4.2.2</w:t>
        </w:r>
        <w:r>
          <w:rPr>
            <w:rFonts w:asciiTheme="minorHAnsi" w:eastAsiaTheme="minorEastAsia" w:hAnsiTheme="minorHAnsi" w:cstheme="minorBidi"/>
            <w:noProof/>
            <w:sz w:val="22"/>
            <w14:ligatures w14:val="standardContextual"/>
          </w:rPr>
          <w:tab/>
        </w:r>
        <w:r w:rsidRPr="00D8126D">
          <w:rPr>
            <w:rStyle w:val="af7"/>
            <w:noProof/>
          </w:rPr>
          <w:t>核心解析文件的通道推演与深度注册工作</w:t>
        </w:r>
        <w:r>
          <w:rPr>
            <w:noProof/>
            <w:webHidden/>
          </w:rPr>
          <w:tab/>
        </w:r>
        <w:r>
          <w:rPr>
            <w:noProof/>
            <w:webHidden/>
          </w:rPr>
          <w:fldChar w:fldCharType="begin"/>
        </w:r>
        <w:r>
          <w:rPr>
            <w:noProof/>
            <w:webHidden/>
          </w:rPr>
          <w:instrText xml:space="preserve"> PAGEREF _Toc232172195 \h </w:instrText>
        </w:r>
        <w:r>
          <w:rPr>
            <w:noProof/>
            <w:webHidden/>
          </w:rPr>
        </w:r>
        <w:r>
          <w:rPr>
            <w:noProof/>
            <w:webHidden/>
          </w:rPr>
          <w:fldChar w:fldCharType="separate"/>
        </w:r>
        <w:r w:rsidR="003A41DA">
          <w:rPr>
            <w:noProof/>
            <w:webHidden/>
          </w:rPr>
          <w:t>19</w:t>
        </w:r>
        <w:r>
          <w:rPr>
            <w:noProof/>
            <w:webHidden/>
          </w:rPr>
          <w:fldChar w:fldCharType="end"/>
        </w:r>
      </w:hyperlink>
    </w:p>
    <w:p w14:paraId="1EABE2E0" w14:textId="7B65F896" w:rsidR="00D73CD3" w:rsidRDefault="00D73CD3" w:rsidP="00D73CD3">
      <w:pPr>
        <w:pStyle w:val="TOC10"/>
        <w:rPr>
          <w:rFonts w:asciiTheme="minorHAnsi" w:eastAsiaTheme="minorEastAsia" w:hAnsiTheme="minorHAnsi" w:cstheme="minorBidi"/>
          <w:noProof/>
          <w:sz w:val="22"/>
          <w14:ligatures w14:val="standardContextual"/>
        </w:rPr>
      </w:pPr>
      <w:hyperlink w:anchor="_Toc232172196" w:history="1">
        <w:r w:rsidRPr="00D8126D">
          <w:rPr>
            <w:rStyle w:val="af7"/>
            <w:noProof/>
          </w:rPr>
          <w:t>4.3</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异步感知WebAPI服务端重构实现</w:t>
        </w:r>
        <w:r>
          <w:rPr>
            <w:noProof/>
            <w:webHidden/>
          </w:rPr>
          <w:tab/>
        </w:r>
        <w:r>
          <w:rPr>
            <w:noProof/>
            <w:webHidden/>
          </w:rPr>
          <w:fldChar w:fldCharType="begin"/>
        </w:r>
        <w:r>
          <w:rPr>
            <w:noProof/>
            <w:webHidden/>
          </w:rPr>
          <w:instrText xml:space="preserve"> PAGEREF _Toc232172196 \h </w:instrText>
        </w:r>
        <w:r>
          <w:rPr>
            <w:noProof/>
            <w:webHidden/>
          </w:rPr>
        </w:r>
        <w:r>
          <w:rPr>
            <w:noProof/>
            <w:webHidden/>
          </w:rPr>
          <w:fldChar w:fldCharType="separate"/>
        </w:r>
        <w:r w:rsidR="003A41DA">
          <w:rPr>
            <w:noProof/>
            <w:webHidden/>
          </w:rPr>
          <w:t>21</w:t>
        </w:r>
        <w:r>
          <w:rPr>
            <w:noProof/>
            <w:webHidden/>
          </w:rPr>
          <w:fldChar w:fldCharType="end"/>
        </w:r>
      </w:hyperlink>
    </w:p>
    <w:p w14:paraId="432B77BA" w14:textId="6ECFE284" w:rsidR="00D73CD3" w:rsidRDefault="00D73CD3" w:rsidP="00D73CD3">
      <w:pPr>
        <w:pStyle w:val="TOC10"/>
        <w:rPr>
          <w:rFonts w:asciiTheme="minorHAnsi" w:eastAsiaTheme="minorEastAsia" w:hAnsiTheme="minorHAnsi" w:cstheme="minorBidi"/>
          <w:noProof/>
          <w:sz w:val="22"/>
          <w14:ligatures w14:val="standardContextual"/>
        </w:rPr>
      </w:pPr>
      <w:hyperlink w:anchor="_Toc232172197" w:history="1">
        <w:r w:rsidRPr="00D8126D">
          <w:rPr>
            <w:rStyle w:val="af7"/>
            <w:rFonts w:ascii="宋体" w:hAnsi="宋体" w:cs="宋体"/>
            <w:b/>
            <w:noProof/>
          </w:rPr>
          <w:t>4.4</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前端流式高交互面板控制链路设计</w:t>
        </w:r>
        <w:r>
          <w:rPr>
            <w:noProof/>
            <w:webHidden/>
          </w:rPr>
          <w:tab/>
        </w:r>
        <w:r>
          <w:rPr>
            <w:noProof/>
            <w:webHidden/>
          </w:rPr>
          <w:fldChar w:fldCharType="begin"/>
        </w:r>
        <w:r>
          <w:rPr>
            <w:noProof/>
            <w:webHidden/>
          </w:rPr>
          <w:instrText xml:space="preserve"> PAGEREF _Toc232172197 \h </w:instrText>
        </w:r>
        <w:r>
          <w:rPr>
            <w:noProof/>
            <w:webHidden/>
          </w:rPr>
        </w:r>
        <w:r>
          <w:rPr>
            <w:noProof/>
            <w:webHidden/>
          </w:rPr>
          <w:fldChar w:fldCharType="separate"/>
        </w:r>
        <w:r w:rsidR="003A41DA">
          <w:rPr>
            <w:noProof/>
            <w:webHidden/>
          </w:rPr>
          <w:t>22</w:t>
        </w:r>
        <w:r>
          <w:rPr>
            <w:noProof/>
            <w:webHidden/>
          </w:rPr>
          <w:fldChar w:fldCharType="end"/>
        </w:r>
      </w:hyperlink>
    </w:p>
    <w:p w14:paraId="759CF7EE" w14:textId="67E14259" w:rsidR="00D73CD3" w:rsidRDefault="00D73CD3" w:rsidP="00D73CD3">
      <w:pPr>
        <w:pStyle w:val="TOC10"/>
        <w:rPr>
          <w:rFonts w:asciiTheme="minorHAnsi" w:eastAsiaTheme="minorEastAsia" w:hAnsiTheme="minorHAnsi" w:cstheme="minorBidi"/>
          <w:noProof/>
          <w:sz w:val="22"/>
          <w14:ligatures w14:val="standardContextual"/>
        </w:rPr>
      </w:pPr>
      <w:hyperlink w:anchor="_Toc232172198" w:history="1">
        <w:r w:rsidRPr="00D8126D">
          <w:rPr>
            <w:rStyle w:val="af7"/>
            <w:noProof/>
          </w:rPr>
          <w:t>4.5</w:t>
        </w:r>
        <w:r>
          <w:rPr>
            <w:rFonts w:asciiTheme="minorHAnsi" w:eastAsiaTheme="minorEastAsia" w:hAnsiTheme="minorHAnsi" w:cstheme="minorBidi"/>
            <w:noProof/>
            <w:sz w:val="22"/>
            <w14:ligatures w14:val="standardContextual"/>
          </w:rPr>
          <w:tab/>
        </w:r>
        <w:r w:rsidRPr="00D8126D">
          <w:rPr>
            <w:rStyle w:val="af7"/>
            <w:noProof/>
          </w:rPr>
          <w:t>本章总结</w:t>
        </w:r>
        <w:r>
          <w:rPr>
            <w:noProof/>
            <w:webHidden/>
          </w:rPr>
          <w:tab/>
        </w:r>
        <w:r>
          <w:rPr>
            <w:noProof/>
            <w:webHidden/>
          </w:rPr>
          <w:fldChar w:fldCharType="begin"/>
        </w:r>
        <w:r>
          <w:rPr>
            <w:noProof/>
            <w:webHidden/>
          </w:rPr>
          <w:instrText xml:space="preserve"> PAGEREF _Toc232172198 \h </w:instrText>
        </w:r>
        <w:r>
          <w:rPr>
            <w:noProof/>
            <w:webHidden/>
          </w:rPr>
        </w:r>
        <w:r>
          <w:rPr>
            <w:noProof/>
            <w:webHidden/>
          </w:rPr>
          <w:fldChar w:fldCharType="separate"/>
        </w:r>
        <w:r w:rsidR="003A41DA">
          <w:rPr>
            <w:noProof/>
            <w:webHidden/>
          </w:rPr>
          <w:t>22</w:t>
        </w:r>
        <w:r>
          <w:rPr>
            <w:noProof/>
            <w:webHidden/>
          </w:rPr>
          <w:fldChar w:fldCharType="end"/>
        </w:r>
      </w:hyperlink>
    </w:p>
    <w:p w14:paraId="21E04BBD" w14:textId="7747125D" w:rsidR="00D73CD3" w:rsidRDefault="00D73CD3" w:rsidP="00D73CD3">
      <w:pPr>
        <w:pStyle w:val="TOC10"/>
        <w:rPr>
          <w:rFonts w:asciiTheme="minorHAnsi" w:eastAsiaTheme="minorEastAsia" w:hAnsiTheme="minorHAnsi" w:cstheme="minorBidi"/>
          <w:noProof/>
          <w:sz w:val="22"/>
          <w14:ligatures w14:val="standardContextual"/>
        </w:rPr>
      </w:pPr>
      <w:hyperlink w:anchor="_Toc232172199" w:history="1">
        <w:r w:rsidRPr="00D8126D">
          <w:rPr>
            <w:rStyle w:val="af7"/>
            <w:noProof/>
          </w:rPr>
          <w:t>5.</w:t>
        </w:r>
        <w:r>
          <w:rPr>
            <w:rFonts w:asciiTheme="minorHAnsi" w:eastAsiaTheme="minorEastAsia" w:hAnsiTheme="minorHAnsi" w:cstheme="minorBidi"/>
            <w:noProof/>
            <w:sz w:val="22"/>
            <w14:ligatures w14:val="standardContextual"/>
          </w:rPr>
          <w:tab/>
        </w:r>
        <w:r w:rsidRPr="00D8126D">
          <w:rPr>
            <w:rStyle w:val="af7"/>
            <w:noProof/>
          </w:rPr>
          <w:t>实验验证</w:t>
        </w:r>
        <w:r>
          <w:rPr>
            <w:noProof/>
            <w:webHidden/>
          </w:rPr>
          <w:tab/>
        </w:r>
        <w:r>
          <w:rPr>
            <w:noProof/>
            <w:webHidden/>
          </w:rPr>
          <w:fldChar w:fldCharType="begin"/>
        </w:r>
        <w:r>
          <w:rPr>
            <w:noProof/>
            <w:webHidden/>
          </w:rPr>
          <w:instrText xml:space="preserve"> PAGEREF _Toc232172199 \h </w:instrText>
        </w:r>
        <w:r>
          <w:rPr>
            <w:noProof/>
            <w:webHidden/>
          </w:rPr>
        </w:r>
        <w:r>
          <w:rPr>
            <w:noProof/>
            <w:webHidden/>
          </w:rPr>
          <w:fldChar w:fldCharType="separate"/>
        </w:r>
        <w:r w:rsidR="003A41DA">
          <w:rPr>
            <w:noProof/>
            <w:webHidden/>
          </w:rPr>
          <w:t>23</w:t>
        </w:r>
        <w:r>
          <w:rPr>
            <w:noProof/>
            <w:webHidden/>
          </w:rPr>
          <w:fldChar w:fldCharType="end"/>
        </w:r>
      </w:hyperlink>
    </w:p>
    <w:p w14:paraId="34C66941" w14:textId="7D1A3848" w:rsidR="00D73CD3" w:rsidRDefault="00D73CD3" w:rsidP="00D73CD3">
      <w:pPr>
        <w:pStyle w:val="TOC10"/>
        <w:rPr>
          <w:rFonts w:asciiTheme="minorHAnsi" w:eastAsiaTheme="minorEastAsia" w:hAnsiTheme="minorHAnsi" w:cstheme="minorBidi"/>
          <w:noProof/>
          <w:sz w:val="22"/>
          <w14:ligatures w14:val="standardContextual"/>
        </w:rPr>
      </w:pPr>
      <w:hyperlink w:anchor="_Toc232172200" w:history="1">
        <w:r w:rsidRPr="00D8126D">
          <w:rPr>
            <w:rStyle w:val="af7"/>
            <w:rFonts w:ascii="宋体" w:hAnsi="宋体" w:cs="宋体"/>
            <w:b/>
            <w:noProof/>
          </w:rPr>
          <w:t>5.1</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实验目标</w:t>
        </w:r>
        <w:r>
          <w:rPr>
            <w:noProof/>
            <w:webHidden/>
          </w:rPr>
          <w:tab/>
        </w:r>
        <w:r>
          <w:rPr>
            <w:noProof/>
            <w:webHidden/>
          </w:rPr>
          <w:fldChar w:fldCharType="begin"/>
        </w:r>
        <w:r>
          <w:rPr>
            <w:noProof/>
            <w:webHidden/>
          </w:rPr>
          <w:instrText xml:space="preserve"> PAGEREF _Toc232172200 \h </w:instrText>
        </w:r>
        <w:r>
          <w:rPr>
            <w:noProof/>
            <w:webHidden/>
          </w:rPr>
        </w:r>
        <w:r>
          <w:rPr>
            <w:noProof/>
            <w:webHidden/>
          </w:rPr>
          <w:fldChar w:fldCharType="separate"/>
        </w:r>
        <w:r w:rsidR="003A41DA">
          <w:rPr>
            <w:noProof/>
            <w:webHidden/>
          </w:rPr>
          <w:t>23</w:t>
        </w:r>
        <w:r>
          <w:rPr>
            <w:noProof/>
            <w:webHidden/>
          </w:rPr>
          <w:fldChar w:fldCharType="end"/>
        </w:r>
      </w:hyperlink>
    </w:p>
    <w:p w14:paraId="3AC0A30D" w14:textId="577AF73D" w:rsidR="00D73CD3" w:rsidRDefault="00D73CD3" w:rsidP="00D73CD3">
      <w:pPr>
        <w:pStyle w:val="TOC10"/>
        <w:rPr>
          <w:rFonts w:asciiTheme="minorHAnsi" w:eastAsiaTheme="minorEastAsia" w:hAnsiTheme="minorHAnsi" w:cstheme="minorBidi"/>
          <w:noProof/>
          <w:sz w:val="22"/>
          <w14:ligatures w14:val="standardContextual"/>
        </w:rPr>
      </w:pPr>
      <w:hyperlink w:anchor="_Toc232172201" w:history="1">
        <w:r w:rsidRPr="00D8126D">
          <w:rPr>
            <w:rStyle w:val="af7"/>
            <w:rFonts w:ascii="宋体" w:hAnsi="宋体" w:cs="宋体"/>
            <w:b/>
            <w:noProof/>
          </w:rPr>
          <w:t>5.2</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实验设计</w:t>
        </w:r>
        <w:r>
          <w:rPr>
            <w:noProof/>
            <w:webHidden/>
          </w:rPr>
          <w:tab/>
        </w:r>
        <w:r>
          <w:rPr>
            <w:noProof/>
            <w:webHidden/>
          </w:rPr>
          <w:fldChar w:fldCharType="begin"/>
        </w:r>
        <w:r>
          <w:rPr>
            <w:noProof/>
            <w:webHidden/>
          </w:rPr>
          <w:instrText xml:space="preserve"> PAGEREF _Toc232172201 \h </w:instrText>
        </w:r>
        <w:r>
          <w:rPr>
            <w:noProof/>
            <w:webHidden/>
          </w:rPr>
        </w:r>
        <w:r>
          <w:rPr>
            <w:noProof/>
            <w:webHidden/>
          </w:rPr>
          <w:fldChar w:fldCharType="separate"/>
        </w:r>
        <w:r w:rsidR="003A41DA">
          <w:rPr>
            <w:noProof/>
            <w:webHidden/>
          </w:rPr>
          <w:t>24</w:t>
        </w:r>
        <w:r>
          <w:rPr>
            <w:noProof/>
            <w:webHidden/>
          </w:rPr>
          <w:fldChar w:fldCharType="end"/>
        </w:r>
      </w:hyperlink>
    </w:p>
    <w:p w14:paraId="0B3C0BA8" w14:textId="76040DE9" w:rsidR="00D73CD3" w:rsidRDefault="00D73CD3" w:rsidP="00D73CD3">
      <w:pPr>
        <w:pStyle w:val="TOC10"/>
        <w:rPr>
          <w:rFonts w:asciiTheme="minorHAnsi" w:eastAsiaTheme="minorEastAsia" w:hAnsiTheme="minorHAnsi" w:cstheme="minorBidi"/>
          <w:noProof/>
          <w:sz w:val="22"/>
          <w14:ligatures w14:val="standardContextual"/>
        </w:rPr>
      </w:pPr>
      <w:hyperlink w:anchor="_Toc232172202" w:history="1">
        <w:r w:rsidRPr="00D8126D">
          <w:rPr>
            <w:rStyle w:val="af7"/>
            <w:rFonts w:ascii="宋体" w:hAnsi="宋体" w:cs="宋体"/>
            <w:b/>
            <w:noProof/>
          </w:rPr>
          <w:t>5.3</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实验记录和结果</w:t>
        </w:r>
        <w:r>
          <w:rPr>
            <w:noProof/>
            <w:webHidden/>
          </w:rPr>
          <w:tab/>
        </w:r>
        <w:r>
          <w:rPr>
            <w:noProof/>
            <w:webHidden/>
          </w:rPr>
          <w:fldChar w:fldCharType="begin"/>
        </w:r>
        <w:r>
          <w:rPr>
            <w:noProof/>
            <w:webHidden/>
          </w:rPr>
          <w:instrText xml:space="preserve"> PAGEREF _Toc232172202 \h </w:instrText>
        </w:r>
        <w:r>
          <w:rPr>
            <w:noProof/>
            <w:webHidden/>
          </w:rPr>
        </w:r>
        <w:r>
          <w:rPr>
            <w:noProof/>
            <w:webHidden/>
          </w:rPr>
          <w:fldChar w:fldCharType="separate"/>
        </w:r>
        <w:r w:rsidR="003A41DA">
          <w:rPr>
            <w:noProof/>
            <w:webHidden/>
          </w:rPr>
          <w:t>26</w:t>
        </w:r>
        <w:r>
          <w:rPr>
            <w:noProof/>
            <w:webHidden/>
          </w:rPr>
          <w:fldChar w:fldCharType="end"/>
        </w:r>
      </w:hyperlink>
    </w:p>
    <w:p w14:paraId="1997EF05" w14:textId="721E4D51" w:rsidR="00D73CD3" w:rsidRDefault="00D73CD3" w:rsidP="00D73CD3">
      <w:pPr>
        <w:pStyle w:val="TOC10"/>
        <w:rPr>
          <w:rFonts w:asciiTheme="minorHAnsi" w:eastAsiaTheme="minorEastAsia" w:hAnsiTheme="minorHAnsi" w:cstheme="minorBidi"/>
          <w:noProof/>
          <w:sz w:val="22"/>
          <w14:ligatures w14:val="standardContextual"/>
        </w:rPr>
      </w:pPr>
      <w:hyperlink w:anchor="_Toc232172203" w:history="1">
        <w:r w:rsidRPr="00D8126D">
          <w:rPr>
            <w:rStyle w:val="af7"/>
            <w:rFonts w:ascii="宋体" w:hAnsi="宋体" w:cs="宋体"/>
            <w:b/>
            <w:noProof/>
          </w:rPr>
          <w:t>5.4</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实验结果分析</w:t>
        </w:r>
        <w:r>
          <w:rPr>
            <w:noProof/>
            <w:webHidden/>
          </w:rPr>
          <w:tab/>
        </w:r>
        <w:r>
          <w:rPr>
            <w:noProof/>
            <w:webHidden/>
          </w:rPr>
          <w:fldChar w:fldCharType="begin"/>
        </w:r>
        <w:r>
          <w:rPr>
            <w:noProof/>
            <w:webHidden/>
          </w:rPr>
          <w:instrText xml:space="preserve"> PAGEREF _Toc232172203 \h </w:instrText>
        </w:r>
        <w:r>
          <w:rPr>
            <w:noProof/>
            <w:webHidden/>
          </w:rPr>
        </w:r>
        <w:r>
          <w:rPr>
            <w:noProof/>
            <w:webHidden/>
          </w:rPr>
          <w:fldChar w:fldCharType="separate"/>
        </w:r>
        <w:r w:rsidR="003A41DA">
          <w:rPr>
            <w:noProof/>
            <w:webHidden/>
          </w:rPr>
          <w:t>28</w:t>
        </w:r>
        <w:r>
          <w:rPr>
            <w:noProof/>
            <w:webHidden/>
          </w:rPr>
          <w:fldChar w:fldCharType="end"/>
        </w:r>
      </w:hyperlink>
    </w:p>
    <w:p w14:paraId="74B95520" w14:textId="19DA0123" w:rsidR="00D73CD3" w:rsidRDefault="00D73CD3" w:rsidP="00D73CD3">
      <w:pPr>
        <w:pStyle w:val="TOC10"/>
        <w:rPr>
          <w:rFonts w:asciiTheme="minorHAnsi" w:eastAsiaTheme="minorEastAsia" w:hAnsiTheme="minorHAnsi" w:cstheme="minorBidi"/>
          <w:noProof/>
          <w:sz w:val="22"/>
          <w14:ligatures w14:val="standardContextual"/>
        </w:rPr>
      </w:pPr>
      <w:hyperlink w:anchor="_Toc232172204" w:history="1">
        <w:r w:rsidRPr="00D8126D">
          <w:rPr>
            <w:rStyle w:val="af7"/>
            <w:rFonts w:ascii="宋体" w:hAnsi="宋体" w:cs="宋体"/>
            <w:b/>
            <w:noProof/>
          </w:rPr>
          <w:t>5.5</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本章小结</w:t>
        </w:r>
        <w:r>
          <w:rPr>
            <w:noProof/>
            <w:webHidden/>
          </w:rPr>
          <w:tab/>
        </w:r>
        <w:r>
          <w:rPr>
            <w:noProof/>
            <w:webHidden/>
          </w:rPr>
          <w:fldChar w:fldCharType="begin"/>
        </w:r>
        <w:r>
          <w:rPr>
            <w:noProof/>
            <w:webHidden/>
          </w:rPr>
          <w:instrText xml:space="preserve"> PAGEREF _Toc232172204 \h </w:instrText>
        </w:r>
        <w:r>
          <w:rPr>
            <w:noProof/>
            <w:webHidden/>
          </w:rPr>
        </w:r>
        <w:r>
          <w:rPr>
            <w:noProof/>
            <w:webHidden/>
          </w:rPr>
          <w:fldChar w:fldCharType="separate"/>
        </w:r>
        <w:r w:rsidR="003A41DA">
          <w:rPr>
            <w:noProof/>
            <w:webHidden/>
          </w:rPr>
          <w:t>32</w:t>
        </w:r>
        <w:r>
          <w:rPr>
            <w:noProof/>
            <w:webHidden/>
          </w:rPr>
          <w:fldChar w:fldCharType="end"/>
        </w:r>
      </w:hyperlink>
    </w:p>
    <w:p w14:paraId="0503A351" w14:textId="1B105E15" w:rsidR="00D73CD3" w:rsidRDefault="00D73CD3" w:rsidP="00D73CD3">
      <w:pPr>
        <w:pStyle w:val="TOC10"/>
        <w:rPr>
          <w:rFonts w:asciiTheme="minorHAnsi" w:eastAsiaTheme="minorEastAsia" w:hAnsiTheme="minorHAnsi" w:cstheme="minorBidi"/>
          <w:noProof/>
          <w:sz w:val="22"/>
          <w14:ligatures w14:val="standardContextual"/>
        </w:rPr>
      </w:pPr>
      <w:hyperlink w:anchor="_Toc232172205" w:history="1">
        <w:r w:rsidRPr="00D8126D">
          <w:rPr>
            <w:rStyle w:val="af7"/>
            <w:rFonts w:ascii="标宋黑体" w:eastAsia="标宋黑体" w:hAnsi="黑体" w:cs="宋体"/>
            <w:noProof/>
          </w:rPr>
          <w:t>6.1</w:t>
        </w:r>
        <w:r>
          <w:rPr>
            <w:rFonts w:asciiTheme="minorHAnsi" w:eastAsiaTheme="minorEastAsia" w:hAnsiTheme="minorHAnsi" w:cstheme="minorBidi"/>
            <w:noProof/>
            <w:sz w:val="22"/>
            <w14:ligatures w14:val="standardContextual"/>
          </w:rPr>
          <w:tab/>
        </w:r>
        <w:r w:rsidRPr="00D8126D">
          <w:rPr>
            <w:rStyle w:val="af7"/>
            <w:rFonts w:ascii="标宋黑体" w:eastAsia="标宋黑体" w:hAnsi="黑体" w:cs="宋体"/>
            <w:noProof/>
          </w:rPr>
          <w:t>总结及展望</w:t>
        </w:r>
        <w:r>
          <w:rPr>
            <w:noProof/>
            <w:webHidden/>
          </w:rPr>
          <w:tab/>
        </w:r>
        <w:r>
          <w:rPr>
            <w:noProof/>
            <w:webHidden/>
          </w:rPr>
          <w:fldChar w:fldCharType="begin"/>
        </w:r>
        <w:r>
          <w:rPr>
            <w:noProof/>
            <w:webHidden/>
          </w:rPr>
          <w:instrText xml:space="preserve"> PAGEREF _Toc232172205 \h </w:instrText>
        </w:r>
        <w:r>
          <w:rPr>
            <w:noProof/>
            <w:webHidden/>
          </w:rPr>
        </w:r>
        <w:r>
          <w:rPr>
            <w:noProof/>
            <w:webHidden/>
          </w:rPr>
          <w:fldChar w:fldCharType="separate"/>
        </w:r>
        <w:r w:rsidR="003A41DA">
          <w:rPr>
            <w:noProof/>
            <w:webHidden/>
          </w:rPr>
          <w:t>33</w:t>
        </w:r>
        <w:r>
          <w:rPr>
            <w:noProof/>
            <w:webHidden/>
          </w:rPr>
          <w:fldChar w:fldCharType="end"/>
        </w:r>
      </w:hyperlink>
    </w:p>
    <w:p w14:paraId="779D031C" w14:textId="458FAF35" w:rsidR="00D73CD3" w:rsidRDefault="00D73CD3" w:rsidP="00D73CD3">
      <w:pPr>
        <w:pStyle w:val="TOC10"/>
        <w:rPr>
          <w:rFonts w:asciiTheme="minorHAnsi" w:eastAsiaTheme="minorEastAsia" w:hAnsiTheme="minorHAnsi" w:cstheme="minorBidi"/>
          <w:noProof/>
          <w:sz w:val="22"/>
          <w14:ligatures w14:val="standardContextual"/>
        </w:rPr>
      </w:pPr>
      <w:hyperlink w:anchor="_Toc232172206" w:history="1">
        <w:r w:rsidRPr="00D8126D">
          <w:rPr>
            <w:rStyle w:val="af7"/>
            <w:rFonts w:ascii="宋体" w:hAnsi="宋体" w:cs="宋体"/>
            <w:b/>
            <w:noProof/>
          </w:rPr>
          <w:t>6.2</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工作总结</w:t>
        </w:r>
        <w:r>
          <w:rPr>
            <w:noProof/>
            <w:webHidden/>
          </w:rPr>
          <w:tab/>
        </w:r>
        <w:r>
          <w:rPr>
            <w:noProof/>
            <w:webHidden/>
          </w:rPr>
          <w:fldChar w:fldCharType="begin"/>
        </w:r>
        <w:r>
          <w:rPr>
            <w:noProof/>
            <w:webHidden/>
          </w:rPr>
          <w:instrText xml:space="preserve"> PAGEREF _Toc232172206 \h </w:instrText>
        </w:r>
        <w:r>
          <w:rPr>
            <w:noProof/>
            <w:webHidden/>
          </w:rPr>
        </w:r>
        <w:r>
          <w:rPr>
            <w:noProof/>
            <w:webHidden/>
          </w:rPr>
          <w:fldChar w:fldCharType="separate"/>
        </w:r>
        <w:r w:rsidR="003A41DA">
          <w:rPr>
            <w:noProof/>
            <w:webHidden/>
          </w:rPr>
          <w:t>33</w:t>
        </w:r>
        <w:r>
          <w:rPr>
            <w:noProof/>
            <w:webHidden/>
          </w:rPr>
          <w:fldChar w:fldCharType="end"/>
        </w:r>
      </w:hyperlink>
    </w:p>
    <w:p w14:paraId="5D8D3B36" w14:textId="4B1CAC62" w:rsidR="00D73CD3" w:rsidRDefault="00D73CD3" w:rsidP="00D73CD3">
      <w:pPr>
        <w:pStyle w:val="TOC10"/>
        <w:rPr>
          <w:rFonts w:asciiTheme="minorHAnsi" w:eastAsiaTheme="minorEastAsia" w:hAnsiTheme="minorHAnsi" w:cstheme="minorBidi"/>
          <w:noProof/>
          <w:sz w:val="22"/>
          <w14:ligatures w14:val="standardContextual"/>
        </w:rPr>
      </w:pPr>
      <w:hyperlink w:anchor="_Toc232172207" w:history="1">
        <w:r w:rsidRPr="00D8126D">
          <w:rPr>
            <w:rStyle w:val="af7"/>
            <w:rFonts w:ascii="宋体" w:hAnsi="宋体" w:cs="宋体"/>
            <w:b/>
            <w:noProof/>
          </w:rPr>
          <w:t>6.3</w:t>
        </w:r>
        <w:r>
          <w:rPr>
            <w:rFonts w:asciiTheme="minorHAnsi" w:eastAsiaTheme="minorEastAsia" w:hAnsiTheme="minorHAnsi" w:cstheme="minorBidi"/>
            <w:noProof/>
            <w:sz w:val="22"/>
            <w14:ligatures w14:val="standardContextual"/>
          </w:rPr>
          <w:tab/>
        </w:r>
        <w:r w:rsidRPr="00D8126D">
          <w:rPr>
            <w:rStyle w:val="af7"/>
            <w:rFonts w:ascii="宋体" w:hAnsi="宋体" w:cs="宋体"/>
            <w:b/>
            <w:noProof/>
          </w:rPr>
          <w:t>研究缺陷与不足分析</w:t>
        </w:r>
        <w:r>
          <w:rPr>
            <w:noProof/>
            <w:webHidden/>
          </w:rPr>
          <w:tab/>
        </w:r>
        <w:r>
          <w:rPr>
            <w:noProof/>
            <w:webHidden/>
          </w:rPr>
          <w:fldChar w:fldCharType="begin"/>
        </w:r>
        <w:r>
          <w:rPr>
            <w:noProof/>
            <w:webHidden/>
          </w:rPr>
          <w:instrText xml:space="preserve"> PAGEREF _Toc232172207 \h </w:instrText>
        </w:r>
        <w:r>
          <w:rPr>
            <w:noProof/>
            <w:webHidden/>
          </w:rPr>
        </w:r>
        <w:r>
          <w:rPr>
            <w:noProof/>
            <w:webHidden/>
          </w:rPr>
          <w:fldChar w:fldCharType="separate"/>
        </w:r>
        <w:r w:rsidR="003A41DA">
          <w:rPr>
            <w:noProof/>
            <w:webHidden/>
          </w:rPr>
          <w:t>33</w:t>
        </w:r>
        <w:r>
          <w:rPr>
            <w:noProof/>
            <w:webHidden/>
          </w:rPr>
          <w:fldChar w:fldCharType="end"/>
        </w:r>
      </w:hyperlink>
    </w:p>
    <w:p w14:paraId="0E257225" w14:textId="00FC885C" w:rsidR="00D73CD3" w:rsidRDefault="00D73CD3" w:rsidP="00D73CD3">
      <w:pPr>
        <w:pStyle w:val="TOC10"/>
        <w:rPr>
          <w:rFonts w:asciiTheme="minorHAnsi" w:eastAsiaTheme="minorEastAsia" w:hAnsiTheme="minorHAnsi" w:cstheme="minorBidi"/>
          <w:noProof/>
          <w:sz w:val="22"/>
          <w14:ligatures w14:val="standardContextual"/>
        </w:rPr>
      </w:pPr>
      <w:hyperlink w:anchor="_Toc232172208" w:history="1">
        <w:r w:rsidRPr="00D8126D">
          <w:rPr>
            <w:rStyle w:val="af7"/>
            <w:rFonts w:ascii="楷体GB2312" w:eastAsia="楷体GB2312" w:hAnsi="楷体" w:cs="宋体"/>
            <w:b/>
            <w:noProof/>
          </w:rPr>
          <w:t>参考文献</w:t>
        </w:r>
        <w:r>
          <w:rPr>
            <w:noProof/>
            <w:webHidden/>
          </w:rPr>
          <w:tab/>
        </w:r>
        <w:r>
          <w:rPr>
            <w:noProof/>
            <w:webHidden/>
          </w:rPr>
          <w:fldChar w:fldCharType="begin"/>
        </w:r>
        <w:r>
          <w:rPr>
            <w:noProof/>
            <w:webHidden/>
          </w:rPr>
          <w:instrText xml:space="preserve"> PAGEREF _Toc232172208 \h </w:instrText>
        </w:r>
        <w:r>
          <w:rPr>
            <w:noProof/>
            <w:webHidden/>
          </w:rPr>
        </w:r>
        <w:r>
          <w:rPr>
            <w:noProof/>
            <w:webHidden/>
          </w:rPr>
          <w:fldChar w:fldCharType="separate"/>
        </w:r>
        <w:r w:rsidR="003A41DA">
          <w:rPr>
            <w:noProof/>
            <w:webHidden/>
          </w:rPr>
          <w:t>35</w:t>
        </w:r>
        <w:r>
          <w:rPr>
            <w:noProof/>
            <w:webHidden/>
          </w:rPr>
          <w:fldChar w:fldCharType="end"/>
        </w:r>
      </w:hyperlink>
    </w:p>
    <w:p w14:paraId="4D989BA8" w14:textId="0FABCB54" w:rsidR="00D73CD3" w:rsidRDefault="00D73CD3" w:rsidP="00D73CD3">
      <w:pPr>
        <w:pStyle w:val="TOC10"/>
        <w:rPr>
          <w:rFonts w:asciiTheme="minorHAnsi" w:eastAsiaTheme="minorEastAsia" w:hAnsiTheme="minorHAnsi" w:cstheme="minorBidi"/>
          <w:noProof/>
          <w:sz w:val="22"/>
          <w14:ligatures w14:val="standardContextual"/>
        </w:rPr>
      </w:pPr>
      <w:hyperlink w:anchor="_Toc232172209" w:history="1">
        <w:r w:rsidRPr="00D8126D">
          <w:rPr>
            <w:rStyle w:val="af7"/>
            <w:rFonts w:hAnsi="黑体"/>
            <w:noProof/>
          </w:rPr>
          <w:t>附录</w:t>
        </w:r>
        <w:r>
          <w:rPr>
            <w:noProof/>
            <w:webHidden/>
          </w:rPr>
          <w:tab/>
        </w:r>
        <w:r>
          <w:rPr>
            <w:noProof/>
            <w:webHidden/>
          </w:rPr>
          <w:fldChar w:fldCharType="begin"/>
        </w:r>
        <w:r>
          <w:rPr>
            <w:noProof/>
            <w:webHidden/>
          </w:rPr>
          <w:instrText xml:space="preserve"> PAGEREF _Toc232172209 \h </w:instrText>
        </w:r>
        <w:r>
          <w:rPr>
            <w:noProof/>
            <w:webHidden/>
          </w:rPr>
        </w:r>
        <w:r>
          <w:rPr>
            <w:noProof/>
            <w:webHidden/>
          </w:rPr>
          <w:fldChar w:fldCharType="separate"/>
        </w:r>
        <w:r w:rsidR="003A41DA">
          <w:rPr>
            <w:noProof/>
            <w:webHidden/>
          </w:rPr>
          <w:t>38</w:t>
        </w:r>
        <w:r>
          <w:rPr>
            <w:noProof/>
            <w:webHidden/>
          </w:rPr>
          <w:fldChar w:fldCharType="end"/>
        </w:r>
      </w:hyperlink>
    </w:p>
    <w:p w14:paraId="7A66D1E9" w14:textId="729847EE" w:rsidR="00C82E30" w:rsidRDefault="00000000">
      <w:pPr>
        <w:spacing w:line="400" w:lineRule="exact"/>
        <w:rPr>
          <w:rFonts w:eastAsia="黑体"/>
          <w:sz w:val="28"/>
        </w:rPr>
        <w:sectPr w:rsidR="00C82E30">
          <w:headerReference w:type="even" r:id="rId18"/>
          <w:headerReference w:type="default" r:id="rId19"/>
          <w:footerReference w:type="even" r:id="rId20"/>
          <w:footerReference w:type="default" r:id="rId21"/>
          <w:headerReference w:type="first" r:id="rId22"/>
          <w:footerReference w:type="first" r:id="rId23"/>
          <w:pgSz w:w="11906" w:h="16838"/>
          <w:pgMar w:top="1418" w:right="1134" w:bottom="1418" w:left="1418" w:header="851" w:footer="851" w:gutter="0"/>
          <w:pgNumType w:fmt="upperRoman" w:start="1"/>
          <w:cols w:space="720"/>
          <w:docGrid w:type="lines" w:linePitch="312"/>
        </w:sectPr>
      </w:pPr>
      <w:r>
        <w:rPr>
          <w:rFonts w:ascii="宋体" w:hAnsi="宋体"/>
          <w:sz w:val="24"/>
        </w:rPr>
        <w:fldChar w:fldCharType="end"/>
      </w:r>
      <w:commentRangeEnd w:id="6"/>
      <w:r w:rsidR="00D73CD3">
        <w:rPr>
          <w:rStyle w:val="af8"/>
          <w:rFonts w:eastAsia="黑体"/>
          <w:sz w:val="28"/>
          <w:szCs w:val="24"/>
        </w:rPr>
        <w:commentReference w:id="6"/>
      </w:r>
    </w:p>
    <w:p w14:paraId="558FDE37" w14:textId="2A1A43A4" w:rsidR="00C82E30" w:rsidRDefault="00000000" w:rsidP="00D73CD3">
      <w:pPr>
        <w:pStyle w:val="1"/>
        <w:numPr>
          <w:ilvl w:val="0"/>
          <w:numId w:val="10"/>
        </w:numPr>
        <w:spacing w:beforeLines="100" w:before="312" w:afterLines="100" w:after="312" w:line="400" w:lineRule="exact"/>
        <w:jc w:val="center"/>
        <w:rPr>
          <w:rFonts w:ascii="标宋黑体" w:eastAsia="标宋黑体" w:hAnsi="黑体" w:cs="宋体"/>
          <w:b/>
          <w:bCs w:val="0"/>
          <w:szCs w:val="30"/>
        </w:rPr>
      </w:pPr>
      <w:bookmarkStart w:id="7" w:name="_Toc66701807"/>
      <w:bookmarkStart w:id="8" w:name="_Toc232172167"/>
      <w:commentRangeStart w:id="9"/>
      <w:r>
        <w:rPr>
          <w:rFonts w:ascii="标宋黑体" w:eastAsia="标宋黑体" w:hAnsi="黑体" w:cs="宋体" w:hint="eastAsia"/>
          <w:bCs w:val="0"/>
          <w:szCs w:val="30"/>
        </w:rPr>
        <w:lastRenderedPageBreak/>
        <w:t>绪论</w:t>
      </w:r>
      <w:bookmarkEnd w:id="7"/>
      <w:bookmarkEnd w:id="8"/>
      <w:commentRangeEnd w:id="9"/>
      <w:r w:rsidR="00D73CD3">
        <w:rPr>
          <w:rStyle w:val="af8"/>
          <w:rFonts w:ascii="标宋黑体" w:eastAsia="标宋黑体" w:hAnsi="黑体" w:cs="宋体"/>
          <w:b/>
          <w:bCs w:val="0"/>
          <w:sz w:val="30"/>
          <w:szCs w:val="30"/>
        </w:rPr>
        <w:commentReference w:id="9"/>
      </w:r>
    </w:p>
    <w:p w14:paraId="0B4CC684" w14:textId="77777777" w:rsidR="00C82E30" w:rsidRDefault="00000000" w:rsidP="00D73CD3">
      <w:pPr>
        <w:pStyle w:val="1"/>
        <w:numPr>
          <w:ilvl w:val="1"/>
          <w:numId w:val="2"/>
        </w:numPr>
        <w:spacing w:beforeLines="100" w:before="312" w:after="0" w:line="400" w:lineRule="exact"/>
        <w:ind w:left="442" w:hanging="442"/>
        <w:jc w:val="center"/>
        <w:rPr>
          <w:rFonts w:ascii="宋体" w:eastAsia="宋体" w:hAnsi="宋体" w:cs="宋体"/>
          <w:b/>
          <w:sz w:val="28"/>
          <w:szCs w:val="28"/>
        </w:rPr>
      </w:pPr>
      <w:bookmarkStart w:id="10" w:name="_Toc232172168"/>
      <w:r>
        <w:rPr>
          <w:rFonts w:ascii="宋体" w:eastAsia="宋体" w:hAnsi="宋体" w:cs="宋体" w:hint="eastAsia"/>
          <w:b/>
          <w:sz w:val="28"/>
          <w:szCs w:val="28"/>
        </w:rPr>
        <w:t>研究背景</w:t>
      </w:r>
      <w:bookmarkEnd w:id="10"/>
    </w:p>
    <w:p w14:paraId="4DA35839" w14:textId="75A6572E" w:rsidR="00C82E30" w:rsidRDefault="00A02FAC">
      <w:pPr>
        <w:spacing w:line="400" w:lineRule="exact"/>
        <w:ind w:firstLineChars="200" w:firstLine="480"/>
        <w:rPr>
          <w:rFonts w:ascii="宋体" w:hAnsi="宋体" w:cs="宋体"/>
          <w:sz w:val="24"/>
        </w:rPr>
      </w:pPr>
      <w:r w:rsidRPr="00A02FAC">
        <w:rPr>
          <w:rFonts w:ascii="宋体" w:hAnsi="宋体" w:cs="宋体"/>
          <w:sz w:val="24"/>
        </w:rPr>
        <w:t>随着数字化教育管理与智能安防体系的深入推进，信息技术在高校教学智能化管理及涉密安全管控中扮演着愈发关键的角色。尤其在智慧课堂行为分析、智慧考场防作弊以及机密场所安防监控等现实监控应用中，针对违规违章使用移动电话等不当行为的实时监管，直接关系到教学秩序的正常维护、学术公平的底线保障以及国家机密信息的涉密安全。传统的高校课堂、考场或涉密安防区域主要依赖于人工肉眼监管方式。然而，人工监管在长时高强度的监控环境下暴露出显著的技术瓶颈：一方面，巡视或监考人员极易因生理与视觉疲劳导致注意力下降，形成难以规避的监控盲区与视线死角；另一方面，人工巡视无法对瞬间发生的移动电话违规行为进行毫秒级的高频动态捕获，导致预警机制存在严重的滞后性，难以做到事前预防与事中及时阻断。为了彻底解决人工肉眼监管带来的耗时费力、覆盖面有限以及响应迟缓等技术痛点，引入计算机视觉技术，实现手机目标的自动化、智能化监测，已成为当前数字化教育管理和全方位涉密安全管控的迫切社会需求。通过构建精准的自动化手机检测算法，能够大幅降低管理的人力投入，实现视频流监控区域二十四小时全天候、无死角、全时段的自动化违规预警，这对推动现代化智慧校园建设、完善全时空涉密风险防御体系具有深远的现实意义</w:t>
      </w:r>
      <w:commentRangeStart w:id="11"/>
      <w:r>
        <w:rPr>
          <w:rFonts w:ascii="宋体" w:hAnsi="宋体" w:cs="宋体" w:hint="eastAsia"/>
          <w:sz w:val="24"/>
        </w:rPr>
        <w:t>。</w:t>
      </w:r>
      <w:commentRangeEnd w:id="11"/>
      <w:r w:rsidR="00D73CD3">
        <w:rPr>
          <w:rStyle w:val="af8"/>
          <w:rFonts w:ascii="宋体" w:hAnsi="宋体" w:cs="宋体"/>
          <w:sz w:val="24"/>
          <w:szCs w:val="24"/>
        </w:rPr>
        <w:commentReference w:id="11"/>
      </w:r>
    </w:p>
    <w:p w14:paraId="0E7C5BF3" w14:textId="77777777" w:rsidR="00C82E30" w:rsidRDefault="00000000" w:rsidP="00D73CD3">
      <w:pPr>
        <w:pStyle w:val="1"/>
        <w:numPr>
          <w:ilvl w:val="1"/>
          <w:numId w:val="2"/>
        </w:numPr>
        <w:spacing w:beforeLines="100" w:before="312" w:after="0" w:line="400" w:lineRule="exact"/>
        <w:ind w:left="442" w:hanging="442"/>
        <w:jc w:val="center"/>
        <w:rPr>
          <w:rFonts w:ascii="宋体" w:eastAsia="宋体" w:hAnsi="宋体" w:cs="宋体"/>
          <w:b/>
          <w:sz w:val="28"/>
          <w:szCs w:val="28"/>
        </w:rPr>
      </w:pPr>
      <w:bookmarkStart w:id="12" w:name="_Toc66701809"/>
      <w:bookmarkStart w:id="13" w:name="_Toc232172169"/>
      <w:r>
        <w:rPr>
          <w:rFonts w:ascii="宋体" w:eastAsia="宋体" w:hAnsi="宋体" w:cs="宋体" w:hint="eastAsia"/>
          <w:b/>
          <w:sz w:val="28"/>
          <w:szCs w:val="28"/>
        </w:rPr>
        <w:t>国内外研究现状</w:t>
      </w:r>
      <w:bookmarkEnd w:id="12"/>
      <w:bookmarkEnd w:id="13"/>
    </w:p>
    <w:p w14:paraId="43AAB405" w14:textId="6A5334E8" w:rsidR="008279D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目标检测作为计算机视觉领域的核心支柱技术之一，其算法演进脉络主要经历了从传统手工特征提取到深度学习驱动的根本性转变。当前，基于深度学习的目标检测算法在工业界与学术界形成了两大演化路线：一是以FasterR-CNN等为代表的两阶段（Two-Stage）目标检测算法，该类算法首先通过区域生成网络产生候选区域，再对该区域进行精细化的分类与边界框回归。尽管两阶段算法在检测精度上具备一定优势，但其复杂的“候选区域+分类回归”双重拓扑架构带来了巨大的计算开销，导致检测帧率较低，无法满足视频监控环境对毫秒级实时性能的严苛要求。二是以YOLO（YouOnlyLookOnce）系列为代表的单阶段（One-Stage）目标检测算法，其核心思想是在全图层面上进行“端到端直接回归”，通过单个前向传播网络同时预测物体的类别和位置坐标。得益于这种简化的网络构筑模式，YOLO系列算法在复杂的监控环境中展现出先天性的推理速度优势，从而成为边缘端实时检测网络的首选技术路线。</w:t>
      </w:r>
    </w:p>
    <w:p w14:paraId="03E9E8B7" w14:textId="4255C7C0" w:rsidR="00C82E3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然而，现有的单阶段目标检测算法在面对实际智慧课堂、智慧考场等密集监控场景时，依旧面临着多项致命的技术瓶颈。首先，在教室内大景深视频画面中，由于摄像头安装位置相对固定且覆盖范围较广，远景区域内的手机目标往往尺寸极小，在整个输入图像中的</w:t>
      </w:r>
      <w:r w:rsidRPr="008279D0">
        <w:rPr>
          <w:rFonts w:ascii="宋体" w:hAnsi="宋体" w:cs="宋体"/>
          <w:sz w:val="24"/>
        </w:rPr>
        <w:lastRenderedPageBreak/>
        <w:t>像素点占比极低，其语义特征在深层卷积下极易被忽略和稀释，从而发生严重的漏检现象。其次，在实际学习或考试环境中，学生复杂的手部动作、随意的肢体变换、桌面摆放的各类书籍以及桌椅物理结构，常对手机目标形成大面积甚至全遮挡干扰。这种复杂的严重遮挡导致手机可见部分的边缘特征大面积信息残缺，使传统网络的特征空间混淆，引起极高的误检率。许多研究表明，原生检测网络对于此类微小、多变且伴随严重肢体遮挡的目标，难以表现出足够的泛化潜能和鲁棒性。基于此，前人研究成果在精度与速度的协同优化上仍表现出明显的局限性。为克服这些瓶颈，本研究确立了以轻量化网络YOLOv8n为改良底座，通过引入先进的特征网络改良组件和通道-空间双重注意力机制，进行深度、多维的网络结构改良，以此构筑极高鲁棒性的手机自动化检测方案。</w:t>
      </w:r>
      <w:bookmarkStart w:id="14" w:name="_Hlk53997221"/>
    </w:p>
    <w:p w14:paraId="3F91760B" w14:textId="733E97AE" w:rsidR="00C82E30" w:rsidRDefault="00000000" w:rsidP="00D73CD3">
      <w:pPr>
        <w:pStyle w:val="1"/>
        <w:numPr>
          <w:ilvl w:val="1"/>
          <w:numId w:val="2"/>
        </w:numPr>
        <w:spacing w:beforeLines="100" w:before="312" w:after="0" w:line="400" w:lineRule="exact"/>
        <w:ind w:left="442" w:hanging="442"/>
        <w:jc w:val="center"/>
        <w:rPr>
          <w:rFonts w:ascii="宋体" w:eastAsia="宋体" w:hAnsi="宋体" w:cs="宋体"/>
          <w:b/>
          <w:sz w:val="28"/>
          <w:szCs w:val="28"/>
        </w:rPr>
      </w:pPr>
      <w:bookmarkStart w:id="15" w:name="_Toc66701810"/>
      <w:bookmarkStart w:id="16" w:name="_Toc232172170"/>
      <w:bookmarkEnd w:id="14"/>
      <w:r>
        <w:rPr>
          <w:rFonts w:ascii="宋体" w:eastAsia="宋体" w:hAnsi="宋体" w:cs="宋体" w:hint="eastAsia"/>
          <w:b/>
          <w:sz w:val="28"/>
          <w:szCs w:val="28"/>
        </w:rPr>
        <w:t>论文主要工作</w:t>
      </w:r>
      <w:bookmarkEnd w:id="15"/>
      <w:bookmarkEnd w:id="16"/>
    </w:p>
    <w:p w14:paraId="3A13AC28" w14:textId="78996FB7" w:rsidR="008279D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针对智慧课堂与智慧考场监控场景下手机目标微小、肢体遮挡带来的漏检与误检痛点，本研究对原生YOLOv8n模型进行了深度拓扑重构，系统性地完成了四项核心改良工作。第一，在骨干网络浅层（0-3层）标配标准C2f模块的基础上，在骨干网络深层（4-7层）以及Neck网络的全部卷积层中引入C2fLightConv模块，通过深度可分离卷积与轻量化特征复用技术压榨参数冗余，有效控制由于网络加深带来的计算开销膨胀。第二，在骨干网络最深层的第八层嵌入C2fCBAM通道与空间双重注意力机制模块，通过自适应加权机制在空间与通道两个维度上协同聚焦手机的关键局部特征，全面强化模型在肢体严重遮挡和复杂背景干扰下的残缺特征捕获能力。第三，在第九层利用结构更为简化的SimSPPF多尺度池化组件替换原生标准SPPF层，通过简化池化串行计算链路，降低网络高维特征提取阶段的池化冗余开销。第四，在边界框回归损失函数层面引入SIoU损失函数替换原有的CIoU损失函数，通过引入角度惩罚项规范边界框回归方向，大幅提升模型对于微小目标的边界收敛精度。</w:t>
      </w:r>
    </w:p>
    <w:p w14:paraId="1FC06010" w14:textId="422104B2" w:rsidR="008279D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在实验验证阶段，为了在有限的计算资源下高效评估各改良组件的增益效能，本研究制定了渐进式探查实验策略。第一阶段在多方案单项探查与消融实验中采用“50轮（epochs）轻量探查策略”，以此在较低算力开销下快速完成模块的可行性粗筛与技术路线比选。第二阶段在确定最优网络拓扑配置后，对最终的多变量特征融合冠军模型进行“150轮（epochs）极限收敛策略”的独立完整训练，以促使网络深层的数十万参数达到深度完全收敛状态，彻底释放多特征融合networks的泛化潜能。</w:t>
      </w:r>
    </w:p>
    <w:p w14:paraId="0048849D" w14:textId="4B246419" w:rsidR="002828CE" w:rsidRDefault="008279D0" w:rsidP="008279D0">
      <w:pPr>
        <w:spacing w:line="400" w:lineRule="exact"/>
        <w:ind w:firstLineChars="200" w:firstLine="480"/>
        <w:rPr>
          <w:rFonts w:ascii="宋体" w:hAnsi="宋体" w:cs="宋体"/>
          <w:sz w:val="24"/>
        </w:rPr>
      </w:pPr>
      <w:r w:rsidRPr="008279D0">
        <w:rPr>
          <w:rFonts w:ascii="宋体" w:hAnsi="宋体" w:cs="宋体"/>
          <w:sz w:val="24"/>
        </w:rPr>
        <w:t>实验结果表明，该多维融合冠军模型在NVIDIAGeForceRTX4060GPU训练平台上，总计耗时2.567小时完成深度收敛。最终量化高光成果表现为：模型精确率（Precision）达到了90.00%（相较于原生基线显著提升了5.1%），平均精度均值（mAP@0.5）达到了80.20%（提升了2.25%），高精检测状态下的mAP@0.5:0.95达52.50%，而在多层轻量化特征网络的共同压榨作用下，模型体积被极限压缩至仅5.1MB。结果充分表明，改良后的多变量融</w:t>
      </w:r>
      <w:r w:rsidRPr="008279D0">
        <w:rPr>
          <w:rFonts w:ascii="宋体" w:hAnsi="宋体" w:cs="宋体"/>
          <w:sz w:val="24"/>
        </w:rPr>
        <w:lastRenderedPageBreak/>
        <w:t>合算法不仅具备极高的识别精确度，同时实现了高精度与超低轻量化体积的完美协同，在资源受限的边缘端实时监控环境中展现出了极佳的实用推广价值。</w:t>
      </w:r>
    </w:p>
    <w:p w14:paraId="3231FE03" w14:textId="77EDEA7C" w:rsidR="008279D0" w:rsidRPr="008279D0" w:rsidRDefault="002828CE" w:rsidP="008279D0">
      <w:pPr>
        <w:spacing w:line="400" w:lineRule="exact"/>
        <w:ind w:firstLineChars="200" w:firstLine="480"/>
        <w:rPr>
          <w:rFonts w:ascii="宋体" w:hAnsi="宋体" w:cs="宋体"/>
          <w:sz w:val="24"/>
        </w:rPr>
      </w:pPr>
      <w:r w:rsidRPr="002828CE">
        <w:rPr>
          <w:rFonts w:ascii="宋体" w:hAnsi="宋体" w:cs="宋体"/>
          <w:sz w:val="24"/>
        </w:rPr>
        <w:t>最后，为了打通手机自动化感知技术工程落地的最后一公里，本研究基于轻量化B/S拓扑架构，设计并构筑了一套高交互的流式视频手机检测在线服务系统。该系统以后端高并发异步协程框架FastAPI为特征路由，配合前端自适应原子化框架TailwindCSS，实现了面向单图秒级判定、视频批量离线分析及高动态实时监控检测的多维工程感知实体交付。</w:t>
      </w:r>
    </w:p>
    <w:p w14:paraId="4A6A5B5D" w14:textId="42EA7568" w:rsidR="00C82E30" w:rsidRDefault="00C82E30">
      <w:pPr>
        <w:spacing w:line="400" w:lineRule="exact"/>
        <w:ind w:firstLineChars="200" w:firstLine="480"/>
        <w:rPr>
          <w:rFonts w:ascii="宋体" w:hAnsi="宋体" w:cs="宋体"/>
          <w:sz w:val="24"/>
        </w:rPr>
      </w:pPr>
    </w:p>
    <w:p w14:paraId="6D3FD0AE" w14:textId="77777777" w:rsidR="00C82E30" w:rsidRPr="00D73CD3" w:rsidRDefault="00000000" w:rsidP="00D73CD3">
      <w:pPr>
        <w:pStyle w:val="1"/>
        <w:numPr>
          <w:ilvl w:val="1"/>
          <w:numId w:val="2"/>
        </w:numPr>
        <w:spacing w:beforeLines="100" w:before="312" w:after="0" w:line="400" w:lineRule="exact"/>
        <w:ind w:left="442" w:hanging="442"/>
        <w:jc w:val="center"/>
        <w:rPr>
          <w:rFonts w:ascii="宋体" w:eastAsia="宋体" w:hAnsi="宋体" w:cs="宋体"/>
          <w:b/>
          <w:sz w:val="28"/>
          <w:szCs w:val="28"/>
        </w:rPr>
      </w:pPr>
      <w:bookmarkStart w:id="17" w:name="_Toc499675511"/>
      <w:bookmarkStart w:id="18" w:name="_Toc17778"/>
      <w:bookmarkStart w:id="19" w:name="_Toc66701811"/>
      <w:bookmarkStart w:id="20" w:name="_Toc10659"/>
      <w:bookmarkStart w:id="21" w:name="_Toc218767023"/>
      <w:bookmarkStart w:id="22" w:name="_Toc15247"/>
      <w:bookmarkStart w:id="23" w:name="_Toc20095"/>
      <w:bookmarkStart w:id="24" w:name="_Toc232172171"/>
      <w:r w:rsidRPr="00D73CD3">
        <w:rPr>
          <w:rFonts w:ascii="宋体" w:eastAsia="宋体" w:hAnsi="宋体" w:cs="宋体" w:hint="eastAsia"/>
          <w:b/>
          <w:sz w:val="28"/>
          <w:szCs w:val="28"/>
        </w:rPr>
        <w:t>论文的组织与结构</w:t>
      </w:r>
      <w:bookmarkEnd w:id="17"/>
      <w:bookmarkEnd w:id="18"/>
      <w:bookmarkEnd w:id="19"/>
      <w:bookmarkEnd w:id="20"/>
      <w:bookmarkEnd w:id="21"/>
      <w:bookmarkEnd w:id="22"/>
      <w:bookmarkEnd w:id="23"/>
      <w:bookmarkEnd w:id="24"/>
    </w:p>
    <w:p w14:paraId="742C965B" w14:textId="39EEC823" w:rsidR="008279D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本研究严格对照计算机学院毕业设计论文大作业模板的标准六章规范，对全文内容进行了科学合理的编排与串联，各章节具体组织架构如下：</w:t>
      </w:r>
    </w:p>
    <w:p w14:paraId="6D910C21" w14:textId="77777777" w:rsidR="008279D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第一章为绪论。详细阐述了手机目标检测在智慧管理与涉密安全监控场景下的研究背景与重大现实意义，梳理了单阶段与两阶段目标检测技术的发展现状，指出了密集视频流下的共性技术瓶颈，并系统交代了本研究提出的四项改良工作、两阶段探查策略和最终的高光量化核心成果。</w:t>
      </w:r>
    </w:p>
    <w:p w14:paraId="708B3D8E" w14:textId="49C62894" w:rsidR="008279D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第二章为相关背景知识简介。对大作业所采用的原生YOLOv8检测框架的四大部分（输入端、主干特征提取网络、颈部网络以及解耦检测头）进行详细的架构与数据机理剖析，并系统阐述在本研究中用于衡量模型性能的评价指标，包括Precision、Recall、mAP均值以及模型参数体积等。</w:t>
      </w:r>
    </w:p>
    <w:p w14:paraId="28C55C42" w14:textId="6CB52F86" w:rsidR="008279D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第三章为算法的改进方案设计。这是研究的核心重点，深度拆解C2fLightConv轻量化模块、C2fCBAM通道与空间双重注意力机制、SimSPPF简化金字塔池化以及SIoU边界框损失函数的内在构筑原理，并详细展示该融合冠军模型的骨干层与颈部网络拓扑重构整体融合方案。</w:t>
      </w:r>
    </w:p>
    <w:p w14:paraId="36712A91" w14:textId="528BAA27" w:rsidR="008279D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第四章为改进算法系统实现。交代研究所依托的操作系统、深度学习框架、RTX4060显卡硬件等全量软硬件配置环境，重点阐述在模型源码核心路由ultralytics/nn/tasks.py和nn/modules/__init__.py中的自定义模块注册、导出机制，并给出最终模型的YAML配置文件结构。</w:t>
      </w:r>
    </w:p>
    <w:p w14:paraId="2E7AC74E" w14:textId="78F587D4" w:rsidR="008279D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第五章为实验验证与结果分析。客观、详尽地呈现多组粗筛对比实验数据（50轮）以及最终模型多变量消融实验数据（150轮），通过严谨的Markdown数据表格完整重现其量化增益，并从协同特征表达角度深度复盘和解释融合模型能够达成性能极限飞跃的内在因果逻辑。</w:t>
      </w:r>
    </w:p>
    <w:p w14:paraId="373CD1E1" w14:textId="77777777" w:rsidR="008279D0" w:rsidRPr="008279D0" w:rsidRDefault="008279D0" w:rsidP="008279D0">
      <w:pPr>
        <w:spacing w:line="400" w:lineRule="exact"/>
        <w:ind w:firstLineChars="200" w:firstLine="480"/>
        <w:rPr>
          <w:rFonts w:ascii="宋体" w:hAnsi="宋体" w:cs="宋体"/>
          <w:sz w:val="24"/>
        </w:rPr>
      </w:pPr>
      <w:r w:rsidRPr="008279D0">
        <w:rPr>
          <w:rFonts w:ascii="宋体" w:hAnsi="宋体" w:cs="宋体"/>
          <w:sz w:val="24"/>
        </w:rPr>
        <w:t>第六章为总结及展望。全面梳理大作业论文的研究成果与技术收获，客观分析由于数据集场景多样性带来的部分不足，并对未来将该轻量化手机检测算法向各类嵌入式边缘计算硬件的无缝剪枝部署与落地推广进行长远展望。</w:t>
      </w:r>
    </w:p>
    <w:p w14:paraId="38CF39E3" w14:textId="6BD0DD91" w:rsidR="00C82E30" w:rsidRDefault="00000000" w:rsidP="008279D0">
      <w:pPr>
        <w:pStyle w:val="1"/>
        <w:numPr>
          <w:ilvl w:val="0"/>
          <w:numId w:val="10"/>
        </w:numPr>
        <w:spacing w:beforeLines="100" w:before="312" w:afterLines="100" w:after="312" w:line="400" w:lineRule="exact"/>
        <w:jc w:val="center"/>
        <w:rPr>
          <w:rFonts w:ascii="标宋黑体" w:eastAsia="标宋黑体" w:hAnsi="黑体" w:cs="宋体"/>
          <w:bCs w:val="0"/>
          <w:szCs w:val="30"/>
        </w:rPr>
      </w:pPr>
      <w:r>
        <w:rPr>
          <w:rFonts w:ascii="宋体" w:hAnsi="宋体" w:cs="宋体"/>
          <w:sz w:val="24"/>
        </w:rPr>
        <w:br w:type="page"/>
      </w:r>
      <w:bookmarkStart w:id="25" w:name="_Toc232172172"/>
      <w:r w:rsidR="008279D0" w:rsidRPr="008279D0">
        <w:rPr>
          <w:rFonts w:ascii="标宋黑体" w:eastAsia="标宋黑体" w:hAnsi="黑体" w:cs="宋体"/>
          <w:bCs w:val="0"/>
          <w:szCs w:val="30"/>
        </w:rPr>
        <w:lastRenderedPageBreak/>
        <w:t>相关背景知识简介</w:t>
      </w:r>
      <w:bookmarkEnd w:id="25"/>
    </w:p>
    <w:p w14:paraId="6E9B8EF4" w14:textId="41C71FC2" w:rsidR="008279D0" w:rsidRPr="008279D0" w:rsidRDefault="008279D0" w:rsidP="008279D0">
      <w:pPr>
        <w:ind w:firstLineChars="200" w:firstLine="480"/>
        <w:rPr>
          <w:rFonts w:ascii="宋体" w:hAnsi="宋体"/>
          <w:sz w:val="24"/>
        </w:rPr>
      </w:pPr>
      <w:r w:rsidRPr="008279D0">
        <w:rPr>
          <w:rFonts w:ascii="宋体" w:hAnsi="宋体"/>
          <w:sz w:val="24"/>
        </w:rPr>
        <w:t>在开展示现移动电话自动化、高鲁棒性目标检测的研究工作中，深度学习算法的底层架构设计与感知机理构成了整个算法演进的基石。为了构建一套能够在复杂多变的智慧教室内以及智慧考场监控视频流中实现轻量化与高精准度协同的模型，深入理解原生检测网络的拓扑学演化逻辑、空间特征复用链路以及量化科学评估体系显得至关重要。本章将对目标检测网络的历史演进脉络进行系统性梳理，深度剖析原生YOLOv8网络的输入端、主干特征提取网络、颈部多尺度特征融合网络及解耦输出头的内在运作机理，并详细确立本研究用于检验模型增益性能的量化多维指标体系。</w:t>
      </w:r>
    </w:p>
    <w:p w14:paraId="00EC8EF6" w14:textId="4CA1BCC6" w:rsidR="00C82E30" w:rsidRPr="00D73CD3" w:rsidRDefault="00000000" w:rsidP="00D73CD3">
      <w:pPr>
        <w:pStyle w:val="1"/>
        <w:numPr>
          <w:ilvl w:val="1"/>
          <w:numId w:val="3"/>
        </w:numPr>
        <w:spacing w:beforeLines="100" w:before="312" w:after="0" w:line="400" w:lineRule="exact"/>
        <w:ind w:left="442" w:hanging="442"/>
        <w:jc w:val="center"/>
        <w:rPr>
          <w:rFonts w:ascii="宋体" w:eastAsia="宋体" w:hAnsi="宋体" w:cs="宋体"/>
          <w:b/>
          <w:sz w:val="28"/>
          <w:szCs w:val="28"/>
        </w:rPr>
      </w:pPr>
      <w:bookmarkStart w:id="26" w:name="_Toc232172173"/>
      <w:bookmarkStart w:id="27" w:name="_Toc66701814"/>
      <w:r w:rsidRPr="00D73CD3">
        <w:rPr>
          <w:rFonts w:ascii="标宋黑体" w:eastAsia="标宋黑体" w:hAnsi="黑体" w:cs="宋体" w:hint="eastAsia"/>
          <w:b/>
          <w:szCs w:val="30"/>
        </w:rPr>
        <w:t>背</w:t>
      </w:r>
      <w:r w:rsidRPr="00D73CD3">
        <w:rPr>
          <w:rFonts w:ascii="标宋黑体" w:eastAsia="标宋黑体" w:hAnsi="黑体" w:cs="宋体" w:hint="eastAsia"/>
          <w:b/>
          <w:sz w:val="28"/>
          <w:szCs w:val="28"/>
        </w:rPr>
        <w:t>景</w:t>
      </w:r>
      <w:r w:rsidRPr="00D73CD3">
        <w:rPr>
          <w:rFonts w:ascii="宋体" w:eastAsia="宋体" w:hAnsi="宋体" w:cs="宋体" w:hint="eastAsia"/>
          <w:b/>
          <w:sz w:val="28"/>
          <w:szCs w:val="28"/>
        </w:rPr>
        <w:t>知识</w:t>
      </w:r>
      <w:bookmarkEnd w:id="26"/>
    </w:p>
    <w:p w14:paraId="5BB144CF" w14:textId="65C49B9D" w:rsidR="008279D0" w:rsidRPr="008279D0" w:rsidRDefault="008279D0" w:rsidP="008279D0">
      <w:pPr>
        <w:spacing w:line="400" w:lineRule="exact"/>
        <w:ind w:firstLineChars="200" w:firstLine="480"/>
        <w:rPr>
          <w:rFonts w:ascii="宋体" w:hAnsi="宋体"/>
          <w:sz w:val="24"/>
        </w:rPr>
      </w:pPr>
      <w:r w:rsidRPr="008279D0">
        <w:rPr>
          <w:rFonts w:ascii="宋体" w:hAnsi="宋体"/>
          <w:sz w:val="24"/>
        </w:rPr>
        <w:t>计算机视觉中的目标检测任务旨在同时解决图像物体的“何处存在（定位）”与“何物存在（分类）”两大核心感知问题。在深度学习兴起之前，传统的检测算法主要依赖手工设计的几何与纹理特征提取算子（如HOG、SIFT等），并复配可变部件模型（DPM）等进行级联区域扫描。由于手工特征算子的语义表征能力极低，且滑窗策略带来了极高的计算冗余，传统算法在处理复杂背景下的微小、易遮挡目标时极易发生检测失效，无法在实际生产环境中落地。</w:t>
      </w:r>
    </w:p>
    <w:p w14:paraId="3AA99A4F" w14:textId="233A5CC8" w:rsidR="008279D0" w:rsidRPr="008279D0" w:rsidRDefault="008279D0" w:rsidP="008279D0">
      <w:pPr>
        <w:spacing w:line="400" w:lineRule="exact"/>
        <w:ind w:firstLineChars="200" w:firstLine="480"/>
        <w:rPr>
          <w:rFonts w:ascii="宋体" w:hAnsi="宋体"/>
          <w:sz w:val="24"/>
        </w:rPr>
      </w:pPr>
      <w:r w:rsidRPr="008279D0">
        <w:rPr>
          <w:rFonts w:ascii="宋体" w:hAnsi="宋体"/>
          <w:sz w:val="24"/>
        </w:rPr>
        <w:t>随着卷积神经网络（CNN）在特征空间表征层面的突破性进展，现代深度学习目标检测算法迅速分化为两类各具技术优势的演进路线。一是以FasterR-CNN、CascadeR-CNN等为代表的两阶段（Two-Stage）检测网络。该路线的核心技术特征是构建显式的候选区域生成链路。首先通过区域生成网络（RPN）在庞大的特征图上粗筛出可能存在目标的候选框，随后利用感兴趣区域对齐（RoIAlign）算子将这些异构区域裁剪、缩放并映射至统一尺度，最终交由后续的全连接网络分支独立执行精细化的边界框位置微调与物体类别判定。两阶段架构由于经历了多级特征空间的级联过滤与局部精准ROI对齐，在边界框定位精度以及密集遮挡物体的检出率上表现优异。然而，其代价是引入了无法忽略的区域提取延迟与极高阶的计算复杂度，RPN网络与二级分类网络之间的串行链路导致其难以在低算力边缘硬件上跑出满意的帧率，无法适应学校考场、课堂等场景下海量高动态视频流的毫秒级实时解析要求。</w:t>
      </w:r>
    </w:p>
    <w:p w14:paraId="17918BC3" w14:textId="77777777" w:rsidR="008279D0" w:rsidRPr="008279D0" w:rsidRDefault="008279D0" w:rsidP="008279D0">
      <w:pPr>
        <w:spacing w:line="400" w:lineRule="exact"/>
        <w:ind w:firstLineChars="200" w:firstLine="480"/>
        <w:rPr>
          <w:rFonts w:ascii="宋体" w:hAnsi="宋体"/>
          <w:sz w:val="24"/>
        </w:rPr>
      </w:pPr>
      <w:r w:rsidRPr="008279D0">
        <w:rPr>
          <w:rFonts w:ascii="宋体" w:hAnsi="宋体"/>
          <w:sz w:val="24"/>
        </w:rPr>
        <w:t>二是以YOLO系列、SSD等为代表的单阶段（One-Stage）端到端目标检测算法。其核心设计思想是彻底摒弃了复杂的区域生成环节，直接在输入的全图尺度特征网络上开展前向传播，通过单次计算同时回归出目标的类别概率向量和边界框坐标矩阵。这种“所见即所得”的感知机制将特征提取、多尺度聚合与多任务预测高度整合在单个高度并行化的全卷积拓扑网络中。单阶段网络极大地降低了前向推理的计算开销与数据存取延迟，表现出了先天性的端到端推理时速优势，完美契合了工业级监控网络对高通量流式数据进行实时动态监控的苛刻现实诉求。在YOLO系列的历代演进中，从早期探索性的端到端回归，到引</w:t>
      </w:r>
      <w:r w:rsidRPr="008279D0">
        <w:rPr>
          <w:rFonts w:ascii="宋体" w:hAnsi="宋体"/>
          <w:sz w:val="24"/>
        </w:rPr>
        <w:lastRenderedPageBreak/>
        <w:t>入预设锚框（Anchor-Based）的精确对齐，再到近年向无锚框（Anchor-Free）和解耦网络拓扑的演进，单阶段算法逐步在速度保持极限领先的前提下，将定位精度提升至足以抗衡两阶段网络的水平。作为单阶段架构的集大成者之一，原生YOLOv8网络通过深度重构特征表达空间，展现出了极强的感知鲁棒性，因此选用其作为本研究的基础感知基准与技术改良底座，具备充分的科学性与应用合理性。</w:t>
      </w:r>
    </w:p>
    <w:p w14:paraId="0E353083" w14:textId="45AB811F" w:rsidR="00C82E30" w:rsidRDefault="00C82E30">
      <w:pPr>
        <w:spacing w:line="400" w:lineRule="exact"/>
        <w:ind w:firstLineChars="200" w:firstLine="480"/>
        <w:rPr>
          <w:rFonts w:ascii="宋体" w:hAnsi="宋体"/>
          <w:sz w:val="24"/>
        </w:rPr>
      </w:pPr>
    </w:p>
    <w:p w14:paraId="2992CD76" w14:textId="3368300C" w:rsidR="00C82E30" w:rsidRDefault="00E51648">
      <w:pPr>
        <w:pStyle w:val="1"/>
        <w:numPr>
          <w:ilvl w:val="1"/>
          <w:numId w:val="3"/>
        </w:numPr>
        <w:spacing w:beforeLines="100" w:before="312" w:after="0" w:line="400" w:lineRule="exact"/>
        <w:jc w:val="center"/>
        <w:rPr>
          <w:rFonts w:ascii="宋体" w:eastAsia="宋体" w:hAnsi="宋体" w:cs="宋体"/>
          <w:b/>
          <w:sz w:val="28"/>
          <w:szCs w:val="28"/>
        </w:rPr>
      </w:pPr>
      <w:bookmarkStart w:id="28" w:name="_Toc232172174"/>
      <w:bookmarkEnd w:id="27"/>
      <w:r w:rsidRPr="00E51648">
        <w:rPr>
          <w:rFonts w:ascii="宋体" w:eastAsia="宋体" w:hAnsi="宋体" w:cs="宋体"/>
          <w:b/>
          <w:sz w:val="28"/>
          <w:szCs w:val="28"/>
        </w:rPr>
        <w:t>原生YOLOv8网络架构剖析</w:t>
      </w:r>
      <w:bookmarkEnd w:id="28"/>
    </w:p>
    <w:p w14:paraId="74F073EA" w14:textId="44ED323A" w:rsidR="00E51648" w:rsidRPr="00D80EB2" w:rsidRDefault="00E51648" w:rsidP="00D80EB2">
      <w:pPr>
        <w:spacing w:line="400" w:lineRule="exact"/>
        <w:ind w:firstLineChars="200" w:firstLine="480"/>
        <w:rPr>
          <w:rFonts w:ascii="宋体" w:hAnsi="宋体"/>
          <w:sz w:val="24"/>
        </w:rPr>
      </w:pPr>
      <w:r w:rsidRPr="00D80EB2">
        <w:rPr>
          <w:rFonts w:ascii="宋体" w:hAnsi="宋体"/>
          <w:sz w:val="24"/>
        </w:rPr>
        <w:t>原生YOLOv8模型根据网络深度与通道宽度的缩放系数，划分为n、s、m、l、x等多种异构版本。在本研究聚焦的轻量化实时手机检测任务中，选用计算开销最小的YOLOv8n作为核心基盘。其原生网络拓扑图主要由输入端（Input）、主干网络（Backbone）、颈部网络（Neck）以及解耦检测头（Head）四大层级有序串联而成。</w:t>
      </w:r>
    </w:p>
    <w:p w14:paraId="7FE0EBDC" w14:textId="52671FF8" w:rsidR="00C82E30" w:rsidRDefault="00E51648" w:rsidP="002828CE">
      <w:pPr>
        <w:pStyle w:val="1"/>
        <w:numPr>
          <w:ilvl w:val="1"/>
          <w:numId w:val="4"/>
        </w:numPr>
        <w:spacing w:before="0" w:after="0" w:line="400" w:lineRule="exact"/>
        <w:jc w:val="left"/>
        <w:rPr>
          <w:rFonts w:ascii="楷体" w:eastAsia="楷体" w:hAnsi="楷体" w:cs="宋体"/>
          <w:bCs w:val="0"/>
          <w:sz w:val="24"/>
          <w:szCs w:val="24"/>
        </w:rPr>
      </w:pPr>
      <w:bookmarkStart w:id="29" w:name="_Toc232172175"/>
      <w:r w:rsidRPr="00E51648">
        <w:rPr>
          <w:rFonts w:ascii="楷体" w:eastAsia="楷体" w:hAnsi="楷体" w:cs="宋体"/>
          <w:bCs w:val="0"/>
          <w:sz w:val="24"/>
          <w:szCs w:val="24"/>
        </w:rPr>
        <w:t>输入端（Input）</w:t>
      </w:r>
      <w:bookmarkEnd w:id="29"/>
    </w:p>
    <w:p w14:paraId="051BC9E5" w14:textId="3F08185F" w:rsidR="00E51648" w:rsidRPr="00D80EB2" w:rsidRDefault="00E51648" w:rsidP="00D80EB2">
      <w:pPr>
        <w:spacing w:line="400" w:lineRule="exact"/>
        <w:ind w:firstLineChars="200" w:firstLine="480"/>
        <w:rPr>
          <w:rFonts w:ascii="宋体" w:hAnsi="宋体"/>
          <w:sz w:val="24"/>
        </w:rPr>
      </w:pPr>
      <w:r w:rsidRPr="00D80EB2">
        <w:rPr>
          <w:rFonts w:ascii="宋体" w:hAnsi="宋体"/>
          <w:sz w:val="24"/>
        </w:rPr>
        <w:t>输入端负责对加载的原始手机监控图像进行标准的预处理与数据增广。为了在模型训练阶段有效缓解由教室或考场大景深监控视场导致的“手机目标像素占比过小（远景小目标）”和“样本分布不均”问题，输入端默认激活了高度灵活的Mosaic数据增强机制。该机制的运作机理是通过随机选取四张具有不同尺度、横纵比及语义背景的训练图像，施加随机比例的裁剪、翻转和仿射变换后，拼接为一张全新的合成拓扑图像。在这个过程中，大量的背景干扰信息被强制引入到单个批次（Batch）的特征学习中，不仅显著丰富了特征网络在边界区域的样本广度，等效扩充了小目标的检测基数，还极大地规范了批量归一化（BatchNormalization）层对特征分布的估计精度。此外，针对特征输入尺寸的规范化，网络在推理阶段复配了自适应图片缩放机制，通过计算当前批次图片与标准输入尺寸（如640×640像素）的最小补白差值，最大限度地移除了无效填充像素带来的无用计算耗时</w:t>
      </w:r>
    </w:p>
    <w:p w14:paraId="72C5641F" w14:textId="2C11371C" w:rsidR="00C82E30" w:rsidRDefault="00E51648">
      <w:pPr>
        <w:pStyle w:val="1"/>
        <w:numPr>
          <w:ilvl w:val="1"/>
          <w:numId w:val="4"/>
        </w:numPr>
        <w:spacing w:before="0" w:after="0" w:line="400" w:lineRule="exact"/>
        <w:ind w:left="442" w:hanging="442"/>
        <w:jc w:val="left"/>
        <w:rPr>
          <w:rFonts w:ascii="楷体" w:eastAsia="楷体" w:hAnsi="楷体" w:cs="宋体"/>
          <w:bCs w:val="0"/>
          <w:sz w:val="24"/>
          <w:szCs w:val="24"/>
        </w:rPr>
      </w:pPr>
      <w:bookmarkStart w:id="30" w:name="_Toc232172176"/>
      <w:r w:rsidRPr="00E51648">
        <w:rPr>
          <w:rFonts w:ascii="楷体" w:eastAsia="楷体" w:hAnsi="楷体" w:cs="宋体"/>
          <w:bCs w:val="0"/>
          <w:sz w:val="24"/>
          <w:szCs w:val="24"/>
        </w:rPr>
        <w:t>骨干网络（Backbone）</w:t>
      </w:r>
      <w:bookmarkEnd w:id="30"/>
    </w:p>
    <w:p w14:paraId="78DE1F07" w14:textId="5898A0BF" w:rsidR="00E51648" w:rsidRPr="00D80EB2" w:rsidRDefault="00E51648" w:rsidP="00D80EB2">
      <w:pPr>
        <w:spacing w:line="400" w:lineRule="exact"/>
        <w:ind w:firstLineChars="200" w:firstLine="480"/>
        <w:rPr>
          <w:rFonts w:ascii="宋体" w:hAnsi="宋体"/>
          <w:sz w:val="24"/>
        </w:rPr>
      </w:pPr>
      <w:r w:rsidRPr="00D80EB2">
        <w:rPr>
          <w:rFonts w:ascii="宋体" w:hAnsi="宋体"/>
          <w:sz w:val="24"/>
        </w:rPr>
        <w:t>骨干网络是整个网络架构中提取高阶语义表征的核心。原生YOLOv8的Backbone层主要由一系列卷积层（Conv）、跨阶段局部网络改良模块（C2f）以及多尺度空间金字塔池化模块（SPPF）拓扑叠加而成。相较于前代网络所采用的C3模块，YOLOv8深度推广了跨阶段局部网络（CSP）的设计思想，全新研制了C2f模块。C2f模块在接收到浅层卷积传递而来的特征张量后，首先通过单次标准卷积将其通道维度进行调整，随后利用分离（Split）操作将特征矩阵沿着通道轴平均切分为两个独立的分支流向。其中一个分支直接跳跃连接至末端，另一个分支则串行通过由多个含有残差连接（ResidualConnection）的Bottleneck单元构成的级联计算链。在Bottleneck内部，通过密集复用</w:t>
      </w:r>
      <m:oMath>
        <m:r>
          <w:rPr>
            <w:rFonts w:ascii="Cambria Math" w:hAnsi="Cambria Math"/>
            <w:sz w:val="24"/>
          </w:rPr>
          <m:t>3×3</m:t>
        </m:r>
      </m:oMath>
      <w:r w:rsidRPr="00D80EB2">
        <w:rPr>
          <w:rFonts w:ascii="宋体" w:hAnsi="宋体"/>
          <w:sz w:val="24"/>
        </w:rPr>
        <w:t>和</w:t>
      </w:r>
      <m:oMath>
        <m:r>
          <w:rPr>
            <w:rFonts w:ascii="Cambria Math" w:hAnsi="Cambria Math"/>
            <w:sz w:val="24"/>
          </w:rPr>
          <m:t>1×1</m:t>
        </m:r>
      </m:oMath>
      <w:r w:rsidRPr="00D80EB2">
        <w:rPr>
          <w:rFonts w:ascii="宋体" w:hAnsi="宋体"/>
          <w:sz w:val="24"/>
        </w:rPr>
        <w:t>卷积，既能有效加深网络的非线性表达层级，又能在梯度反向传播时为参数更新提供丰富且互不干扰的复用通道，完美实现了在维持极轻量参数体量的前提下，大幅增强深层语义空间特征捕获鲁</w:t>
      </w:r>
      <w:r w:rsidRPr="00D80EB2">
        <w:rPr>
          <w:rFonts w:ascii="宋体" w:hAnsi="宋体"/>
          <w:sz w:val="24"/>
        </w:rPr>
        <w:lastRenderedPageBreak/>
        <w:t>棒性的技术目标。在骨干网络的最后一层，无缝嵌合了标准SPPF空间金字塔池化模块。该模块采用串行级联三个</w:t>
      </w:r>
      <m:oMath>
        <m:r>
          <w:rPr>
            <w:rFonts w:ascii="Cambria Math" w:hAnsi="Cambria Math"/>
            <w:sz w:val="24"/>
          </w:rPr>
          <m:t>5×5</m:t>
        </m:r>
      </m:oMath>
      <w:r w:rsidRPr="00D80EB2">
        <w:rPr>
          <w:rFonts w:ascii="宋体" w:hAnsi="宋体"/>
          <w:sz w:val="24"/>
        </w:rPr>
        <w:t>最大池化（MaxPooling）算子的极简并行拓扑架构，能够将不同感受野尺度的多高维局部特征张量在通道维度上进行无损拼接（Concat），既实现了对多尺度空间背景特征的全面捕获与对齐，又成功消除了传统多尺度池化带来的海量冗余矩阵计算开销。</w:t>
      </w:r>
    </w:p>
    <w:p w14:paraId="4ADE38BC" w14:textId="44001F22" w:rsidR="00E51648" w:rsidRPr="00E51648" w:rsidRDefault="00E51648" w:rsidP="00E51648">
      <w:pPr>
        <w:pStyle w:val="1"/>
        <w:numPr>
          <w:ilvl w:val="1"/>
          <w:numId w:val="4"/>
        </w:numPr>
        <w:spacing w:before="0" w:after="0" w:line="400" w:lineRule="exact"/>
        <w:ind w:left="442" w:hanging="442"/>
        <w:jc w:val="left"/>
        <w:rPr>
          <w:rFonts w:ascii="楷体" w:eastAsia="楷体" w:hAnsi="楷体" w:cs="宋体"/>
          <w:bCs w:val="0"/>
          <w:sz w:val="24"/>
          <w:szCs w:val="24"/>
        </w:rPr>
      </w:pPr>
      <w:bookmarkStart w:id="31" w:name="_Toc232172177"/>
      <w:r w:rsidRPr="00E51648">
        <w:rPr>
          <w:rFonts w:ascii="楷体" w:eastAsia="楷体" w:hAnsi="楷体" w:cs="宋体"/>
          <w:bCs w:val="0"/>
          <w:sz w:val="24"/>
          <w:szCs w:val="24"/>
        </w:rPr>
        <w:t>颈部网络（Neck）</w:t>
      </w:r>
      <w:bookmarkEnd w:id="31"/>
    </w:p>
    <w:p w14:paraId="4A335658" w14:textId="77777777" w:rsidR="00E51648" w:rsidRPr="00E51648" w:rsidRDefault="00E51648" w:rsidP="00D80EB2">
      <w:pPr>
        <w:widowControl/>
        <w:ind w:firstLineChars="200" w:firstLine="480"/>
        <w:jc w:val="left"/>
        <w:rPr>
          <w:rFonts w:ascii="宋体" w:hAnsi="宋体" w:cs="宋体"/>
          <w:kern w:val="0"/>
          <w:sz w:val="24"/>
        </w:rPr>
      </w:pPr>
      <w:r w:rsidRPr="00D80EB2">
        <w:rPr>
          <w:rFonts w:ascii="宋体" w:hAnsi="宋体"/>
          <w:sz w:val="24"/>
        </w:rPr>
        <w:t>颈部网络承载着多尺度特征空间聚合与双向传导的重任。为了精确捕捉在复杂空间背景下可能由于网络加深而逐渐稀释的微小手机边缘语义，Neck层采用了融合特征金字塔网络（FPN）与路径聚合网络（PANet）的双向特征聚合拓扑架构。其中，FPN网络构建了自上而下的高级语义传导路径，通过将Backbone深层提取出的强语义特征进行上采样（Upsample），与浅层具备高空间分辨率的特征图执行高效的通道级级联融合，赋予了浅层大尺度检测网络捕捉微小目标的能力。与之形成互补的是，PANet网络构筑了自下而上的空间定位传导路径，通过一系列下采样（Downsample）卷积，将低层网络保留的精准几何边缘与高边界框召回线索，无损反向注入回高层的强语义特征图内部。这种双向纵横交错的语义与几何特征互传机制，使得Neck网络产出的各个检测尺度特征图均饱含了极高内聚性的多尺度跨层空间表征，从根本上缓解了复杂背景下手机特征丢失的瓶</w:t>
      </w:r>
      <w:r w:rsidRPr="00E51648">
        <w:rPr>
          <w:rFonts w:ascii="宋体" w:hAnsi="宋体" w:cs="宋体"/>
          <w:kern w:val="0"/>
          <w:sz w:val="24"/>
        </w:rPr>
        <w:t>颈。</w:t>
      </w:r>
    </w:p>
    <w:p w14:paraId="2E8443D7" w14:textId="146FCC33" w:rsidR="00E51648" w:rsidRPr="00E51648" w:rsidRDefault="00E51648" w:rsidP="002828CE">
      <w:pPr>
        <w:pStyle w:val="1"/>
        <w:numPr>
          <w:ilvl w:val="1"/>
          <w:numId w:val="4"/>
        </w:numPr>
        <w:spacing w:before="0" w:after="0" w:line="400" w:lineRule="exact"/>
        <w:ind w:left="442" w:hanging="442"/>
        <w:jc w:val="left"/>
        <w:rPr>
          <w:rFonts w:ascii="楷体" w:eastAsia="楷体" w:hAnsi="楷体" w:cs="宋体"/>
          <w:bCs w:val="0"/>
          <w:sz w:val="24"/>
          <w:szCs w:val="24"/>
        </w:rPr>
      </w:pPr>
      <w:bookmarkStart w:id="32" w:name="_Toc232172178"/>
      <w:r w:rsidRPr="00E51648">
        <w:rPr>
          <w:rFonts w:ascii="楷体" w:eastAsia="楷体" w:hAnsi="楷体" w:cs="宋体"/>
          <w:bCs w:val="0"/>
          <w:sz w:val="24"/>
          <w:szCs w:val="24"/>
        </w:rPr>
        <w:t>检测头（Head）</w:t>
      </w:r>
      <w:bookmarkEnd w:id="32"/>
    </w:p>
    <w:p w14:paraId="232B48BA" w14:textId="725B9879" w:rsidR="00E51648" w:rsidRPr="00E51648" w:rsidRDefault="00E51648" w:rsidP="00D80EB2">
      <w:pPr>
        <w:widowControl/>
        <w:ind w:firstLineChars="200" w:firstLine="480"/>
        <w:jc w:val="left"/>
        <w:rPr>
          <w:rFonts w:ascii="宋体" w:hAnsi="宋体" w:cs="宋体"/>
          <w:kern w:val="0"/>
          <w:sz w:val="24"/>
        </w:rPr>
      </w:pPr>
      <w:r w:rsidRPr="00E51648">
        <w:rPr>
          <w:rFonts w:ascii="宋体" w:hAnsi="宋体" w:cs="宋体"/>
          <w:kern w:val="0"/>
          <w:sz w:val="24"/>
        </w:rPr>
        <w:t>检测头作为最终完成任务映射的感知终端，在YOLOv8中经历了颠覆性的重构。其核心改良表现为彻底将传统的耦合预测头替换为完全独立的解耦检测头（DecoupledHead）架构。在传统的单路预测结构中，负责边界框位置回归的任务与负责物体类别判定的分类任务共享同一套卷积参数空间，导致网络在优化反向损失时，两类性质迥异的任务时常产生严重的梯度相互干扰与特征空间抑制。YOLOv8的解耦头将分类与回归两条技术流水线彻底剥离，特征图流出Neck后，分别注入两条平行的卷积分支，独立提取用于边界回归的定位空间特征与用于Softmax类概率估计的语义特征，大幅加速了网络的收敛潜能。此外，Head层彻底废除了繁琐的预设锚框策略，全面倒向Anchor-Free无锚框回归机制。该机制不再依赖先验的手工聚类锚框，而是直接将输出端的每个特征点映射为目标中心像素点的偏置向量和分布焦点损失（DFL）连续边界框距离，从根本上摆脱了复杂场景下手机由于尺度多变导致先验锚框匹配极差的劣势，实现了极高的目标定位灵活性。</w:t>
      </w:r>
    </w:p>
    <w:p w14:paraId="759DF7AF" w14:textId="77777777" w:rsidR="00E51648" w:rsidRPr="00E51648" w:rsidRDefault="00E51648" w:rsidP="00E51648"/>
    <w:p w14:paraId="199EF1F9" w14:textId="322AE954" w:rsidR="00C82E30" w:rsidRDefault="00E51648">
      <w:pPr>
        <w:pStyle w:val="1"/>
        <w:numPr>
          <w:ilvl w:val="1"/>
          <w:numId w:val="3"/>
        </w:numPr>
        <w:spacing w:beforeLines="100" w:before="312" w:after="0" w:line="400" w:lineRule="exact"/>
        <w:jc w:val="center"/>
        <w:rPr>
          <w:rFonts w:ascii="宋体" w:eastAsia="宋体" w:hAnsi="宋体" w:cs="宋体"/>
          <w:b/>
          <w:sz w:val="28"/>
          <w:szCs w:val="28"/>
        </w:rPr>
      </w:pPr>
      <w:bookmarkStart w:id="33" w:name="_Toc232172179"/>
      <w:r w:rsidRPr="00E51648">
        <w:rPr>
          <w:rFonts w:ascii="宋体" w:eastAsia="宋体" w:hAnsi="宋体" w:cs="宋体"/>
          <w:b/>
          <w:sz w:val="28"/>
          <w:szCs w:val="28"/>
        </w:rPr>
        <w:t>模型性能评估指标体系</w:t>
      </w:r>
      <w:bookmarkEnd w:id="33"/>
    </w:p>
    <w:p w14:paraId="2E793B54" w14:textId="77777777" w:rsidR="00E51648" w:rsidRPr="00D80EB2" w:rsidRDefault="00000000" w:rsidP="00E51648">
      <w:pPr>
        <w:spacing w:line="400" w:lineRule="exact"/>
        <w:ind w:firstLineChars="200" w:firstLine="480"/>
        <w:rPr>
          <w:rFonts w:ascii="宋体" w:hAnsi="宋体" w:cs="宋体"/>
          <w:kern w:val="0"/>
          <w:sz w:val="24"/>
        </w:rPr>
      </w:pPr>
      <w:r w:rsidRPr="00D80EB2">
        <w:rPr>
          <w:rFonts w:ascii="宋体" w:hAnsi="宋体" w:cs="宋体" w:hint="eastAsia"/>
          <w:kern w:val="0"/>
          <w:sz w:val="24"/>
        </w:rPr>
        <w:t>简</w:t>
      </w:r>
      <w:r w:rsidR="00E51648" w:rsidRPr="00D80EB2">
        <w:rPr>
          <w:rFonts w:ascii="宋体" w:hAnsi="宋体" w:cs="宋体"/>
          <w:kern w:val="0"/>
          <w:sz w:val="24"/>
        </w:rPr>
        <w:t>在针对手机目标优化改良的科学探索流程中，必须依赖一套具备高严谨性、数据自含性以及清晰物理意义的计算机视觉多维量化评估指标体系，用于对网络在不同收敛周期的泛化上限进行客观度量。</w:t>
      </w:r>
    </w:p>
    <w:p w14:paraId="22733579" w14:textId="61764A3D" w:rsidR="008A5740" w:rsidRDefault="00E51648" w:rsidP="008A5740">
      <w:pPr>
        <w:spacing w:line="400" w:lineRule="exact"/>
        <w:ind w:firstLineChars="200" w:firstLine="480"/>
        <w:rPr>
          <w:rFonts w:ascii="宋体" w:hAnsi="宋体"/>
          <w:sz w:val="24"/>
        </w:rPr>
      </w:pPr>
      <w:r w:rsidRPr="00E51648">
        <w:rPr>
          <w:rFonts w:ascii="宋体" w:hAnsi="宋体"/>
          <w:sz w:val="24"/>
        </w:rPr>
        <w:t>精确率（Precision）表征系统在所有判定为手机的目标集合中，真正属于手机目标的数量所占的算术比例，是对模型误检抑制潜能的核心量化。其数学公式表达如下：</w:t>
      </w:r>
    </w:p>
    <w:p w14:paraId="3227C818" w14:textId="120FA796" w:rsidR="008A5740" w:rsidRPr="008A5740" w:rsidRDefault="00E51648" w:rsidP="00E51648">
      <w:pPr>
        <w:rPr>
          <w:rFonts w:ascii="宋体" w:hAnsi="宋体"/>
          <w:sz w:val="24"/>
        </w:rPr>
      </w:pPr>
      <m:oMathPara>
        <m:oMath>
          <m:r>
            <w:rPr>
              <w:rFonts w:ascii="Cambria Math" w:hAnsi="Cambria Math"/>
              <w:sz w:val="24"/>
            </w:rPr>
            <m:t>Precision=</m:t>
          </m:r>
          <m:f>
            <m:fPr>
              <m:ctrlPr>
                <w:rPr>
                  <w:rFonts w:ascii="Cambria Math" w:hAnsi="Cambria Math"/>
                  <w:sz w:val="24"/>
                </w:rPr>
              </m:ctrlPr>
            </m:fPr>
            <m:num>
              <m:r>
                <w:rPr>
                  <w:rFonts w:ascii="Cambria Math" w:hAnsi="Cambria Math"/>
                  <w:sz w:val="24"/>
                </w:rPr>
                <m:t>TP</m:t>
              </m:r>
            </m:num>
            <m:den>
              <m:r>
                <w:rPr>
                  <w:rFonts w:ascii="Cambria Math" w:hAnsi="Cambria Math"/>
                  <w:sz w:val="24"/>
                </w:rPr>
                <m:t>TP+FP</m:t>
              </m:r>
            </m:den>
          </m:f>
        </m:oMath>
      </m:oMathPara>
    </w:p>
    <w:p w14:paraId="59F9E577" w14:textId="7A39AF86" w:rsidR="008A5740" w:rsidRDefault="008A5740" w:rsidP="00E51648">
      <w:pPr>
        <w:rPr>
          <w:rFonts w:ascii="宋体" w:hAnsi="宋体"/>
          <w:sz w:val="24"/>
        </w:rPr>
      </w:pPr>
      <w:r w:rsidRPr="008A5740">
        <w:rPr>
          <w:rFonts w:ascii="宋体" w:hAnsi="宋体"/>
          <w:sz w:val="24"/>
        </w:rPr>
        <w:t>召回率（Recall）则代表全量真实验证集手机样本中，被检测系统成功检索并准确覆盖的</w:t>
      </w:r>
      <w:r w:rsidRPr="008A5740">
        <w:rPr>
          <w:rFonts w:ascii="宋体" w:hAnsi="宋体"/>
          <w:sz w:val="24"/>
        </w:rPr>
        <w:lastRenderedPageBreak/>
        <w:t>手机目标所占的比例，反映了模型应对手机漏检的技术上限。其数学公式表达如下：</w:t>
      </w:r>
    </w:p>
    <w:p w14:paraId="00D3EB75" w14:textId="731B5285" w:rsidR="008A5740" w:rsidRPr="008A5740" w:rsidRDefault="008A5740" w:rsidP="00E51648">
      <w:pPr>
        <w:rPr>
          <w:rFonts w:ascii="宋体" w:hAnsi="宋体"/>
          <w:sz w:val="24"/>
        </w:rPr>
      </w:pPr>
      <m:oMathPara>
        <m:oMath>
          <m:r>
            <w:rPr>
              <w:rFonts w:ascii="Cambria Math" w:hAnsi="Cambria Math"/>
              <w:sz w:val="24"/>
            </w:rPr>
            <m:t>Recall=</m:t>
          </m:r>
          <m:f>
            <m:fPr>
              <m:ctrlPr>
                <w:rPr>
                  <w:rFonts w:ascii="Cambria Math" w:hAnsi="Cambria Math"/>
                  <w:sz w:val="24"/>
                </w:rPr>
              </m:ctrlPr>
            </m:fPr>
            <m:num>
              <m:r>
                <w:rPr>
                  <w:rFonts w:ascii="Cambria Math" w:hAnsi="Cambria Math"/>
                  <w:sz w:val="24"/>
                </w:rPr>
                <m:t>TP</m:t>
              </m:r>
            </m:num>
            <m:den>
              <m:r>
                <w:rPr>
                  <w:rFonts w:ascii="Cambria Math" w:hAnsi="Cambria Math"/>
                  <w:sz w:val="24"/>
                </w:rPr>
                <m:t>TP+FN</m:t>
              </m:r>
            </m:den>
          </m:f>
        </m:oMath>
      </m:oMathPara>
    </w:p>
    <w:p w14:paraId="540E0B5F" w14:textId="77777777" w:rsidR="008A5740" w:rsidRPr="008A5740" w:rsidRDefault="008A5740" w:rsidP="008A5740">
      <w:pPr>
        <w:rPr>
          <w:rFonts w:ascii="宋体" w:hAnsi="宋体"/>
          <w:sz w:val="24"/>
        </w:rPr>
      </w:pPr>
      <w:r w:rsidRPr="008A5740">
        <w:rPr>
          <w:rFonts w:ascii="宋体" w:hAnsi="宋体"/>
          <w:sz w:val="24"/>
        </w:rPr>
        <w:t>在上述公式所构建的统计空间中，各项基础统计变量在实际的移动电话违规监控检测场景下，具有如下确切的物理映射含义：</w:t>
      </w:r>
    </w:p>
    <w:p w14:paraId="39D727A2" w14:textId="3EF55909" w:rsidR="008A5740" w:rsidRPr="008A5740" w:rsidRDefault="008A5740" w:rsidP="008A5740">
      <w:pPr>
        <w:numPr>
          <w:ilvl w:val="0"/>
          <w:numId w:val="12"/>
        </w:numPr>
        <w:rPr>
          <w:rFonts w:ascii="宋体" w:hAnsi="宋体"/>
          <w:sz w:val="24"/>
        </w:rPr>
      </w:pPr>
      <w:r w:rsidRPr="008A5740">
        <w:rPr>
          <w:rFonts w:ascii="宋体" w:hAnsi="宋体"/>
          <w:sz w:val="24"/>
        </w:rPr>
        <w:t>真正例（TruePositive,</w:t>
      </w:r>
      <m:oMath>
        <m:r>
          <w:rPr>
            <w:rFonts w:ascii="Cambria Math" w:hAnsi="Cambria Math"/>
            <w:sz w:val="24"/>
          </w:rPr>
          <m:t>TP</m:t>
        </m:r>
      </m:oMath>
      <w:r w:rsidRPr="008A5740">
        <w:rPr>
          <w:rFonts w:ascii="宋体" w:hAnsi="宋体"/>
          <w:sz w:val="24"/>
        </w:rPr>
        <w:t>）：代表模型输出的边界框正确覆盖了实际存在的手机目标，且两者之间的交并比（IoU）超越了预设的评测阈值（如0.50）。</w:t>
      </w:r>
    </w:p>
    <w:p w14:paraId="0E184FD1" w14:textId="65658A81" w:rsidR="008A5740" w:rsidRPr="008A5740" w:rsidRDefault="008A5740" w:rsidP="008A5740">
      <w:pPr>
        <w:numPr>
          <w:ilvl w:val="0"/>
          <w:numId w:val="12"/>
        </w:numPr>
        <w:rPr>
          <w:rFonts w:ascii="宋体" w:hAnsi="宋体"/>
          <w:sz w:val="24"/>
        </w:rPr>
      </w:pPr>
      <w:r w:rsidRPr="008A5740">
        <w:rPr>
          <w:rFonts w:ascii="宋体" w:hAnsi="宋体"/>
          <w:sz w:val="24"/>
        </w:rPr>
        <w:t>假正例（FalsePositive,</w:t>
      </w:r>
      <m:oMath>
        <m:r>
          <w:rPr>
            <w:rFonts w:ascii="Cambria Math" w:hAnsi="Cambria Math"/>
            <w:sz w:val="24"/>
          </w:rPr>
          <m:t>FP</m:t>
        </m:r>
      </m:oMath>
      <w:r w:rsidRPr="008A5740">
        <w:rPr>
          <w:rFonts w:ascii="宋体" w:hAnsi="宋体"/>
          <w:sz w:val="24"/>
        </w:rPr>
        <w:t>）：代表模型在空间发生误判，将非手机物体（例如桌面摆放的墨水盒、书籍角、或是考生的手部指关节等复杂背景干扰物）错误地标记并归类为手机目标的边界框数量。</w:t>
      </w:r>
    </w:p>
    <w:p w14:paraId="55BAAFDC" w14:textId="037F67B6" w:rsidR="008A5740" w:rsidRPr="008A5740" w:rsidRDefault="008A5740" w:rsidP="008A5740">
      <w:pPr>
        <w:numPr>
          <w:ilvl w:val="0"/>
          <w:numId w:val="12"/>
        </w:numPr>
        <w:rPr>
          <w:rFonts w:ascii="宋体" w:hAnsi="宋体"/>
          <w:sz w:val="24"/>
        </w:rPr>
      </w:pPr>
      <w:r w:rsidRPr="008A5740">
        <w:rPr>
          <w:rFonts w:ascii="宋体" w:hAnsi="宋体"/>
          <w:sz w:val="24"/>
        </w:rPr>
        <w:t>假负例（FalseNegative,</w:t>
      </w:r>
      <m:oMath>
        <m:r>
          <w:rPr>
            <w:rFonts w:ascii="Cambria Math" w:hAnsi="Cambria Math"/>
            <w:sz w:val="24"/>
          </w:rPr>
          <m:t>FN</m:t>
        </m:r>
      </m:oMath>
      <w:r w:rsidRPr="008A5740">
        <w:rPr>
          <w:rFonts w:ascii="宋体" w:hAnsi="宋体"/>
          <w:sz w:val="24"/>
        </w:rPr>
        <w:t>）：代表验证集中真实存在且已人工标注的手机目标，由于体积过小或受到考生肢体严重遮挡，导致检测网络的语义置信度未达到输出阈值，从而在特征层发生遗漏的未检出手机样本总量。</w:t>
      </w:r>
    </w:p>
    <w:p w14:paraId="63BF4CEC" w14:textId="7C5A6118" w:rsidR="008A5740" w:rsidRPr="008A5740" w:rsidRDefault="008A5740" w:rsidP="008A5740">
      <w:pPr>
        <w:rPr>
          <w:rFonts w:ascii="宋体" w:hAnsi="宋体"/>
          <w:sz w:val="24"/>
        </w:rPr>
      </w:pPr>
      <w:r w:rsidRPr="008A5740">
        <w:rPr>
          <w:rFonts w:ascii="宋体" w:hAnsi="宋体"/>
          <w:sz w:val="24"/>
        </w:rPr>
        <w:t>由于精确率与召回率在特征网络调整中天然存在此消彼长的技术拮抗特性，为了实现多任务泛化性能的科学综合审度，必须引入平均精度（AveragePrecision,</w:t>
      </w:r>
      <m:oMath>
        <m:r>
          <w:rPr>
            <w:rFonts w:ascii="Cambria Math" w:hAnsi="Cambria Math"/>
            <w:sz w:val="24"/>
          </w:rPr>
          <m:t>AP</m:t>
        </m:r>
      </m:oMath>
      <w:r w:rsidRPr="008A5740">
        <w:rPr>
          <w:rFonts w:ascii="宋体" w:hAnsi="宋体"/>
          <w:sz w:val="24"/>
        </w:rPr>
        <w:t>）这一融合测度。AP在几何学上的物理意义对应于以Recall为横轴、Precision为纵轴所勾勒出的P-R曲线下的围合面积，其连续积分数学推导表达式如下：</w:t>
      </w:r>
    </w:p>
    <w:p w14:paraId="641F8013" w14:textId="0720CAA1" w:rsidR="008A5740" w:rsidRPr="008A5740" w:rsidRDefault="008A5740" w:rsidP="00E51648">
      <w:pPr>
        <w:rPr>
          <w:rFonts w:ascii="宋体" w:hAnsi="宋体"/>
          <w:sz w:val="24"/>
        </w:rPr>
      </w:pPr>
      <m:oMathPara>
        <m:oMath>
          <m:r>
            <w:rPr>
              <w:rFonts w:ascii="Cambria Math" w:hAnsi="Cambria Math"/>
              <w:sz w:val="24"/>
            </w:rPr>
            <m:t>AP=</m:t>
          </m:r>
          <m:nary>
            <m:naryPr>
              <m:limLoc m:val="subSup"/>
              <m:ctrlPr>
                <w:rPr>
                  <w:rFonts w:ascii="Cambria Math" w:hAnsi="Cambria Math"/>
                  <w:sz w:val="24"/>
                </w:rPr>
              </m:ctrlPr>
            </m:naryPr>
            <m:sub>
              <m:r>
                <w:rPr>
                  <w:rFonts w:ascii="Cambria Math" w:hAnsi="Cambria Math"/>
                  <w:sz w:val="24"/>
                </w:rPr>
                <m:t>0</m:t>
              </m:r>
            </m:sub>
            <m:sup>
              <m:r>
                <w:rPr>
                  <w:rFonts w:ascii="Cambria Math" w:hAnsi="Cambria Math"/>
                  <w:sz w:val="24"/>
                </w:rPr>
                <m:t>1</m:t>
              </m:r>
            </m:sup>
            <m:e>
              <m:r>
                <w:rPr>
                  <w:rFonts w:ascii="Cambria Math" w:hAnsi="Cambria Math"/>
                  <w:sz w:val="24"/>
                </w:rPr>
                <m:t>P</m:t>
              </m:r>
            </m:e>
          </m:nary>
          <m:d>
            <m:dPr>
              <m:ctrlPr>
                <w:rPr>
                  <w:rFonts w:ascii="Cambria Math" w:hAnsi="Cambria Math"/>
                  <w:sz w:val="24"/>
                </w:rPr>
              </m:ctrlPr>
            </m:dPr>
            <m:e>
              <m:r>
                <w:rPr>
                  <w:rFonts w:ascii="Cambria Math" w:hAnsi="Cambria Math"/>
                  <w:sz w:val="24"/>
                </w:rPr>
                <m:t>R</m:t>
              </m:r>
            </m:e>
          </m:d>
          <m:r>
            <w:rPr>
              <w:rFonts w:ascii="Cambria Math" w:hAnsi="Cambria Math"/>
              <w:sz w:val="24"/>
            </w:rPr>
            <m:t>dR</m:t>
          </m:r>
        </m:oMath>
      </m:oMathPara>
    </w:p>
    <w:p w14:paraId="5E7364BF" w14:textId="47969D5D" w:rsidR="008A5740" w:rsidRPr="008A5740" w:rsidRDefault="008A5740" w:rsidP="008A5740">
      <w:pPr>
        <w:rPr>
          <w:rFonts w:ascii="宋体" w:hAnsi="宋体"/>
          <w:sz w:val="24"/>
        </w:rPr>
      </w:pPr>
      <w:r w:rsidRPr="008A5740">
        <w:rPr>
          <w:rFonts w:ascii="宋体" w:hAnsi="宋体"/>
          <w:sz w:val="24"/>
        </w:rPr>
        <w:t>由于手机目标检测在智慧监控中属于单类别精细检测任务，平均精度均值（MeanAveragePrecision,</w:t>
      </w:r>
      <m:oMath>
        <m:r>
          <w:rPr>
            <w:rFonts w:ascii="Cambria Math" w:hAnsi="Cambria Math"/>
            <w:sz w:val="24"/>
          </w:rPr>
          <m:t>mAP</m:t>
        </m:r>
      </m:oMath>
      <w:r w:rsidRPr="008A5740">
        <w:rPr>
          <w:rFonts w:ascii="宋体" w:hAnsi="宋体"/>
          <w:sz w:val="24"/>
        </w:rPr>
        <w:t>）即等价于该类别的</w:t>
      </w:r>
      <m:oMath>
        <m:r>
          <w:rPr>
            <w:rFonts w:ascii="Cambria Math" w:hAnsi="Cambria Math"/>
            <w:sz w:val="24"/>
          </w:rPr>
          <m:t>AP</m:t>
        </m:r>
      </m:oMath>
      <w:r w:rsidRPr="008A5740">
        <w:rPr>
          <w:rFonts w:ascii="宋体" w:hAnsi="宋体"/>
          <w:sz w:val="24"/>
        </w:rPr>
        <w:t>测度。为了在不同的工业严苛层级下审视改良网络的性能表现，本研究确立了</w:t>
      </w:r>
      <m:oMath>
        <m:r>
          <w:rPr>
            <w:rFonts w:ascii="Cambria Math" w:hAnsi="Cambria Math"/>
            <w:sz w:val="24"/>
          </w:rPr>
          <m:t>mAP@0.5</m:t>
        </m:r>
      </m:oMath>
      <w:r w:rsidRPr="008A5740">
        <w:rPr>
          <w:rFonts w:ascii="宋体" w:hAnsi="宋体"/>
          <w:sz w:val="24"/>
        </w:rPr>
        <w:t>与</w:t>
      </w:r>
      <m:oMath>
        <m:r>
          <w:rPr>
            <w:rFonts w:ascii="Cambria Math" w:hAnsi="Cambria Math"/>
            <w:sz w:val="24"/>
          </w:rPr>
          <m:t>mAP@0.5:0.95</m:t>
        </m:r>
      </m:oMath>
      <w:r w:rsidRPr="008A5740">
        <w:rPr>
          <w:rFonts w:ascii="宋体" w:hAnsi="宋体"/>
          <w:sz w:val="24"/>
        </w:rPr>
        <w:t>双阶组合考量体系。其中，</w:t>
      </w:r>
      <m:oMath>
        <m:r>
          <w:rPr>
            <w:rFonts w:ascii="Cambria Math" w:hAnsi="Cambria Math"/>
            <w:sz w:val="24"/>
          </w:rPr>
          <m:t>mAP@0.5</m:t>
        </m:r>
      </m:oMath>
      <w:r w:rsidRPr="008A5740">
        <w:rPr>
          <w:rFonts w:ascii="宋体" w:hAnsi="宋体"/>
          <w:sz w:val="24"/>
        </w:rPr>
        <w:t>代表在IoU匹配标准统一锁定为0.50时特征网络的综合召回表现，着重审视模型对遮挡目标的粗筛泛化力；其计算逻辑是首先离散采样21个阶次的等间距召回率节点，对对应的精确率执行极大值平滑，进而通过算术求和完成离散逼近：</w:t>
      </w:r>
    </w:p>
    <w:p w14:paraId="167E7C43" w14:textId="3B676A32" w:rsidR="008A5740" w:rsidRPr="008A5740" w:rsidRDefault="008A5740" w:rsidP="00E51648">
      <w:pPr>
        <w:rPr>
          <w:rFonts w:ascii="宋体" w:hAnsi="宋体"/>
          <w:sz w:val="24"/>
        </w:rPr>
      </w:pPr>
      <m:oMathPara>
        <m:oMath>
          <m:r>
            <w:rPr>
              <w:rFonts w:ascii="Cambria Math" w:hAnsi="Cambria Math"/>
              <w:sz w:val="24"/>
            </w:rPr>
            <m:t>mAP=</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A</m:t>
              </m:r>
            </m:e>
          </m:nary>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m:oMathPara>
    </w:p>
    <w:p w14:paraId="2A740D25" w14:textId="20EAA109" w:rsidR="008A5740" w:rsidRPr="008A5740" w:rsidRDefault="008A5740" w:rsidP="008A5740">
      <w:pPr>
        <w:rPr>
          <w:rFonts w:ascii="宋体" w:hAnsi="宋体"/>
          <w:sz w:val="24"/>
        </w:rPr>
      </w:pPr>
      <w:r w:rsidRPr="008A5740">
        <w:rPr>
          <w:rFonts w:ascii="宋体" w:hAnsi="宋体"/>
          <w:sz w:val="24"/>
        </w:rPr>
        <w:t>而mAP@0.5:0.95则代表在IoU阈值从0.50开始，以0.05为步长渐进递增至0.95的十个独立精度评测点（即0.50、0.55、0.60</w:t>
      </w:r>
      <w:r w:rsidR="00D80EB2">
        <w:rPr>
          <w:rFonts w:ascii="宋体" w:hAnsi="宋体"/>
          <w:sz w:val="24"/>
        </w:rPr>
        <w:t>…</w:t>
      </w:r>
      <w:r w:rsidRPr="008A5740">
        <w:rPr>
          <w:rFonts w:ascii="宋体" w:hAnsi="宋体"/>
          <w:sz w:val="24"/>
        </w:rPr>
        <w:t>0.95）上所求得的十组</w:t>
      </w:r>
      <m:oMath>
        <m:r>
          <w:rPr>
            <w:rFonts w:ascii="Cambria Math" w:hAnsi="Cambria Math"/>
            <w:sz w:val="24"/>
          </w:rPr>
          <m:t>mAP</m:t>
        </m:r>
      </m:oMath>
      <w:r w:rsidRPr="008A5740">
        <w:rPr>
          <w:rFonts w:ascii="宋体" w:hAnsi="宋体"/>
          <w:sz w:val="24"/>
        </w:rPr>
        <w:t>测度的算术平均值。其公式推导逻辑如下：</w:t>
      </w:r>
    </w:p>
    <w:p w14:paraId="58869635" w14:textId="5CFC9B21" w:rsidR="008A5740" w:rsidRPr="008A5740" w:rsidRDefault="008A5740" w:rsidP="00E51648">
      <w:pPr>
        <w:rPr>
          <w:rFonts w:ascii="宋体" w:hAnsi="宋体"/>
          <w:sz w:val="24"/>
        </w:rPr>
      </w:pPr>
      <m:oMathPara>
        <m:oMath>
          <m:r>
            <w:rPr>
              <w:rFonts w:ascii="Cambria Math" w:hAnsi="Cambria Math"/>
              <w:sz w:val="24"/>
            </w:rPr>
            <m:t>mAP@0.5:0.95=</m:t>
          </m:r>
          <m:f>
            <m:fPr>
              <m:ctrlPr>
                <w:rPr>
                  <w:rFonts w:ascii="Cambria Math" w:hAnsi="Cambria Math"/>
                  <w:sz w:val="24"/>
                </w:rPr>
              </m:ctrlPr>
            </m:fPr>
            <m:num>
              <m:r>
                <w:rPr>
                  <w:rFonts w:ascii="Cambria Math" w:hAnsi="Cambria Math"/>
                  <w:sz w:val="24"/>
                </w:rPr>
                <m:t>1</m:t>
              </m:r>
            </m:num>
            <m:den>
              <m:r>
                <w:rPr>
                  <w:rFonts w:ascii="Cambria Math" w:hAnsi="Cambria Math"/>
                  <w:sz w:val="24"/>
                </w:rPr>
                <m:t>10</m:t>
              </m:r>
            </m:den>
          </m:f>
          <m:nary>
            <m:naryPr>
              <m:chr m:val="∑"/>
              <m:limLoc m:val="undOvr"/>
              <m:ctrlPr>
                <w:rPr>
                  <w:rFonts w:ascii="Cambria Math" w:hAnsi="Cambria Math"/>
                  <w:sz w:val="24"/>
                </w:rPr>
              </m:ctrlPr>
            </m:naryPr>
            <m:sub>
              <m:r>
                <w:rPr>
                  <w:rFonts w:ascii="Cambria Math" w:hAnsi="Cambria Math"/>
                  <w:sz w:val="24"/>
                </w:rPr>
                <m:t>k=0</m:t>
              </m:r>
            </m:sub>
            <m:sup>
              <m:r>
                <w:rPr>
                  <w:rFonts w:ascii="Cambria Math" w:hAnsi="Cambria Math"/>
                  <w:sz w:val="24"/>
                </w:rPr>
                <m:t>9</m:t>
              </m:r>
            </m:sup>
            <m:e>
              <m:r>
                <w:rPr>
                  <w:rFonts w:ascii="Cambria Math" w:hAnsi="Cambria Math"/>
                  <w:sz w:val="24"/>
                </w:rPr>
                <m:t>m</m:t>
              </m:r>
            </m:e>
          </m:nary>
          <m:r>
            <w:rPr>
              <w:rFonts w:ascii="Cambria Math" w:hAnsi="Cambria Math"/>
              <w:sz w:val="24"/>
            </w:rPr>
            <m:t>A</m:t>
          </m:r>
          <m:sSub>
            <m:sSubPr>
              <m:ctrlPr>
                <w:rPr>
                  <w:rFonts w:ascii="Cambria Math" w:hAnsi="Cambria Math"/>
                  <w:sz w:val="24"/>
                </w:rPr>
              </m:ctrlPr>
            </m:sSubPr>
            <m:e>
              <m:r>
                <w:rPr>
                  <w:rFonts w:ascii="Cambria Math" w:hAnsi="Cambria Math"/>
                  <w:sz w:val="24"/>
                </w:rPr>
                <m:t>P</m:t>
              </m:r>
            </m:e>
            <m:sub>
              <m:r>
                <w:rPr>
                  <w:rFonts w:ascii="Cambria Math" w:hAnsi="Cambria Math"/>
                  <w:sz w:val="24"/>
                </w:rPr>
                <m:t>IoU=0.50+0.05k</m:t>
              </m:r>
            </m:sub>
          </m:sSub>
        </m:oMath>
      </m:oMathPara>
    </w:p>
    <w:p w14:paraId="3866C237" w14:textId="77777777" w:rsidR="008A5740" w:rsidRPr="008A5740" w:rsidRDefault="008A5740" w:rsidP="008A5740">
      <w:pPr>
        <w:spacing w:line="400" w:lineRule="exact"/>
        <w:ind w:firstLineChars="200" w:firstLine="480"/>
        <w:rPr>
          <w:rFonts w:ascii="宋体" w:hAnsi="宋体"/>
          <w:sz w:val="24"/>
        </w:rPr>
      </w:pPr>
      <w:r w:rsidRPr="008A5740">
        <w:rPr>
          <w:rFonts w:ascii="宋体" w:hAnsi="宋体"/>
          <w:sz w:val="24"/>
        </w:rPr>
        <w:t>该指标对回归框的重合边缘规整度提出了极高的几何约束，能够深度压榨模型在长距离小目标状态下的精确边界框收敛泛化潜能。</w:t>
      </w:r>
    </w:p>
    <w:p w14:paraId="59358A66" w14:textId="1F189783" w:rsidR="008A5740" w:rsidRDefault="008A5740" w:rsidP="008A5740">
      <w:pPr>
        <w:spacing w:line="400" w:lineRule="exact"/>
        <w:ind w:firstLineChars="200" w:firstLine="480"/>
        <w:rPr>
          <w:rFonts w:ascii="宋体" w:hAnsi="宋体"/>
          <w:sz w:val="24"/>
        </w:rPr>
      </w:pPr>
      <w:r w:rsidRPr="008A5740">
        <w:rPr>
          <w:rFonts w:ascii="宋体" w:hAnsi="宋体"/>
          <w:sz w:val="24"/>
        </w:rPr>
        <w:t>最后，针对教室内边缘端嵌入式硬件（如NVIDIAJetson系列、轻量化边缘工控机等）在实际物理落地部署时的算力与内存双重受限瓶颈，引入了参数量（Parameters,</w:t>
      </w:r>
      <m:oMath>
        <m:r>
          <w:rPr>
            <w:rFonts w:ascii="Cambria Math" w:hAnsi="Cambria Math"/>
            <w:sz w:val="24"/>
          </w:rPr>
          <m:t>Params</m:t>
        </m:r>
      </m:oMath>
      <w:r w:rsidRPr="008A5740">
        <w:rPr>
          <w:rFonts w:ascii="宋体" w:hAnsi="宋体"/>
          <w:sz w:val="24"/>
        </w:rPr>
        <w:t>）与计算复杂度（GFLOPS）两大核心硬件约束指标。参数量</w:t>
      </w:r>
      <m:oMath>
        <m:r>
          <w:rPr>
            <w:rFonts w:ascii="Cambria Math" w:hAnsi="Cambria Math"/>
            <w:sz w:val="24"/>
          </w:rPr>
          <m:t>Params</m:t>
        </m:r>
      </m:oMath>
      <w:r w:rsidRPr="008A5740">
        <w:rPr>
          <w:rFonts w:ascii="宋体" w:hAnsi="宋体"/>
          <w:sz w:val="24"/>
        </w:rPr>
        <w:t>决定了编译后的模型权重文件在磁盘及运行时对显存空间（VRAM）的静态内存占用，其直接控制着物理设备的硬件</w:t>
      </w:r>
      <w:r w:rsidRPr="008A5740">
        <w:rPr>
          <w:rFonts w:ascii="宋体" w:hAnsi="宋体"/>
          <w:sz w:val="24"/>
        </w:rPr>
        <w:lastRenderedPageBreak/>
        <w:t>物料BOM成本；计算复杂度（十亿次浮点运算数，GFLOPS）则直接映射了前向传播时流处理器流水线的动态吞吐负荷，是决定系统能否在低算力边缘核心上跑出大于30帧每秒、达成毫秒级动态毫秒解析实时性的物理决定要素。通过构建包含</w:t>
      </w:r>
      <m:oMath>
        <m:r>
          <w:rPr>
            <w:rFonts w:ascii="Cambria Math" w:hAnsi="Cambria Math"/>
            <w:sz w:val="24"/>
          </w:rPr>
          <m:t>Precision</m:t>
        </m:r>
      </m:oMath>
      <w:r w:rsidRPr="008A5740">
        <w:rPr>
          <w:rFonts w:ascii="宋体" w:hAnsi="宋体"/>
          <w:sz w:val="24"/>
        </w:rPr>
        <w:t>、</w:t>
      </w:r>
      <m:oMath>
        <m:r>
          <w:rPr>
            <w:rFonts w:ascii="Cambria Math" w:hAnsi="Cambria Math"/>
            <w:sz w:val="24"/>
          </w:rPr>
          <m:t>mAP</m:t>
        </m:r>
      </m:oMath>
      <w:r w:rsidRPr="008A5740">
        <w:rPr>
          <w:rFonts w:ascii="宋体" w:hAnsi="宋体"/>
          <w:sz w:val="24"/>
        </w:rPr>
        <w:t>、与</w:t>
      </w:r>
      <m:oMath>
        <m:r>
          <w:rPr>
            <w:rFonts w:ascii="Cambria Math" w:hAnsi="Cambria Math"/>
            <w:sz w:val="24"/>
          </w:rPr>
          <m:t>Params</m:t>
        </m:r>
      </m:oMath>
      <w:r w:rsidRPr="008A5740">
        <w:rPr>
          <w:rFonts w:ascii="宋体" w:hAnsi="宋体"/>
          <w:sz w:val="24"/>
        </w:rPr>
        <w:t>在内的全多维科学评价矩阵，能够全方位确保后续章节改良算法在学术高精度与工业边缘实时轻量化层面的双重协同达标。</w:t>
      </w:r>
    </w:p>
    <w:p w14:paraId="67CD2C1D" w14:textId="77777777" w:rsidR="003A41DA" w:rsidRDefault="002828CE" w:rsidP="003A41DA">
      <w:pPr>
        <w:pStyle w:val="1"/>
        <w:numPr>
          <w:ilvl w:val="1"/>
          <w:numId w:val="3"/>
        </w:numPr>
        <w:spacing w:beforeLines="100" w:before="312" w:after="0" w:line="400" w:lineRule="exact"/>
        <w:jc w:val="center"/>
        <w:rPr>
          <w:rFonts w:ascii="宋体" w:eastAsia="宋体" w:hAnsi="宋体" w:cs="宋体"/>
          <w:b/>
          <w:sz w:val="28"/>
          <w:szCs w:val="28"/>
        </w:rPr>
      </w:pPr>
      <w:bookmarkStart w:id="34" w:name="_Toc232172180"/>
      <w:r w:rsidRPr="002828CE">
        <w:rPr>
          <w:rFonts w:ascii="宋体" w:eastAsia="宋体" w:hAnsi="宋体" w:cs="宋体"/>
          <w:b/>
          <w:sz w:val="28"/>
          <w:szCs w:val="28"/>
        </w:rPr>
        <w:t>轻量化异步全栈感知交互技术基础</w:t>
      </w:r>
      <w:bookmarkStart w:id="35" w:name="_Toc232172181"/>
      <w:bookmarkEnd w:id="34"/>
    </w:p>
    <w:p w14:paraId="068D4678" w14:textId="193B5B2D" w:rsidR="00C679E9" w:rsidRPr="003A41DA" w:rsidRDefault="00C679E9" w:rsidP="003A41DA">
      <w:pPr>
        <w:widowControl/>
        <w:jc w:val="left"/>
        <w:rPr>
          <w:rFonts w:ascii="楷体" w:eastAsia="楷体" w:hAnsi="楷体" w:cs="宋体" w:hint="eastAsia"/>
          <w:sz w:val="24"/>
        </w:rPr>
      </w:pPr>
      <w:r w:rsidRPr="003A41DA">
        <w:rPr>
          <w:rFonts w:ascii="楷体" w:eastAsia="楷体" w:hAnsi="楷体" w:cs="宋体"/>
          <w:sz w:val="24"/>
        </w:rPr>
        <w:t>后端异步协程FastAPI框架</w:t>
      </w:r>
      <w:bookmarkEnd w:id="35"/>
    </w:p>
    <w:p w14:paraId="51EE1DCA" w14:textId="77777777" w:rsidR="003A41DA" w:rsidRDefault="00C679E9" w:rsidP="003A41DA">
      <w:pPr>
        <w:widowControl/>
        <w:ind w:firstLineChars="200" w:firstLine="480"/>
        <w:rPr>
          <w:rFonts w:ascii="宋体" w:hAnsi="宋体" w:cs="宋体"/>
          <w:kern w:val="0"/>
          <w:sz w:val="24"/>
        </w:rPr>
      </w:pPr>
      <w:r w:rsidRPr="00C679E9">
        <w:rPr>
          <w:rFonts w:ascii="宋体" w:hAnsi="宋体" w:cs="宋体"/>
          <w:kern w:val="0"/>
          <w:sz w:val="24"/>
        </w:rPr>
        <w:t>阐述FastAPI依托于ASGI协议与Uvicorn服务器，其高并发协程机制（async/await）能够确保多路监控视频流并发上传时，底层流处理器与参数矩阵在调用英伟达硬件算力时，不会发生严重的I/O阻塞。</w:t>
      </w:r>
      <w:bookmarkStart w:id="36" w:name="_Toc232172182"/>
    </w:p>
    <w:p w14:paraId="5B056DBD" w14:textId="77777777" w:rsidR="003A41DA" w:rsidRDefault="003A41DA" w:rsidP="003A41DA">
      <w:pPr>
        <w:widowControl/>
        <w:ind w:firstLineChars="200" w:firstLine="480"/>
        <w:jc w:val="left"/>
        <w:rPr>
          <w:rFonts w:ascii="宋体" w:hAnsi="宋体" w:cs="宋体" w:hint="eastAsia"/>
          <w:kern w:val="0"/>
          <w:sz w:val="24"/>
        </w:rPr>
      </w:pPr>
    </w:p>
    <w:p w14:paraId="764DE212" w14:textId="1936447D" w:rsidR="00C679E9" w:rsidRPr="003A41DA" w:rsidRDefault="00C679E9" w:rsidP="003A41DA">
      <w:pPr>
        <w:widowControl/>
        <w:jc w:val="left"/>
        <w:rPr>
          <w:rFonts w:ascii="宋体" w:hAnsi="宋体" w:cs="宋体"/>
          <w:kern w:val="0"/>
          <w:sz w:val="24"/>
        </w:rPr>
      </w:pPr>
      <w:r w:rsidRPr="00C679E9">
        <w:rPr>
          <w:rFonts w:ascii="楷体" w:eastAsia="楷体" w:hAnsi="楷体" w:cs="宋体"/>
          <w:sz w:val="24"/>
        </w:rPr>
        <w:t>原子化响应式前端渲染机制</w:t>
      </w:r>
      <w:bookmarkEnd w:id="36"/>
    </w:p>
    <w:p w14:paraId="54E0BDE4" w14:textId="5B61293F" w:rsidR="00C679E9" w:rsidRPr="00C679E9" w:rsidRDefault="00C679E9" w:rsidP="00C679E9">
      <w:pPr>
        <w:widowControl/>
        <w:ind w:firstLineChars="200" w:firstLine="480"/>
        <w:jc w:val="left"/>
        <w:rPr>
          <w:rFonts w:ascii="宋体" w:hAnsi="宋体" w:cs="宋体"/>
          <w:kern w:val="0"/>
          <w:sz w:val="24"/>
        </w:rPr>
      </w:pPr>
      <w:r w:rsidRPr="00C679E9">
        <w:rPr>
          <w:rFonts w:ascii="宋体" w:hAnsi="宋体" w:cs="宋体"/>
          <w:kern w:val="0"/>
          <w:sz w:val="24"/>
        </w:rPr>
        <w:t>论述TailwindCSS凭借无用样式裁剪技术在前端静态缓存中的低带宽占用优势，以及VanillaJS的无状态异步fetch通信对Base64媒体张量的无损极速解析机理。</w:t>
      </w:r>
    </w:p>
    <w:p w14:paraId="2F1D37C1" w14:textId="77777777" w:rsidR="002828CE" w:rsidRPr="00C679E9" w:rsidRDefault="002828CE" w:rsidP="002828CE"/>
    <w:p w14:paraId="01B5A8EA" w14:textId="3B3DE8AC" w:rsidR="00C82E30" w:rsidRPr="002828CE" w:rsidRDefault="00C82E30" w:rsidP="00C679E9">
      <w:pPr>
        <w:spacing w:line="400" w:lineRule="exact"/>
        <w:rPr>
          <w:rFonts w:ascii="宋体" w:hAnsi="宋体"/>
          <w:sz w:val="24"/>
        </w:rPr>
      </w:pPr>
    </w:p>
    <w:p w14:paraId="311DC91D" w14:textId="77777777" w:rsidR="00C82E30" w:rsidRDefault="00000000" w:rsidP="00E51648">
      <w:pPr>
        <w:pStyle w:val="1"/>
        <w:numPr>
          <w:ilvl w:val="0"/>
          <w:numId w:val="11"/>
        </w:numPr>
        <w:spacing w:beforeLines="100" w:before="312" w:afterLines="100" w:after="312" w:line="400" w:lineRule="exact"/>
        <w:jc w:val="center"/>
        <w:rPr>
          <w:rFonts w:ascii="标宋黑体" w:eastAsia="标宋黑体" w:hAnsi="黑体" w:cs="宋体"/>
          <w:bCs w:val="0"/>
          <w:szCs w:val="30"/>
        </w:rPr>
      </w:pPr>
      <w:r>
        <w:rPr>
          <w:rFonts w:ascii="黑体" w:hAnsi="宋体" w:hint="eastAsia"/>
          <w:szCs w:val="32"/>
        </w:rPr>
        <w:br w:type="page"/>
      </w:r>
      <w:bookmarkStart w:id="37" w:name="_Toc232172183"/>
      <w:r>
        <w:rPr>
          <w:rFonts w:ascii="标宋黑体" w:eastAsia="标宋黑体" w:hAnsi="黑体" w:cs="宋体" w:hint="eastAsia"/>
          <w:bCs w:val="0"/>
          <w:szCs w:val="30"/>
        </w:rPr>
        <w:lastRenderedPageBreak/>
        <w:t>算法的改进方案（3000~3500字）</w:t>
      </w:r>
      <w:bookmarkEnd w:id="37"/>
    </w:p>
    <w:p w14:paraId="5EB9288A" w14:textId="4C69E081" w:rsidR="00C82E30" w:rsidRDefault="008A5740">
      <w:pPr>
        <w:spacing w:line="400" w:lineRule="exact"/>
        <w:ind w:firstLineChars="200" w:firstLine="480"/>
        <w:rPr>
          <w:rFonts w:ascii="宋体" w:hAnsi="宋体"/>
          <w:sz w:val="24"/>
        </w:rPr>
      </w:pPr>
      <w:r w:rsidRPr="008A5740">
        <w:rPr>
          <w:rFonts w:ascii="宋体" w:hAnsi="宋体"/>
          <w:sz w:val="24"/>
        </w:rPr>
        <w:t>在开展面向智慧课堂与智慧考场监控视场下的移动电话自动化检测研究中，原网络的拓扑机理与边界框回归准则直接决定了复杂感知环境下的识别上限。为了克服密集多变场景中所伴随的目标微小、复杂背景强干扰以及极端肢体遮挡等核心瓶颈，本研究在原生轻量化探测底座的基础上，针对空间表征损失、特征复用开销、多尺度空间聚焦以及池化计算链路执行了全维度的科学改良设计。本章将对原算法的应用瓶颈进行深度拆解，详细阐述本研究所提出的边界框损失重构、特征网络轻量化更替、双重注意力空间聚焦、多尺度金字塔精简以及全局融合流拓扑拓扑方案。</w:t>
      </w:r>
    </w:p>
    <w:p w14:paraId="00552029" w14:textId="34C85D15" w:rsidR="00C82E30" w:rsidRDefault="00000000">
      <w:pPr>
        <w:pStyle w:val="1"/>
        <w:numPr>
          <w:ilvl w:val="1"/>
          <w:numId w:val="5"/>
        </w:numPr>
        <w:spacing w:beforeLines="100" w:before="312" w:after="0" w:line="400" w:lineRule="exact"/>
        <w:jc w:val="center"/>
        <w:rPr>
          <w:rFonts w:ascii="宋体" w:eastAsia="宋体" w:hAnsi="宋体" w:cs="宋体"/>
          <w:b/>
          <w:sz w:val="28"/>
          <w:szCs w:val="28"/>
        </w:rPr>
      </w:pPr>
      <w:bookmarkStart w:id="38" w:name="_Toc232172184"/>
      <w:r>
        <w:rPr>
          <w:rFonts w:ascii="宋体" w:eastAsia="宋体" w:hAnsi="宋体" w:cs="宋体" w:hint="eastAsia"/>
          <w:b/>
          <w:sz w:val="28"/>
          <w:szCs w:val="28"/>
        </w:rPr>
        <w:t>原算法介绍</w:t>
      </w:r>
      <w:r w:rsidR="008A5740" w:rsidRPr="008A5740">
        <w:rPr>
          <w:rFonts w:ascii="宋体" w:eastAsia="宋体" w:hAnsi="宋体" w:cs="宋体"/>
          <w:b/>
          <w:sz w:val="28"/>
          <w:szCs w:val="28"/>
        </w:rPr>
        <w:t>原</w:t>
      </w:r>
      <w:r w:rsidR="008A5740">
        <w:rPr>
          <w:rFonts w:ascii="宋体" w:eastAsia="宋体" w:hAnsi="宋体" w:cs="宋体" w:hint="eastAsia"/>
          <w:b/>
          <w:sz w:val="28"/>
          <w:szCs w:val="28"/>
        </w:rPr>
        <w:t>及</w:t>
      </w:r>
      <w:r w:rsidR="008A5740" w:rsidRPr="008A5740">
        <w:rPr>
          <w:rFonts w:ascii="宋体" w:eastAsia="宋体" w:hAnsi="宋体" w:cs="宋体"/>
          <w:b/>
          <w:sz w:val="28"/>
          <w:szCs w:val="28"/>
        </w:rPr>
        <w:t>应用瓶颈分析</w:t>
      </w:r>
      <w:bookmarkEnd w:id="38"/>
    </w:p>
    <w:p w14:paraId="141EAB24" w14:textId="55585DE3" w:rsidR="007020F6" w:rsidRPr="007020F6" w:rsidRDefault="007020F6" w:rsidP="007020F6">
      <w:pPr>
        <w:spacing w:line="400" w:lineRule="exact"/>
        <w:ind w:firstLineChars="200" w:firstLine="480"/>
        <w:rPr>
          <w:rFonts w:ascii="宋体" w:hAnsi="宋体"/>
          <w:sz w:val="24"/>
        </w:rPr>
      </w:pPr>
      <w:r w:rsidRPr="007020F6">
        <w:rPr>
          <w:rFonts w:ascii="宋体" w:hAnsi="宋体"/>
          <w:sz w:val="24"/>
        </w:rPr>
        <w:t>作为感知底座的原生YOLOv8n模型是一种典型的单阶段目标检测网络，其拓扑架构在兼顾实时推理速度与多维特征捕获层面上进行了深度优化。整个前向传播链路主要由输入端（Input）、主干特征提取网络（Backbone）、颈部特征多尺度融合网络（Neck）以及解耦检测头（Head）四大模块依次级联而成。输入端接收标准的</w:t>
      </w:r>
      <m:oMath>
        <m:r>
          <w:rPr>
            <w:rFonts w:ascii="Cambria Math" w:hAnsi="Cambria Math"/>
            <w:sz w:val="24"/>
          </w:rPr>
          <m:t>640×640×3</m:t>
        </m:r>
      </m:oMath>
      <w:r w:rsidRPr="007020F6">
        <w:rPr>
          <w:rFonts w:ascii="宋体" w:hAnsi="宋体"/>
          <w:sz w:val="24"/>
        </w:rPr>
        <w:t>像素维度的视频帧图像，经由跨阶段局部网络（CSP）重构的C2f模块进行高阶语义抽象，再利用空间金字塔池化（SPPF）模块对深层特征进行感受野对齐，最终在颈部双向金字塔（FPN+PANet）中完成多尺度空间表征的聚合，并在Anchor-Free解耦检测头中输出类置信度向量与边界框位置矩阵。</w:t>
      </w:r>
    </w:p>
    <w:p w14:paraId="77985080" w14:textId="77777777" w:rsidR="007020F6" w:rsidRPr="007020F6" w:rsidRDefault="007020F6" w:rsidP="007020F6">
      <w:pPr>
        <w:spacing w:line="400" w:lineRule="exact"/>
        <w:ind w:firstLineChars="200" w:firstLine="480"/>
        <w:rPr>
          <w:rFonts w:ascii="宋体" w:hAnsi="宋体"/>
          <w:sz w:val="24"/>
        </w:rPr>
      </w:pPr>
      <w:r w:rsidRPr="007020F6">
        <w:rPr>
          <w:rFonts w:ascii="宋体" w:hAnsi="宋体"/>
          <w:sz w:val="24"/>
        </w:rPr>
        <w:t>然而，当将原生YOLOv8n算法直接部署于智慧教室学生课堂行为分析或智慧考场防作弊监控等高密集、强动态的复杂现实监控场景时，其固有的感知拓扑机制暴露出显著的应用瓶颈，难以维持稳定的高鲁棒性检测状态。具体技术缺陷主要体现在以下三个核心维度：</w:t>
      </w:r>
    </w:p>
    <w:p w14:paraId="29554932" w14:textId="0AAF1E04" w:rsidR="007020F6" w:rsidRPr="007020F6" w:rsidRDefault="007020F6" w:rsidP="007020F6">
      <w:pPr>
        <w:spacing w:line="400" w:lineRule="exact"/>
        <w:ind w:firstLineChars="200" w:firstLine="480"/>
        <w:rPr>
          <w:rFonts w:ascii="宋体" w:hAnsi="宋体"/>
          <w:sz w:val="24"/>
        </w:rPr>
      </w:pPr>
      <w:r w:rsidRPr="007020F6">
        <w:rPr>
          <w:rFonts w:ascii="宋体" w:hAnsi="宋体"/>
          <w:sz w:val="24"/>
        </w:rPr>
        <w:t>第一，主干特征提取网络深层由于特征通道数的成倍扩张，原生的C2f模块在进行跨阶段局部特征流分流与Bottleneck单元密集串联时，由于内部均采用标准的</w:t>
      </w:r>
      <m:oMath>
        <m:r>
          <w:rPr>
            <w:rFonts w:ascii="Cambria Math" w:hAnsi="Cambria Math"/>
            <w:sz w:val="24"/>
          </w:rPr>
          <m:t>3×3</m:t>
        </m:r>
      </m:oMath>
      <w:r w:rsidRPr="007020F6">
        <w:rPr>
          <w:rFonts w:ascii="宋体" w:hAnsi="宋体"/>
          <w:sz w:val="24"/>
        </w:rPr>
        <w:t>卷积核，导致在高维语义空间中产生了大量的计算冗余与矩阵乘法开销。这使得编译后的模型对边缘端嵌入式硬件的静态显存占用与动态流处理器负荷提出了较高阶的现实约束，极大地限制了轻量化边缘工控机在多路高清视频流高频并发解析状态下的毫秒级推理响应速度。</w:t>
      </w:r>
    </w:p>
    <w:p w14:paraId="47E5BF08" w14:textId="77777777" w:rsidR="007020F6" w:rsidRPr="007020F6" w:rsidRDefault="007020F6" w:rsidP="007020F6">
      <w:pPr>
        <w:spacing w:line="400" w:lineRule="exact"/>
        <w:ind w:firstLineChars="200" w:firstLine="480"/>
        <w:rPr>
          <w:rFonts w:ascii="宋体" w:hAnsi="宋体"/>
          <w:sz w:val="24"/>
        </w:rPr>
      </w:pPr>
      <w:r w:rsidRPr="007020F6">
        <w:rPr>
          <w:rFonts w:ascii="宋体" w:hAnsi="宋体"/>
          <w:sz w:val="24"/>
        </w:rPr>
        <w:t>第二，原生的主干网络最后一层与颈部网络采取全图语义感知策略，严重缺乏对空间强背景噪声的自适应抑制潜能。教室内大景深监控视场下充满了大量与手机几何纹理、色彩空间高度相似的干扰源（如黄褐色的实木课桌、摆放密集的彩色书籍、考生衣服上的长方形细密条纹等）。在缺乏精准空间与通道特征加权的前提下，原网络的感知特征空间极易发生空间混淆。更为致命的是，在实际学习或考试状态下，学生的手部动作、书写肢体、桌面文具常对手机形成严重的动态局部遮挡，导致暴露在视频流中的手机可见像素点大面</w:t>
      </w:r>
      <w:r w:rsidRPr="007020F6">
        <w:rPr>
          <w:rFonts w:ascii="宋体" w:hAnsi="宋体"/>
          <w:sz w:val="24"/>
        </w:rPr>
        <w:lastRenderedPageBreak/>
        <w:t>积残缺，其微弱的语义线索在深层网络的连续下采样中极易被无差别稀释，从而引发大规模的漏检与误检。</w:t>
      </w:r>
    </w:p>
    <w:p w14:paraId="53DE74C4" w14:textId="163D67BA" w:rsidR="007020F6" w:rsidRPr="007020F6" w:rsidRDefault="007020F6" w:rsidP="007020F6">
      <w:pPr>
        <w:spacing w:line="400" w:lineRule="exact"/>
        <w:ind w:firstLineChars="200" w:firstLine="480"/>
        <w:rPr>
          <w:rFonts w:ascii="宋体" w:hAnsi="宋体"/>
          <w:sz w:val="24"/>
        </w:rPr>
      </w:pPr>
      <w:r w:rsidRPr="007020F6">
        <w:rPr>
          <w:rFonts w:ascii="宋体" w:hAnsi="宋体"/>
          <w:sz w:val="24"/>
        </w:rPr>
        <w:t>第三，原标准SPPF模块采用三个</w:t>
      </w:r>
      <m:oMath>
        <m:r>
          <w:rPr>
            <w:rFonts w:ascii="Cambria Math" w:hAnsi="Cambria Math"/>
            <w:sz w:val="24"/>
          </w:rPr>
          <m:t>5×5</m:t>
        </m:r>
      </m:oMath>
      <w:r w:rsidRPr="007020F6">
        <w:rPr>
          <w:rFonts w:ascii="宋体" w:hAnsi="宋体"/>
          <w:sz w:val="24"/>
        </w:rPr>
        <w:t>最大池化算子串行级联并进行无损拼接的拓扑路径，虽然能够对齐多尺度感受野，但在低算力核心上仍存在一定的矩阵级联优化空间。同时，原基线算法所依托的CIoU边界框回归损失函数，其理论构筑仅聚焦于预测框与真实框之间的重叠面积、中心点欧氏距离以及长宽比不匹配度，完全忽视了两个空间边界框之间中心点连线与坐标轴之间的夹角向量。这种角度约束的缺失，导致模型在回归长距离、远景微小手机目标边界框时，反向传播的梯度更新轨迹容易发生无序的震荡与水平/垂直方向上的盲目徘徊，收敛速度极慢且定位精度严重滑坡，无法满足高精度规范化边界框收敛的技术诉求。</w:t>
      </w:r>
    </w:p>
    <w:p w14:paraId="5CBF7931" w14:textId="18325B65" w:rsidR="00C82E30" w:rsidRDefault="00C82E30" w:rsidP="007020F6">
      <w:pPr>
        <w:spacing w:line="400" w:lineRule="exact"/>
        <w:ind w:firstLineChars="200" w:firstLine="480"/>
        <w:rPr>
          <w:rFonts w:ascii="宋体" w:hAnsi="宋体"/>
          <w:sz w:val="24"/>
        </w:rPr>
      </w:pPr>
    </w:p>
    <w:p w14:paraId="01D7DE5B" w14:textId="143994B3" w:rsidR="004572C2" w:rsidRDefault="004572C2" w:rsidP="004572C2">
      <w:pPr>
        <w:pStyle w:val="1"/>
        <w:numPr>
          <w:ilvl w:val="1"/>
          <w:numId w:val="5"/>
        </w:numPr>
        <w:spacing w:beforeLines="100" w:before="312" w:after="0" w:line="400" w:lineRule="exact"/>
        <w:jc w:val="center"/>
        <w:rPr>
          <w:rFonts w:ascii="宋体" w:eastAsia="宋体" w:hAnsi="宋体" w:cs="宋体"/>
          <w:b/>
          <w:sz w:val="28"/>
          <w:szCs w:val="28"/>
        </w:rPr>
      </w:pPr>
      <w:bookmarkStart w:id="39" w:name="_Toc232172185"/>
      <w:r w:rsidRPr="004572C2">
        <w:rPr>
          <w:rFonts w:ascii="宋体" w:eastAsia="宋体" w:hAnsi="宋体" w:cs="宋体"/>
          <w:b/>
          <w:sz w:val="28"/>
          <w:szCs w:val="28"/>
        </w:rPr>
        <w:t>SIoU的边界框回归损失函数优化设计</w:t>
      </w:r>
      <w:bookmarkEnd w:id="39"/>
    </w:p>
    <w:p w14:paraId="5C121B40" w14:textId="000A4291" w:rsidR="004572C2" w:rsidRPr="004572C2" w:rsidRDefault="00000000" w:rsidP="004572C2">
      <w:pPr>
        <w:spacing w:line="400" w:lineRule="exact"/>
        <w:ind w:firstLineChars="200" w:firstLine="480"/>
        <w:rPr>
          <w:rFonts w:ascii="宋体" w:hAnsi="宋体"/>
          <w:sz w:val="24"/>
        </w:rPr>
      </w:pPr>
      <w:r>
        <w:rPr>
          <w:rFonts w:ascii="宋体" w:hAnsi="宋体" w:hint="eastAsia"/>
          <w:sz w:val="24"/>
        </w:rPr>
        <w:t>可</w:t>
      </w:r>
      <w:r w:rsidR="004572C2" w:rsidRPr="004572C2">
        <w:rPr>
          <w:rFonts w:ascii="宋体" w:hAnsi="宋体"/>
          <w:sz w:val="24"/>
        </w:rPr>
        <w:t>为了从根本上扭转基线模型在面对远景微小手机框回归时收敛轨迹飘忽、定位精度低下的技术劣势，本研究在解耦输出端引入了先进的夹角感知边界框损失函数（SIoULoss）来替换原生的CIoU。SIoU的核心学术思想是在边界框几何差异度量中强制注入角度惩罚项，通过规范预测框与真实框中心点连线的夹角，引导预测框沿着最近的水平或垂直坐标轴方向进行规范化快速逼近，从而显著削减收敛周期的徘徊损耗。</w:t>
      </w:r>
    </w:p>
    <w:p w14:paraId="09F75143" w14:textId="7DCF0718" w:rsidR="0004633C" w:rsidRPr="004572C2" w:rsidRDefault="004572C2" w:rsidP="0004633C">
      <w:pPr>
        <w:spacing w:line="400" w:lineRule="exact"/>
        <w:ind w:firstLineChars="200" w:firstLine="480"/>
        <w:rPr>
          <w:rFonts w:ascii="宋体" w:hAnsi="宋体"/>
          <w:sz w:val="24"/>
        </w:rPr>
      </w:pPr>
      <w:r w:rsidRPr="004572C2">
        <w:rPr>
          <w:rFonts w:ascii="宋体" w:hAnsi="宋体"/>
          <w:sz w:val="24"/>
        </w:rPr>
        <w:t>SIoU回归损失函数的完整数学构筑主要由四个独立的惩罚因子协同定义，即夹角惩罚（AngleCost）、距离惩罚（DistanceCost）、形状一致性惩罚（ShapeCost）以及传统的交并比（IoU）损失。首先，定义空间角度惩罚项Lambda。假设真实框中心点坐标为</w:t>
      </w:r>
      <m:oMath>
        <m:d>
          <m:dPr>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c</m:t>
                </m:r>
              </m:e>
              <m:sub>
                <m:r>
                  <w:rPr>
                    <w:rFonts w:ascii="Cambria Math" w:hAnsi="Cambria Math"/>
                    <w:sz w:val="24"/>
                  </w:rPr>
                  <m:t>x</m:t>
                </m:r>
              </m:sub>
              <m:sup>
                <m:r>
                  <w:rPr>
                    <w:rFonts w:ascii="Cambria Math" w:hAnsi="Cambria Math"/>
                    <w:sz w:val="24"/>
                  </w:rPr>
                  <m:t>gt</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c</m:t>
                </m:r>
              </m:e>
              <m:sub>
                <m:r>
                  <w:rPr>
                    <w:rFonts w:ascii="Cambria Math" w:hAnsi="Cambria Math"/>
                    <w:sz w:val="24"/>
                  </w:rPr>
                  <m:t>y</m:t>
                </m:r>
              </m:sub>
              <m:sup>
                <m:r>
                  <w:rPr>
                    <w:rFonts w:ascii="Cambria Math" w:hAnsi="Cambria Math"/>
                    <w:sz w:val="24"/>
                  </w:rPr>
                  <m:t>gt</m:t>
                </m:r>
              </m:sup>
            </m:sSubSup>
          </m:e>
        </m:d>
      </m:oMath>
      <w:r w:rsidRPr="004572C2">
        <w:rPr>
          <w:rFonts w:ascii="宋体" w:hAnsi="宋体"/>
          <w:sz w:val="24"/>
        </w:rPr>
        <w:t>，预测框中心点坐标为</w:t>
      </w:r>
      <m:oMath>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x</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y</m:t>
                </m:r>
              </m:sub>
            </m:sSub>
          </m:e>
        </m:d>
      </m:oMath>
      <w:r w:rsidRPr="004572C2">
        <w:rPr>
          <w:rFonts w:ascii="宋体" w:hAnsi="宋体"/>
          <w:sz w:val="24"/>
        </w:rPr>
        <w:t>，两中心点之间的欧氏距离为sigma，其在横轴与纵轴上的投影偏置距离分别定义为</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h</m:t>
            </m:r>
          </m:sub>
        </m:sSub>
      </m:oMath>
      <w:r w:rsidRPr="004572C2">
        <w:rPr>
          <w:rFonts w:ascii="宋体" w:hAnsi="宋体"/>
          <w:sz w:val="24"/>
        </w:rPr>
        <w:t>与</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w</m:t>
            </m:r>
          </m:sub>
        </m:sSub>
      </m:oMath>
      <w:r w:rsidRPr="004572C2">
        <w:rPr>
          <w:rFonts w:ascii="宋体" w:hAnsi="宋体"/>
          <w:sz w:val="24"/>
        </w:rPr>
        <w:t>。夹角余弦与正弦的感知推导逻辑如下：</w:t>
      </w:r>
    </w:p>
    <w:p w14:paraId="6AEFCDA5" w14:textId="6A1A1B6C" w:rsidR="00C82E30" w:rsidRPr="004572C2" w:rsidRDefault="004572C2" w:rsidP="004572C2">
      <w:pPr>
        <w:ind w:firstLineChars="200" w:firstLine="480"/>
        <w:rPr>
          <w:rFonts w:ascii="宋体" w:hAnsi="宋体"/>
          <w:sz w:val="24"/>
        </w:rPr>
      </w:pPr>
      <m:oMathPara>
        <m:oMath>
          <m:r>
            <w:rPr>
              <w:rFonts w:ascii="Cambria Math" w:hAnsi="Cambria Math"/>
              <w:sz w:val="24"/>
            </w:rPr>
            <m:t>α=</m:t>
          </m:r>
          <m:f>
            <m:fPr>
              <m:ctrlPr>
                <w:rPr>
                  <w:rFonts w:ascii="Cambria Math" w:hAnsi="Cambria Math"/>
                  <w:sz w:val="24"/>
                </w:rPr>
              </m:ctrlPr>
            </m:fPr>
            <m:num>
              <m:d>
                <m:dPr>
                  <m:begChr m:val="|"/>
                  <m:endChr m:val="|"/>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c</m:t>
                      </m:r>
                    </m:e>
                    <m:sub>
                      <m:r>
                        <w:rPr>
                          <w:rFonts w:ascii="Cambria Math" w:hAnsi="Cambria Math"/>
                          <w:sz w:val="24"/>
                        </w:rPr>
                        <m:t>y</m:t>
                      </m:r>
                    </m:sub>
                    <m:sup>
                      <m:r>
                        <w:rPr>
                          <w:rFonts w:ascii="Cambria Math" w:hAnsi="Cambria Math"/>
                          <w:sz w:val="24"/>
                        </w:rPr>
                        <m:t>gt</m:t>
                      </m:r>
                    </m:sup>
                  </m:sSubSup>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y</m:t>
                      </m:r>
                    </m:sub>
                  </m:sSub>
                </m:e>
              </m:d>
            </m:num>
            <m:den>
              <m:r>
                <w:rPr>
                  <w:rFonts w:ascii="Cambria Math" w:hAnsi="Cambria Math"/>
                  <w:sz w:val="24"/>
                </w:rPr>
                <m:t>σ</m:t>
              </m:r>
            </m:den>
          </m:f>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sin</m:t>
              </m:r>
            </m:fName>
            <m:e>
              <m:d>
                <m:dPr>
                  <m:ctrlPr>
                    <w:rPr>
                      <w:rFonts w:ascii="Cambria Math" w:hAnsi="Cambria Math"/>
                      <w:sz w:val="24"/>
                    </w:rPr>
                  </m:ctrlPr>
                </m:dPr>
                <m:e>
                  <m:r>
                    <w:rPr>
                      <w:rFonts w:ascii="Cambria Math" w:hAnsi="Cambria Math"/>
                      <w:sz w:val="24"/>
                    </w:rPr>
                    <m:t>θ</m:t>
                  </m:r>
                </m:e>
              </m:d>
            </m:e>
          </m:func>
        </m:oMath>
      </m:oMathPara>
    </w:p>
    <w:p w14:paraId="050E1AA2" w14:textId="6D65981B" w:rsidR="004572C2" w:rsidRPr="004572C2" w:rsidRDefault="004572C2" w:rsidP="004572C2">
      <w:pPr>
        <w:ind w:firstLineChars="200" w:firstLine="480"/>
        <w:rPr>
          <w:rFonts w:ascii="宋体" w:hAnsi="宋体"/>
          <w:sz w:val="24"/>
        </w:rPr>
      </w:pPr>
      <m:oMathPara>
        <m:oMath>
          <m:r>
            <w:rPr>
              <w:rFonts w:ascii="Cambria Math" w:hAnsi="Cambria Math"/>
              <w:sz w:val="24"/>
            </w:rPr>
            <m:t>Λ=1-2⋅</m:t>
          </m:r>
          <m:func>
            <m:funcPr>
              <m:ctrlPr>
                <w:rPr>
                  <w:rFonts w:ascii="Cambria Math" w:hAnsi="Cambria Math"/>
                  <w:sz w:val="24"/>
                </w:rPr>
              </m:ctrlPr>
            </m:funcPr>
            <m:fName>
              <m:sSup>
                <m:sSupPr>
                  <m:ctrlPr>
                    <w:rPr>
                      <w:rFonts w:ascii="Cambria Math" w:hAnsi="Cambria Math"/>
                      <w:sz w:val="24"/>
                    </w:rPr>
                  </m:ctrlPr>
                </m:sSupPr>
                <m:e>
                  <m:r>
                    <m:rPr>
                      <m:sty m:val="p"/>
                    </m:rPr>
                    <w:rPr>
                      <w:rFonts w:ascii="Cambria Math" w:hAnsi="Cambria Math"/>
                      <w:sz w:val="24"/>
                    </w:rPr>
                    <m:t>sin</m:t>
                  </m:r>
                </m:e>
                <m:sup>
                  <m:r>
                    <w:rPr>
                      <w:rFonts w:ascii="Cambria Math" w:hAnsi="Cambria Math"/>
                      <w:sz w:val="24"/>
                    </w:rPr>
                    <m:t>2</m:t>
                  </m:r>
                </m:sup>
              </m:sSup>
            </m:fName>
            <m:e>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arcsin</m:t>
                      </m:r>
                    </m:fName>
                    <m:e>
                      <m:d>
                        <m:dPr>
                          <m:ctrlPr>
                            <w:rPr>
                              <w:rFonts w:ascii="Cambria Math" w:hAnsi="Cambria Math"/>
                              <w:sz w:val="24"/>
                            </w:rPr>
                          </m:ctrlPr>
                        </m:dPr>
                        <m:e>
                          <m:r>
                            <w:rPr>
                              <w:rFonts w:ascii="Cambria Math" w:hAnsi="Cambria Math"/>
                              <w:sz w:val="24"/>
                            </w:rPr>
                            <m:t>α</m:t>
                          </m:r>
                        </m:e>
                      </m:d>
                    </m:e>
                  </m:func>
                  <m:r>
                    <w:rPr>
                      <w:rFonts w:ascii="Cambria Math" w:hAnsi="Cambria Math"/>
                      <w:sz w:val="24"/>
                    </w:rPr>
                    <m:t>-</m:t>
                  </m:r>
                  <m:f>
                    <m:fPr>
                      <m:ctrlPr>
                        <w:rPr>
                          <w:rFonts w:ascii="Cambria Math" w:hAnsi="Cambria Math"/>
                          <w:sz w:val="24"/>
                        </w:rPr>
                      </m:ctrlPr>
                    </m:fPr>
                    <m:num>
                      <m:r>
                        <w:rPr>
                          <w:rFonts w:ascii="Cambria Math" w:hAnsi="Cambria Math"/>
                          <w:sz w:val="24"/>
                        </w:rPr>
                        <m:t>π</m:t>
                      </m:r>
                    </m:num>
                    <m:den>
                      <m:r>
                        <w:rPr>
                          <w:rFonts w:ascii="Cambria Math" w:hAnsi="Cambria Math"/>
                          <w:sz w:val="24"/>
                        </w:rPr>
                        <m:t>4</m:t>
                      </m:r>
                    </m:den>
                  </m:f>
                </m:e>
              </m:d>
            </m:e>
          </m:func>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cos</m:t>
              </m:r>
            </m:fName>
            <m:e>
              <m:d>
                <m:dPr>
                  <m:ctrlPr>
                    <w:rPr>
                      <w:rFonts w:ascii="Cambria Math" w:hAnsi="Cambria Math"/>
                      <w:sz w:val="24"/>
                    </w:rPr>
                  </m:ctrlPr>
                </m:dPr>
                <m:e>
                  <m:r>
                    <w:rPr>
                      <w:rFonts w:ascii="Cambria Math" w:hAnsi="Cambria Math"/>
                      <w:sz w:val="24"/>
                    </w:rPr>
                    <m:t>2θ-</m:t>
                  </m:r>
                  <m:f>
                    <m:fPr>
                      <m:ctrlPr>
                        <w:rPr>
                          <w:rFonts w:ascii="Cambria Math" w:hAnsi="Cambria Math"/>
                          <w:sz w:val="24"/>
                        </w:rPr>
                      </m:ctrlPr>
                    </m:fPr>
                    <m:num>
                      <m:r>
                        <w:rPr>
                          <w:rFonts w:ascii="Cambria Math" w:hAnsi="Cambria Math"/>
                          <w:sz w:val="24"/>
                        </w:rPr>
                        <m:t>π</m:t>
                      </m:r>
                    </m:num>
                    <m:den>
                      <m:r>
                        <w:rPr>
                          <w:rFonts w:ascii="Cambria Math" w:hAnsi="Cambria Math"/>
                          <w:sz w:val="24"/>
                        </w:rPr>
                        <m:t>2</m:t>
                      </m:r>
                    </m:den>
                  </m:f>
                </m:e>
              </m:d>
            </m:e>
          </m:func>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sin</m:t>
              </m:r>
            </m:fName>
            <m:e>
              <m:d>
                <m:dPr>
                  <m:ctrlPr>
                    <w:rPr>
                      <w:rFonts w:ascii="Cambria Math" w:hAnsi="Cambria Math"/>
                      <w:sz w:val="24"/>
                    </w:rPr>
                  </m:ctrlPr>
                </m:dPr>
                <m:e>
                  <m:r>
                    <w:rPr>
                      <w:rFonts w:ascii="Cambria Math" w:hAnsi="Cambria Math"/>
                      <w:sz w:val="24"/>
                    </w:rPr>
                    <m:t>2θ</m:t>
                  </m:r>
                </m:e>
              </m:d>
            </m:e>
          </m:func>
        </m:oMath>
      </m:oMathPara>
    </w:p>
    <w:p w14:paraId="41EEA768" w14:textId="507339B6" w:rsidR="004572C2" w:rsidRPr="004572C2" w:rsidRDefault="004572C2" w:rsidP="004572C2">
      <w:pPr>
        <w:ind w:firstLineChars="200" w:firstLine="480"/>
        <w:rPr>
          <w:rFonts w:ascii="宋体" w:hAnsi="宋体"/>
          <w:sz w:val="24"/>
        </w:rPr>
      </w:pPr>
      <w:r w:rsidRPr="004572C2">
        <w:rPr>
          <w:rFonts w:ascii="宋体" w:hAnsi="宋体"/>
          <w:sz w:val="24"/>
        </w:rPr>
        <w:t>由式可知，当夹角</w:t>
      </w:r>
      <m:oMath>
        <m:r>
          <w:rPr>
            <w:rFonts w:ascii="Cambria Math" w:hAnsi="Cambria Math"/>
            <w:sz w:val="24"/>
          </w:rPr>
          <m:t>θ</m:t>
        </m:r>
      </m:oMath>
      <w:r w:rsidRPr="004572C2">
        <w:rPr>
          <w:rFonts w:ascii="宋体" w:hAnsi="宋体"/>
          <w:sz w:val="24"/>
        </w:rPr>
        <w:t>趋近于</w:t>
      </w:r>
      <m:oMath>
        <m:r>
          <w:rPr>
            <w:rFonts w:ascii="Cambria Math" w:hAnsi="Cambria Math" w:hint="eastAsia"/>
            <w:sz w:val="24"/>
          </w:rPr>
          <m:t>0</m:t>
        </m:r>
      </m:oMath>
      <w:r w:rsidRPr="004572C2">
        <w:rPr>
          <w:rFonts w:ascii="宋体" w:hAnsi="宋体"/>
          <w:sz w:val="24"/>
        </w:rPr>
        <w:t>或</w:t>
      </w:r>
      <m:oMath>
        <m:r>
          <w:rPr>
            <w:rFonts w:ascii="Cambria Math" w:hAnsi="Cambria Math"/>
            <w:sz w:val="24"/>
          </w:rPr>
          <m:t>π/2</m:t>
        </m:r>
      </m:oMath>
      <w:r w:rsidRPr="004572C2">
        <w:rPr>
          <w:rFonts w:ascii="宋体" w:hAnsi="宋体"/>
          <w:sz w:val="24"/>
        </w:rPr>
        <w:t>时，夹角惩罚项</w:t>
      </w:r>
      <m:oMath>
        <m:r>
          <w:rPr>
            <w:rFonts w:ascii="Cambria Math" w:hAnsi="Cambria Math"/>
            <w:sz w:val="24"/>
          </w:rPr>
          <m:t>Λ</m:t>
        </m:r>
      </m:oMath>
      <w:r w:rsidRPr="004572C2">
        <w:rPr>
          <w:rFonts w:ascii="宋体" w:hAnsi="宋体"/>
          <w:sz w:val="24"/>
        </w:rPr>
        <w:t>将迅速衰减至最小限度。这表明该项能够强制促使边界框向着距离最近的轴线靠拢。在此基础上，结合了夹角增益调整后的距离惩罚因子</w:t>
      </w:r>
      <m:oMath>
        <m:r>
          <w:rPr>
            <w:rFonts w:ascii="Cambria Math" w:hAnsi="Cambria Math"/>
            <w:sz w:val="24"/>
          </w:rPr>
          <m:t>Δ</m:t>
        </m:r>
      </m:oMath>
      <w:r w:rsidRPr="004572C2">
        <w:rPr>
          <w:rFonts w:ascii="宋体" w:hAnsi="宋体"/>
          <w:sz w:val="24"/>
        </w:rPr>
        <w:t>被进一步推导定义：</w:t>
      </w:r>
    </w:p>
    <w:p w14:paraId="41E6E82C" w14:textId="7B601B26" w:rsidR="004572C2" w:rsidRPr="004572C2" w:rsidRDefault="00000000" w:rsidP="004572C2">
      <w:pPr>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ρ</m:t>
              </m:r>
            </m:e>
            <m:sub>
              <m:r>
                <w:rPr>
                  <w:rFonts w:ascii="Cambria Math" w:hAnsi="Cambria Math"/>
                  <w:sz w:val="24"/>
                </w:rPr>
                <m:t>x</m:t>
              </m:r>
            </m:sub>
          </m:sSub>
          <m: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f>
                    <m:fPr>
                      <m:ctrlPr>
                        <w:rPr>
                          <w:rFonts w:ascii="Cambria Math" w:hAnsi="Cambria Math"/>
                          <w:sz w:val="24"/>
                        </w:rPr>
                      </m:ctrlPr>
                    </m:fPr>
                    <m:num>
                      <m:sSubSup>
                        <m:sSubSupPr>
                          <m:ctrlPr>
                            <w:rPr>
                              <w:rFonts w:ascii="Cambria Math" w:hAnsi="Cambria Math"/>
                              <w:sz w:val="24"/>
                            </w:rPr>
                          </m:ctrlPr>
                        </m:sSubSupPr>
                        <m:e>
                          <m:r>
                            <w:rPr>
                              <w:rFonts w:ascii="Cambria Math" w:hAnsi="Cambria Math"/>
                              <w:sz w:val="24"/>
                            </w:rPr>
                            <m:t>c</m:t>
                          </m:r>
                        </m:e>
                        <m:sub>
                          <m:r>
                            <w:rPr>
                              <w:rFonts w:ascii="Cambria Math" w:hAnsi="Cambria Math"/>
                              <w:sz w:val="24"/>
                            </w:rPr>
                            <m:t>x</m:t>
                          </m:r>
                        </m:sub>
                        <m:sup>
                          <m:r>
                            <w:rPr>
                              <w:rFonts w:ascii="Cambria Math" w:hAnsi="Cambria Math"/>
                              <w:sz w:val="24"/>
                            </w:rPr>
                            <m:t>gt</m:t>
                          </m:r>
                        </m:sup>
                      </m:sSubSup>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x</m:t>
                          </m:r>
                        </m:sub>
                      </m:sSub>
                    </m:num>
                    <m:den>
                      <m:sSub>
                        <m:sSubPr>
                          <m:ctrlPr>
                            <w:rPr>
                              <w:rFonts w:ascii="Cambria Math" w:hAnsi="Cambria Math"/>
                              <w:sz w:val="24"/>
                            </w:rPr>
                          </m:ctrlPr>
                        </m:sSubPr>
                        <m:e>
                          <m:r>
                            <w:rPr>
                              <w:rFonts w:ascii="Cambria Math" w:hAnsi="Cambria Math"/>
                              <w:sz w:val="24"/>
                            </w:rPr>
                            <m:t>w</m:t>
                          </m:r>
                        </m:e>
                        <m:sub>
                          <m:r>
                            <w:rPr>
                              <w:rFonts w:ascii="Cambria Math" w:hAnsi="Cambria Math"/>
                              <w:sz w:val="24"/>
                            </w:rPr>
                            <m:t>c</m:t>
                          </m:r>
                        </m:sub>
                      </m:sSub>
                    </m:den>
                  </m:f>
                </m:e>
              </m:d>
            </m:e>
            <m:sup>
              <m:r>
                <w:rPr>
                  <w:rFonts w:ascii="Cambria Math" w:hAnsi="Cambria Math"/>
                  <w:sz w:val="24"/>
                </w:rPr>
                <m:t>2</m:t>
              </m:r>
            </m:sup>
          </m:sSup>
          <m:r>
            <w:rPr>
              <w:rFonts w:ascii="Cambria Math" w:hAnsi="Cambria Math"/>
              <w:sz w:val="24"/>
            </w:rPr>
            <m:t>,</m:t>
          </m:r>
          <m:r>
            <w:rPr>
              <w:rFonts w:ascii="Cambria Math" w:hAnsi="Cambria Math"/>
              <w:i/>
              <w:sz w:val="24"/>
            </w:rPr>
            <m:t> </m:t>
          </m:r>
          <m:sSub>
            <m:sSubPr>
              <m:ctrlPr>
                <w:rPr>
                  <w:rFonts w:ascii="Cambria Math" w:hAnsi="Cambria Math"/>
                  <w:sz w:val="24"/>
                </w:rPr>
              </m:ctrlPr>
            </m:sSubPr>
            <m:e>
              <m:r>
                <w:rPr>
                  <w:rFonts w:ascii="Cambria Math" w:hAnsi="Cambria Math"/>
                  <w:sz w:val="24"/>
                </w:rPr>
                <m:t>ρ</m:t>
              </m:r>
            </m:e>
            <m:sub>
              <m:r>
                <w:rPr>
                  <w:rFonts w:ascii="Cambria Math" w:hAnsi="Cambria Math"/>
                  <w:sz w:val="24"/>
                </w:rPr>
                <m:t>y</m:t>
              </m:r>
            </m:sub>
          </m:sSub>
          <m: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f>
                    <m:fPr>
                      <m:ctrlPr>
                        <w:rPr>
                          <w:rFonts w:ascii="Cambria Math" w:hAnsi="Cambria Math"/>
                          <w:sz w:val="24"/>
                        </w:rPr>
                      </m:ctrlPr>
                    </m:fPr>
                    <m:num>
                      <m:sSubSup>
                        <m:sSubSupPr>
                          <m:ctrlPr>
                            <w:rPr>
                              <w:rFonts w:ascii="Cambria Math" w:hAnsi="Cambria Math"/>
                              <w:sz w:val="24"/>
                            </w:rPr>
                          </m:ctrlPr>
                        </m:sSubSupPr>
                        <m:e>
                          <m:r>
                            <w:rPr>
                              <w:rFonts w:ascii="Cambria Math" w:hAnsi="Cambria Math"/>
                              <w:sz w:val="24"/>
                            </w:rPr>
                            <m:t>c</m:t>
                          </m:r>
                        </m:e>
                        <m:sub>
                          <m:r>
                            <w:rPr>
                              <w:rFonts w:ascii="Cambria Math" w:hAnsi="Cambria Math"/>
                              <w:sz w:val="24"/>
                            </w:rPr>
                            <m:t>y</m:t>
                          </m:r>
                        </m:sub>
                        <m:sup>
                          <m:r>
                            <w:rPr>
                              <w:rFonts w:ascii="Cambria Math" w:hAnsi="Cambria Math"/>
                              <w:sz w:val="24"/>
                            </w:rPr>
                            <m:t>gt</m:t>
                          </m:r>
                        </m:sup>
                      </m:sSubSup>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y</m:t>
                          </m:r>
                        </m:sub>
                      </m:sSub>
                    </m:num>
                    <m:den>
                      <m:sSub>
                        <m:sSubPr>
                          <m:ctrlPr>
                            <w:rPr>
                              <w:rFonts w:ascii="Cambria Math" w:hAnsi="Cambria Math"/>
                              <w:sz w:val="24"/>
                            </w:rPr>
                          </m:ctrlPr>
                        </m:sSubPr>
                        <m:e>
                          <m:r>
                            <w:rPr>
                              <w:rFonts w:ascii="Cambria Math" w:hAnsi="Cambria Math"/>
                              <w:sz w:val="24"/>
                            </w:rPr>
                            <m:t>h</m:t>
                          </m:r>
                        </m:e>
                        <m:sub>
                          <m:r>
                            <w:rPr>
                              <w:rFonts w:ascii="Cambria Math" w:hAnsi="Cambria Math"/>
                              <w:sz w:val="24"/>
                            </w:rPr>
                            <m:t>c</m:t>
                          </m:r>
                        </m:sub>
                      </m:sSub>
                    </m:den>
                  </m:f>
                </m:e>
              </m:d>
            </m:e>
            <m:sup>
              <m:r>
                <w:rPr>
                  <w:rFonts w:ascii="Cambria Math" w:hAnsi="Cambria Math"/>
                  <w:sz w:val="24"/>
                </w:rPr>
                <m:t>2</m:t>
              </m:r>
            </m:sup>
          </m:sSup>
        </m:oMath>
      </m:oMathPara>
    </w:p>
    <w:p w14:paraId="2F76F22A" w14:textId="7A19A4FA" w:rsidR="004572C2" w:rsidRPr="004572C2" w:rsidRDefault="004572C2" w:rsidP="004572C2">
      <w:pPr>
        <w:ind w:firstLineChars="200" w:firstLine="480"/>
        <w:rPr>
          <w:rFonts w:ascii="宋体" w:hAnsi="宋体"/>
          <w:sz w:val="24"/>
        </w:rPr>
      </w:pPr>
      <m:oMathPara>
        <m:oMath>
          <m:r>
            <w:rPr>
              <w:rFonts w:ascii="Cambria Math" w:hAnsi="Cambria Math"/>
              <w:sz w:val="24"/>
            </w:rPr>
            <m:t>γ=2-Λ</m:t>
          </m:r>
        </m:oMath>
      </m:oMathPara>
    </w:p>
    <w:p w14:paraId="35667675" w14:textId="581D90CA" w:rsidR="004572C2" w:rsidRPr="004572C2" w:rsidRDefault="004572C2" w:rsidP="004572C2">
      <w:pPr>
        <w:ind w:firstLineChars="200" w:firstLine="480"/>
        <w:rPr>
          <w:rFonts w:ascii="宋体" w:hAnsi="宋体"/>
          <w:sz w:val="24"/>
        </w:rPr>
      </w:pPr>
      <m:oMathPara>
        <m:oMath>
          <m:r>
            <w:rPr>
              <w:rFonts w:ascii="Cambria Math" w:hAnsi="Cambria Math"/>
              <w:sz w:val="24"/>
            </w:rPr>
            <m:t>Δ=</m:t>
          </m:r>
          <m:nary>
            <m:naryPr>
              <m:chr m:val="∑"/>
              <m:limLoc m:val="undOvr"/>
              <m:supHide m:val="1"/>
              <m:ctrlPr>
                <w:rPr>
                  <w:rFonts w:ascii="Cambria Math" w:hAnsi="Cambria Math"/>
                  <w:sz w:val="24"/>
                </w:rPr>
              </m:ctrlPr>
            </m:naryPr>
            <m:sub>
              <m:r>
                <w:rPr>
                  <w:rFonts w:ascii="Cambria Math" w:hAnsi="Cambria Math"/>
                  <w:sz w:val="24"/>
                </w:rPr>
                <m:t>t=x,y</m:t>
              </m:r>
            </m:sub>
            <m:sup/>
            <m:e>
              <m:d>
                <m:dPr>
                  <m:ctrlPr>
                    <w:rPr>
                      <w:rFonts w:ascii="Cambria Math" w:hAnsi="Cambria Math"/>
                      <w:sz w:val="24"/>
                    </w:rPr>
                  </m:ctrlPr>
                </m:dPr>
                <m:e>
                  <m:r>
                    <w:rPr>
                      <w:rFonts w:ascii="Cambria Math" w:hAnsi="Cambria Math"/>
                      <w:sz w:val="24"/>
                    </w:rPr>
                    <m:t>1-</m:t>
                  </m:r>
                  <m:sSup>
                    <m:sSupPr>
                      <m:ctrlPr>
                        <w:rPr>
                          <w:rFonts w:ascii="Cambria Math" w:hAnsi="Cambria Math"/>
                          <w:sz w:val="24"/>
                        </w:rPr>
                      </m:ctrlPr>
                    </m:sSupPr>
                    <m:e>
                      <m:r>
                        <w:rPr>
                          <w:rFonts w:ascii="Cambria Math" w:hAnsi="Cambria Math"/>
                          <w:sz w:val="24"/>
                        </w:rPr>
                        <m:t>e</m:t>
                      </m:r>
                    </m:e>
                    <m:sup>
                      <m:r>
                        <w:rPr>
                          <w:rFonts w:ascii="Cambria Math" w:hAnsi="Cambria Math"/>
                          <w:sz w:val="24"/>
                        </w:rPr>
                        <m:t>-γ</m:t>
                      </m:r>
                      <m:sSub>
                        <m:sSubPr>
                          <m:ctrlPr>
                            <w:rPr>
                              <w:rFonts w:ascii="Cambria Math" w:hAnsi="Cambria Math"/>
                              <w:sz w:val="24"/>
                            </w:rPr>
                          </m:ctrlPr>
                        </m:sSubPr>
                        <m:e>
                          <m:r>
                            <w:rPr>
                              <w:rFonts w:ascii="Cambria Math" w:hAnsi="Cambria Math"/>
                              <w:sz w:val="24"/>
                            </w:rPr>
                            <m:t>ρ</m:t>
                          </m:r>
                        </m:e>
                        <m:sub>
                          <m:r>
                            <w:rPr>
                              <w:rFonts w:ascii="Cambria Math" w:hAnsi="Cambria Math"/>
                              <w:sz w:val="24"/>
                            </w:rPr>
                            <m:t>t</m:t>
                          </m:r>
                        </m:sub>
                      </m:sSub>
                    </m:sup>
                  </m:sSup>
                </m:e>
              </m:d>
            </m:e>
          </m:nary>
        </m:oMath>
      </m:oMathPara>
    </w:p>
    <w:p w14:paraId="4EEF2AF0" w14:textId="4639E514" w:rsidR="004572C2" w:rsidRPr="004572C2" w:rsidRDefault="004572C2" w:rsidP="004572C2">
      <w:pPr>
        <w:ind w:firstLineChars="200" w:firstLine="480"/>
        <w:rPr>
          <w:rFonts w:ascii="宋体" w:hAnsi="宋体"/>
          <w:sz w:val="24"/>
        </w:rPr>
      </w:pPr>
      <w:r w:rsidRPr="004572C2">
        <w:rPr>
          <w:rFonts w:ascii="宋体" w:hAnsi="宋体"/>
          <w:sz w:val="24"/>
        </w:rPr>
        <w:lastRenderedPageBreak/>
        <w:t>其中，</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c</m:t>
            </m:r>
          </m:sub>
        </m:sSub>
      </m:oMath>
      <w:r w:rsidRPr="004572C2">
        <w:rPr>
          <w:rFonts w:ascii="宋体" w:hAnsi="宋体"/>
          <w:sz w:val="24"/>
        </w:rPr>
        <w:t>与</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c</m:t>
            </m:r>
          </m:sub>
        </m:sSub>
      </m:oMath>
      <w:r w:rsidRPr="004572C2">
        <w:rPr>
          <w:rFonts w:ascii="宋体" w:hAnsi="宋体"/>
          <w:sz w:val="24"/>
        </w:rPr>
        <w:t>分别代表能够同时包裹住预测框与真实框的最小外接矩形的宽度和高度。引入时间自适应调节参数</w:t>
      </w:r>
      <m:oMath>
        <m:r>
          <w:rPr>
            <w:rFonts w:ascii="Cambria Math" w:hAnsi="Cambria Math"/>
            <w:sz w:val="24"/>
          </w:rPr>
          <m:t>γ</m:t>
        </m:r>
      </m:oMath>
      <w:r w:rsidRPr="004572C2">
        <w:rPr>
          <w:rFonts w:ascii="宋体" w:hAnsi="宋体"/>
          <w:sz w:val="24"/>
        </w:rPr>
        <w:t>能够动态放大或缩小距离惩罚对梯度的贡献。当夹角增大时，距离约束权重随之加大。为了使预测框的相对比例与真实手机完美适配，形状一致性惩罚因子</w:t>
      </w:r>
      <m:oMath>
        <m:r>
          <w:rPr>
            <w:rFonts w:ascii="Cambria Math" w:hAnsi="Cambria Math"/>
            <w:sz w:val="24"/>
          </w:rPr>
          <m:t>Ω</m:t>
        </m:r>
      </m:oMath>
      <w:r w:rsidRPr="004572C2">
        <w:rPr>
          <w:rFonts w:ascii="宋体" w:hAnsi="宋体"/>
          <w:sz w:val="24"/>
        </w:rPr>
        <w:t>被精确构筑为：</w:t>
      </w:r>
    </w:p>
    <w:p w14:paraId="569444B3" w14:textId="1CBBD71F" w:rsidR="004572C2" w:rsidRPr="004572C2" w:rsidRDefault="00000000" w:rsidP="004572C2">
      <w:pPr>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ω</m:t>
              </m:r>
            </m:e>
            <m:sub>
              <m:r>
                <w:rPr>
                  <w:rFonts w:ascii="Cambria Math" w:hAnsi="Cambria Math"/>
                  <w:sz w:val="24"/>
                </w:rPr>
                <m:t>w</m:t>
              </m:r>
            </m:sub>
          </m:sSub>
          <m:r>
            <w:rPr>
              <w:rFonts w:ascii="Cambria Math" w:hAnsi="Cambria Math"/>
              <w:sz w:val="24"/>
            </w:rPr>
            <m:t>=</m:t>
          </m:r>
          <m:f>
            <m:fPr>
              <m:ctrlPr>
                <w:rPr>
                  <w:rFonts w:ascii="Cambria Math" w:hAnsi="Cambria Math"/>
                  <w:sz w:val="24"/>
                </w:rPr>
              </m:ctrlPr>
            </m:fPr>
            <m:num>
              <m:d>
                <m:dPr>
                  <m:begChr m:val="|"/>
                  <m:endChr m:val="|"/>
                  <m:ctrlPr>
                    <w:rPr>
                      <w:rFonts w:ascii="Cambria Math" w:hAnsi="Cambria Math"/>
                      <w:sz w:val="24"/>
                    </w:rPr>
                  </m:ctrlPr>
                </m:dPr>
                <m:e>
                  <m:r>
                    <w:rPr>
                      <w:rFonts w:ascii="Cambria Math" w:hAnsi="Cambria Math"/>
                      <w:sz w:val="24"/>
                    </w:rPr>
                    <m:t>w-</m:t>
                  </m:r>
                  <m:sSup>
                    <m:sSupPr>
                      <m:ctrlPr>
                        <w:rPr>
                          <w:rFonts w:ascii="Cambria Math" w:hAnsi="Cambria Math"/>
                          <w:sz w:val="24"/>
                        </w:rPr>
                      </m:ctrlPr>
                    </m:sSupPr>
                    <m:e>
                      <m:r>
                        <w:rPr>
                          <w:rFonts w:ascii="Cambria Math" w:hAnsi="Cambria Math"/>
                          <w:sz w:val="24"/>
                        </w:rPr>
                        <m:t>w</m:t>
                      </m:r>
                    </m:e>
                    <m:sup>
                      <m:r>
                        <w:rPr>
                          <w:rFonts w:ascii="Cambria Math" w:hAnsi="Cambria Math"/>
                          <w:sz w:val="24"/>
                        </w:rPr>
                        <m:t>gt</m:t>
                      </m:r>
                    </m:sup>
                  </m:sSup>
                </m:e>
              </m:d>
            </m:num>
            <m:den>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w,</m:t>
                      </m:r>
                      <m:sSup>
                        <m:sSupPr>
                          <m:ctrlPr>
                            <w:rPr>
                              <w:rFonts w:ascii="Cambria Math" w:hAnsi="Cambria Math"/>
                              <w:sz w:val="24"/>
                            </w:rPr>
                          </m:ctrlPr>
                        </m:sSupPr>
                        <m:e>
                          <m:r>
                            <w:rPr>
                              <w:rFonts w:ascii="Cambria Math" w:hAnsi="Cambria Math"/>
                              <w:sz w:val="24"/>
                            </w:rPr>
                            <m:t>w</m:t>
                          </m:r>
                        </m:e>
                        <m:sup>
                          <m:r>
                            <w:rPr>
                              <w:rFonts w:ascii="Cambria Math" w:hAnsi="Cambria Math"/>
                              <w:sz w:val="24"/>
                            </w:rPr>
                            <m:t>gt</m:t>
                          </m:r>
                        </m:sup>
                      </m:sSup>
                    </m:e>
                  </m:d>
                </m:e>
              </m:func>
            </m:den>
          </m:f>
          <m:r>
            <w:rPr>
              <w:rFonts w:ascii="Cambria Math" w:hAnsi="Cambria Math"/>
              <w:sz w:val="24"/>
            </w:rPr>
            <m:t>,</m:t>
          </m:r>
          <m:r>
            <w:rPr>
              <w:rFonts w:ascii="Cambria Math" w:hAnsi="Cambria Math"/>
              <w:i/>
              <w:sz w:val="24"/>
            </w:rPr>
            <m:t> </m:t>
          </m:r>
          <m:sSub>
            <m:sSubPr>
              <m:ctrlPr>
                <w:rPr>
                  <w:rFonts w:ascii="Cambria Math" w:hAnsi="Cambria Math"/>
                  <w:sz w:val="24"/>
                </w:rPr>
              </m:ctrlPr>
            </m:sSubPr>
            <m:e>
              <m:r>
                <w:rPr>
                  <w:rFonts w:ascii="Cambria Math" w:hAnsi="Cambria Math"/>
                  <w:sz w:val="24"/>
                </w:rPr>
                <m:t>ω</m:t>
              </m:r>
            </m:e>
            <m:sub>
              <m:r>
                <w:rPr>
                  <w:rFonts w:ascii="Cambria Math" w:hAnsi="Cambria Math"/>
                  <w:sz w:val="24"/>
                </w:rPr>
                <m:t>h</m:t>
              </m:r>
            </m:sub>
          </m:sSub>
          <m:r>
            <w:rPr>
              <w:rFonts w:ascii="Cambria Math" w:hAnsi="Cambria Math"/>
              <w:sz w:val="24"/>
            </w:rPr>
            <m:t>=</m:t>
          </m:r>
          <m:f>
            <m:fPr>
              <m:ctrlPr>
                <w:rPr>
                  <w:rFonts w:ascii="Cambria Math" w:hAnsi="Cambria Math"/>
                  <w:sz w:val="24"/>
                </w:rPr>
              </m:ctrlPr>
            </m:fPr>
            <m:num>
              <m:d>
                <m:dPr>
                  <m:begChr m:val="|"/>
                  <m:endChr m:val="|"/>
                  <m:ctrlPr>
                    <w:rPr>
                      <w:rFonts w:ascii="Cambria Math" w:hAnsi="Cambria Math"/>
                      <w:sz w:val="24"/>
                    </w:rPr>
                  </m:ctrlPr>
                </m:dPr>
                <m:e>
                  <m:r>
                    <w:rPr>
                      <w:rFonts w:ascii="Cambria Math" w:hAnsi="Cambria Math"/>
                      <w:sz w:val="24"/>
                    </w:rPr>
                    <m:t>h-</m:t>
                  </m:r>
                  <m:sSup>
                    <m:sSupPr>
                      <m:ctrlPr>
                        <w:rPr>
                          <w:rFonts w:ascii="Cambria Math" w:hAnsi="Cambria Math"/>
                          <w:sz w:val="24"/>
                        </w:rPr>
                      </m:ctrlPr>
                    </m:sSupPr>
                    <m:e>
                      <m:r>
                        <w:rPr>
                          <w:rFonts w:ascii="Cambria Math" w:hAnsi="Cambria Math"/>
                          <w:sz w:val="24"/>
                        </w:rPr>
                        <m:t>h</m:t>
                      </m:r>
                    </m:e>
                    <m:sup>
                      <m:r>
                        <w:rPr>
                          <w:rFonts w:ascii="Cambria Math" w:hAnsi="Cambria Math"/>
                          <w:sz w:val="24"/>
                        </w:rPr>
                        <m:t>gt</m:t>
                      </m:r>
                    </m:sup>
                  </m:sSup>
                </m:e>
              </m:d>
            </m:num>
            <m:den>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h,</m:t>
                      </m:r>
                      <m:sSup>
                        <m:sSupPr>
                          <m:ctrlPr>
                            <w:rPr>
                              <w:rFonts w:ascii="Cambria Math" w:hAnsi="Cambria Math"/>
                              <w:sz w:val="24"/>
                            </w:rPr>
                          </m:ctrlPr>
                        </m:sSupPr>
                        <m:e>
                          <m:r>
                            <w:rPr>
                              <w:rFonts w:ascii="Cambria Math" w:hAnsi="Cambria Math"/>
                              <w:sz w:val="24"/>
                            </w:rPr>
                            <m:t>h</m:t>
                          </m:r>
                        </m:e>
                        <m:sup>
                          <m:r>
                            <w:rPr>
                              <w:rFonts w:ascii="Cambria Math" w:hAnsi="Cambria Math"/>
                              <w:sz w:val="24"/>
                            </w:rPr>
                            <m:t>gt</m:t>
                          </m:r>
                        </m:sup>
                      </m:sSup>
                    </m:e>
                  </m:d>
                </m:e>
              </m:func>
            </m:den>
          </m:f>
        </m:oMath>
      </m:oMathPara>
    </w:p>
    <w:p w14:paraId="423F1925" w14:textId="77777777" w:rsidR="004572C2" w:rsidRPr="004572C2" w:rsidRDefault="004572C2" w:rsidP="004572C2">
      <w:pPr>
        <w:ind w:firstLineChars="200" w:firstLine="480"/>
        <w:rPr>
          <w:rFonts w:ascii="宋体" w:hAnsi="宋体"/>
          <w:sz w:val="24"/>
        </w:rPr>
      </w:pPr>
    </w:p>
    <w:p w14:paraId="0DA87A3F" w14:textId="48D80822" w:rsidR="004572C2" w:rsidRPr="004572C2" w:rsidRDefault="004572C2" w:rsidP="004572C2">
      <w:pPr>
        <w:ind w:firstLineChars="200" w:firstLine="480"/>
        <w:rPr>
          <w:rFonts w:ascii="宋体" w:hAnsi="宋体"/>
          <w:sz w:val="24"/>
        </w:rPr>
      </w:pPr>
      <m:oMathPara>
        <m:oMath>
          <m:r>
            <w:rPr>
              <w:rFonts w:ascii="Cambria Math" w:hAnsi="Cambria Math"/>
              <w:sz w:val="24"/>
            </w:rPr>
            <m:t>Ω=</m:t>
          </m:r>
          <m:sSup>
            <m:sSupPr>
              <m:ctrlPr>
                <w:rPr>
                  <w:rFonts w:ascii="Cambria Math" w:hAnsi="Cambria Math"/>
                  <w:sz w:val="24"/>
                </w:rPr>
              </m:ctrlPr>
            </m:sSupPr>
            <m:e>
              <m:d>
                <m:dPr>
                  <m:ctrlPr>
                    <w:rPr>
                      <w:rFonts w:ascii="Cambria Math" w:hAnsi="Cambria Math"/>
                      <w:sz w:val="24"/>
                    </w:rPr>
                  </m:ctrlPr>
                </m:dPr>
                <m:e>
                  <m:r>
                    <w:rPr>
                      <w:rFonts w:ascii="Cambria Math" w:hAnsi="Cambria Math"/>
                      <w:sz w:val="24"/>
                    </w:rPr>
                    <m:t>1-</m:t>
                  </m:r>
                  <m:sSup>
                    <m:sSupPr>
                      <m:ctrlPr>
                        <w:rPr>
                          <w:rFonts w:ascii="Cambria Math" w:hAnsi="Cambria Math"/>
                          <w:sz w:val="24"/>
                        </w:rPr>
                      </m:ctrlPr>
                    </m:sSupPr>
                    <m:e>
                      <m:r>
                        <w:rPr>
                          <w:rFonts w:ascii="Cambria Math" w:hAnsi="Cambria Math"/>
                          <w:sz w:val="24"/>
                        </w:rPr>
                        <m:t>e</m:t>
                      </m:r>
                    </m:e>
                    <m:sup>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w</m:t>
                          </m:r>
                        </m:sub>
                      </m:sSub>
                    </m:sup>
                  </m:sSup>
                </m:e>
              </m:d>
            </m:e>
            <m:sup>
              <m:r>
                <w:rPr>
                  <w:rFonts w:ascii="Cambria Math" w:hAnsi="Cambria Math"/>
                  <w:sz w:val="24"/>
                </w:rPr>
                <m:t>θ</m:t>
              </m:r>
            </m:sup>
          </m:sSup>
          <m: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r>
                    <w:rPr>
                      <w:rFonts w:ascii="Cambria Math" w:hAnsi="Cambria Math"/>
                      <w:sz w:val="24"/>
                    </w:rPr>
                    <m:t>1-</m:t>
                  </m:r>
                  <m:sSup>
                    <m:sSupPr>
                      <m:ctrlPr>
                        <w:rPr>
                          <w:rFonts w:ascii="Cambria Math" w:hAnsi="Cambria Math"/>
                          <w:sz w:val="24"/>
                        </w:rPr>
                      </m:ctrlPr>
                    </m:sSupPr>
                    <m:e>
                      <m:r>
                        <w:rPr>
                          <w:rFonts w:ascii="Cambria Math" w:hAnsi="Cambria Math"/>
                          <w:sz w:val="24"/>
                        </w:rPr>
                        <m:t>e</m:t>
                      </m:r>
                    </m:e>
                    <m:sup>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h</m:t>
                          </m:r>
                        </m:sub>
                      </m:sSub>
                    </m:sup>
                  </m:sSup>
                </m:e>
              </m:d>
            </m:e>
            <m:sup>
              <m:r>
                <w:rPr>
                  <w:rFonts w:ascii="Cambria Math" w:hAnsi="Cambria Math"/>
                  <w:sz w:val="24"/>
                </w:rPr>
                <m:t>θ</m:t>
              </m:r>
            </m:sup>
          </m:sSup>
        </m:oMath>
      </m:oMathPara>
    </w:p>
    <w:p w14:paraId="20D0C474" w14:textId="77777777" w:rsidR="004572C2" w:rsidRDefault="004572C2" w:rsidP="004572C2">
      <w:pPr>
        <w:ind w:firstLineChars="200" w:firstLine="480"/>
        <w:rPr>
          <w:rFonts w:ascii="宋体" w:hAnsi="宋体"/>
          <w:sz w:val="24"/>
        </w:rPr>
      </w:pPr>
    </w:p>
    <w:p w14:paraId="0533368C" w14:textId="335F1239" w:rsidR="004572C2" w:rsidRPr="004572C2" w:rsidRDefault="004572C2" w:rsidP="0004633C">
      <w:pPr>
        <w:ind w:firstLineChars="200" w:firstLine="480"/>
        <w:rPr>
          <w:rFonts w:ascii="宋体" w:hAnsi="宋体"/>
          <w:sz w:val="24"/>
        </w:rPr>
      </w:pPr>
      <w:r w:rsidRPr="004572C2">
        <w:rPr>
          <w:rFonts w:ascii="宋体" w:hAnsi="宋体"/>
          <w:sz w:val="24"/>
        </w:rPr>
        <w:t>式中，</w:t>
      </w:r>
      <m:oMath>
        <m:r>
          <w:rPr>
            <w:rFonts w:ascii="Cambria Math" w:hAnsi="Cambria Math" w:hint="eastAsia"/>
            <w:sz w:val="24"/>
          </w:rPr>
          <m:t>w</m:t>
        </m:r>
      </m:oMath>
      <w:r w:rsidRPr="004572C2">
        <w:rPr>
          <w:rFonts w:ascii="宋体" w:hAnsi="宋体"/>
          <w:sz w:val="24"/>
        </w:rPr>
        <w:t>和</w:t>
      </w:r>
      <m:oMath>
        <m:r>
          <w:rPr>
            <w:rFonts w:ascii="Cambria Math" w:hAnsi="Cambria Math" w:cs="Cambria Math"/>
            <w:sz w:val="24"/>
          </w:rPr>
          <m:t>h</m:t>
        </m:r>
      </m:oMath>
      <w:r w:rsidRPr="004572C2">
        <w:rPr>
          <w:rFonts w:ascii="宋体" w:hAnsi="宋体"/>
          <w:sz w:val="24"/>
        </w:rPr>
        <w:t>分别为预测框的宽与高，</w:t>
      </w:r>
      <m:oMath>
        <m:sSup>
          <m:sSupPr>
            <m:ctrlPr>
              <w:rPr>
                <w:rFonts w:ascii="Cambria Math" w:hAnsi="Cambria Math"/>
                <w:sz w:val="24"/>
              </w:rPr>
            </m:ctrlPr>
          </m:sSupPr>
          <m:e>
            <m:r>
              <w:rPr>
                <w:rFonts w:ascii="Cambria Math" w:hAnsi="Cambria Math"/>
                <w:sz w:val="24"/>
              </w:rPr>
              <m:t>w</m:t>
            </m:r>
          </m:e>
          <m:sup>
            <m:r>
              <w:rPr>
                <w:rFonts w:ascii="Cambria Math" w:hAnsi="Cambria Math"/>
                <w:sz w:val="24"/>
              </w:rPr>
              <m:t>gt</m:t>
            </m:r>
          </m:sup>
        </m:sSup>
      </m:oMath>
      <w:r w:rsidRPr="004572C2">
        <w:rPr>
          <w:rFonts w:ascii="宋体" w:hAnsi="宋体"/>
          <w:sz w:val="24"/>
        </w:rPr>
        <w:t>和</w:t>
      </w:r>
      <m:oMath>
        <m:sSup>
          <m:sSupPr>
            <m:ctrlPr>
              <w:rPr>
                <w:rFonts w:ascii="Cambria Math" w:hAnsi="Cambria Math"/>
                <w:sz w:val="24"/>
              </w:rPr>
            </m:ctrlPr>
          </m:sSupPr>
          <m:e>
            <m:r>
              <w:rPr>
                <w:rFonts w:ascii="Cambria Math" w:hAnsi="Cambria Math"/>
                <w:sz w:val="24"/>
              </w:rPr>
              <m:t>h</m:t>
            </m:r>
          </m:e>
          <m:sup>
            <m:r>
              <w:rPr>
                <w:rFonts w:ascii="Cambria Math" w:hAnsi="Cambria Math"/>
                <w:sz w:val="24"/>
              </w:rPr>
              <m:t>gt</m:t>
            </m:r>
          </m:sup>
        </m:sSup>
      </m:oMath>
      <w:r w:rsidRPr="004572C2">
        <w:rPr>
          <w:rFonts w:ascii="宋体" w:hAnsi="宋体"/>
          <w:sz w:val="24"/>
        </w:rPr>
        <w:t>为真实框的宽与高，调节参数</w:t>
      </w:r>
      <m:oMath>
        <m:r>
          <w:rPr>
            <w:rFonts w:ascii="Cambria Math" w:hAnsi="Cambria Math"/>
            <w:sz w:val="24"/>
          </w:rPr>
          <m:t>θ</m:t>
        </m:r>
      </m:oMath>
      <w:r w:rsidRPr="004572C2">
        <w:rPr>
          <w:rFonts w:ascii="宋体" w:hAnsi="宋体"/>
          <w:sz w:val="24"/>
        </w:rPr>
        <w:t>在本算法空间中统一硬编码锁定为</w:t>
      </w:r>
      <w:r w:rsidR="0004633C">
        <w:rPr>
          <w:rFonts w:ascii="宋体" w:hAnsi="宋体" w:hint="eastAsia"/>
          <w:sz w:val="24"/>
        </w:rPr>
        <w:t>4</w:t>
      </w:r>
      <w:r w:rsidRPr="004572C2">
        <w:rPr>
          <w:rFonts w:ascii="宋体" w:hAnsi="宋体"/>
          <w:sz w:val="24"/>
        </w:rPr>
        <w:t>，用以强化对微小长宽比不匹配度的反向敏感性。最终，融合多变量空间几何约束的SIoU总回归损失函数表达式定义如下：</w:t>
      </w:r>
    </w:p>
    <w:p w14:paraId="6C146A34" w14:textId="476BF548" w:rsidR="004572C2" w:rsidRPr="004572C2" w:rsidRDefault="00000000" w:rsidP="004572C2">
      <w:pPr>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L</m:t>
              </m:r>
            </m:e>
            <m:sub>
              <m:r>
                <w:rPr>
                  <w:rFonts w:ascii="Cambria Math" w:hAnsi="Cambria Math"/>
                  <w:sz w:val="24"/>
                </w:rPr>
                <m:t>SIoU</m:t>
              </m:r>
            </m:sub>
          </m:sSub>
          <m:r>
            <w:rPr>
              <w:rFonts w:ascii="Cambria Math" w:hAnsi="Cambria Math"/>
              <w:sz w:val="24"/>
            </w:rPr>
            <m:t>=1-IoU+</m:t>
          </m:r>
          <m:f>
            <m:fPr>
              <m:ctrlPr>
                <w:rPr>
                  <w:rFonts w:ascii="Cambria Math" w:hAnsi="Cambria Math"/>
                  <w:sz w:val="24"/>
                </w:rPr>
              </m:ctrlPr>
            </m:fPr>
            <m:num>
              <m:r>
                <w:rPr>
                  <w:rFonts w:ascii="Cambria Math" w:hAnsi="Cambria Math"/>
                  <w:sz w:val="24"/>
                </w:rPr>
                <m:t>Δ+Ω</m:t>
              </m:r>
            </m:num>
            <m:den>
              <m:r>
                <w:rPr>
                  <w:rFonts w:ascii="Cambria Math" w:hAnsi="Cambria Math"/>
                  <w:sz w:val="24"/>
                </w:rPr>
                <m:t>2</m:t>
              </m:r>
            </m:den>
          </m:f>
        </m:oMath>
      </m:oMathPara>
    </w:p>
    <w:p w14:paraId="09DBA294" w14:textId="323778E9" w:rsidR="004572C2" w:rsidRPr="004572C2" w:rsidRDefault="004572C2" w:rsidP="004572C2">
      <w:pPr>
        <w:ind w:firstLineChars="200" w:firstLine="480"/>
        <w:rPr>
          <w:rFonts w:ascii="宋体" w:hAnsi="宋体"/>
          <w:sz w:val="24"/>
        </w:rPr>
      </w:pPr>
      <w:r w:rsidRPr="004572C2">
        <w:rPr>
          <w:rFonts w:ascii="宋体" w:hAnsi="宋体"/>
          <w:sz w:val="24"/>
        </w:rPr>
        <w:t>从理论与梯度流向层面论证，SIoU的引入彻底改变了特征网络在极值场景下的泛化上限。针对教室内长距离下像素占比极低、尺度极其多变的远景小目标手机，SIoU借助角度匹配机制在每一次反向传播中都能够产出方向性极佳、指向清晰的稳定导向梯度。这成功消除了预测框在多维参数空间调整时的盲目震荡，极大地规范了边界框的边缘对齐精度。在多方案单项探查粗筛阶段，将损失函数无差别替换为SIoU后，特征网络在有限的50轮验证训练中展现出了极强的边界拟合爆发力，模型精确率（Precision）由基线的84.90%飙升至89.20%（实现了+4.3%的绝对增益），充分在理论与实验两端双重验证了夹角约束对精细手机定位优化的卓越学术价值。</w:t>
      </w:r>
    </w:p>
    <w:p w14:paraId="0CB126DC" w14:textId="0EC2323D" w:rsidR="00C82E30" w:rsidRDefault="004572C2">
      <w:pPr>
        <w:pStyle w:val="1"/>
        <w:numPr>
          <w:ilvl w:val="1"/>
          <w:numId w:val="5"/>
        </w:numPr>
        <w:spacing w:beforeLines="100" w:before="312" w:after="0" w:line="400" w:lineRule="exact"/>
        <w:jc w:val="center"/>
        <w:rPr>
          <w:rFonts w:ascii="宋体" w:eastAsia="宋体" w:hAnsi="宋体" w:cs="宋体"/>
          <w:b/>
          <w:sz w:val="28"/>
          <w:szCs w:val="28"/>
        </w:rPr>
      </w:pPr>
      <w:bookmarkStart w:id="40" w:name="_Toc232172186"/>
      <w:r w:rsidRPr="004572C2">
        <w:rPr>
          <w:rFonts w:ascii="宋体" w:eastAsia="宋体" w:hAnsi="宋体" w:cs="宋体"/>
          <w:b/>
          <w:sz w:val="28"/>
          <w:szCs w:val="28"/>
        </w:rPr>
        <w:t>基于C2fLightConv的轻量化特征提取网络重构</w:t>
      </w:r>
      <w:bookmarkEnd w:id="40"/>
    </w:p>
    <w:p w14:paraId="592822FD" w14:textId="7B32C83F" w:rsidR="004572C2" w:rsidRPr="004572C2" w:rsidRDefault="004572C2" w:rsidP="004572C2">
      <w:pPr>
        <w:spacing w:line="400" w:lineRule="exact"/>
        <w:ind w:firstLineChars="200" w:firstLine="480"/>
        <w:rPr>
          <w:rFonts w:ascii="宋体" w:hAnsi="宋体"/>
          <w:sz w:val="24"/>
        </w:rPr>
      </w:pPr>
      <w:bookmarkStart w:id="41" w:name="_Toc66701833"/>
      <w:r w:rsidRPr="004572C2">
        <w:rPr>
          <w:rFonts w:ascii="宋体" w:hAnsi="宋体"/>
          <w:sz w:val="24"/>
        </w:rPr>
        <w:t>为了解决深层网络架构参数堆叠、在边缘计算设备上推理延迟高的物理瓶颈，本研究必须在前向特征流路径中施加轻量化卷积重构。在轻量化卷积设计领域，以GhostNet为代表的GhostConv算子和以深度可分离卷积为基础演进的LightConv算子是两种主流的变体。为了确立最佳的技术路线，本研究对两者的底层数据交互机理进行了横向比选与深度对比。</w:t>
      </w:r>
    </w:p>
    <w:p w14:paraId="73D339FF" w14:textId="3A9A37D8" w:rsidR="004572C2" w:rsidRPr="004572C2" w:rsidRDefault="004572C2" w:rsidP="004572C2">
      <w:pPr>
        <w:spacing w:line="400" w:lineRule="exact"/>
        <w:ind w:firstLineChars="200" w:firstLine="480"/>
        <w:rPr>
          <w:rFonts w:ascii="宋体" w:hAnsi="宋体"/>
          <w:sz w:val="24"/>
        </w:rPr>
      </w:pPr>
      <w:r w:rsidRPr="004572C2">
        <w:rPr>
          <w:rFonts w:ascii="宋体" w:hAnsi="宋体"/>
          <w:sz w:val="24"/>
        </w:rPr>
        <w:t>GhostConv的核心机制是首先利用少量标准的</w:t>
      </w:r>
      <m:oMath>
        <m:r>
          <w:rPr>
            <w:rFonts w:ascii="Cambria Math" w:hAnsi="Cambria Math"/>
            <w:sz w:val="24"/>
          </w:rPr>
          <m:t>1×1</m:t>
        </m:r>
      </m:oMath>
      <w:r w:rsidRPr="004572C2">
        <w:rPr>
          <w:rFonts w:ascii="宋体" w:hAnsi="宋体"/>
          <w:sz w:val="24"/>
        </w:rPr>
        <w:t>点对点卷积生成图像的基础本征特征图，随后利用极为低廉的线性运算（如单通道下普通的深度移位卷积）将这些本征特征图进行复制与幻影堆叠，以此生成大量的“幻影特征图”并进行通道无损拼接。虽然GhostConv参数压缩策略极其激进，但在实际的密集手机监控检测任务中却引发了致命的“精度塌陷”现象：单项粗筛实验表明其mAP@0.5指标暴跌至58.26%（相较于基线发生了-19.69%的严重滑坡）。深度剖析其内在因果学术机理发现，手机目标在视频中本就尺寸极小，其语义信息在高频空间分布中本就处于极度匮乏状态。而GhostConv通过廉价线性移位强行生成的幻影特征，在通道重组层面上存在严重的跨通道关联断裂与深层语义信息同质化冗余，导致原本微弱的手机边缘语义特征空间被大量的垃圾特征图和同质化噪声严重稀释。这种低信息留存的特征生成机制破坏了特征网络对残缺目标的抽象泛化能力，因而判定GhostConv极不契合密集小目标检测。</w:t>
      </w:r>
    </w:p>
    <w:p w14:paraId="0964CFAB" w14:textId="658A3480" w:rsidR="004572C2" w:rsidRDefault="004572C2" w:rsidP="004572C2">
      <w:pPr>
        <w:spacing w:line="400" w:lineRule="exact"/>
        <w:ind w:firstLineChars="200" w:firstLine="480"/>
        <w:rPr>
          <w:rFonts w:ascii="宋体" w:hAnsi="宋体"/>
          <w:sz w:val="24"/>
        </w:rPr>
      </w:pPr>
      <w:r w:rsidRPr="004572C2">
        <w:rPr>
          <w:rFonts w:ascii="宋体" w:hAnsi="宋体"/>
          <w:sz w:val="24"/>
        </w:rPr>
        <w:lastRenderedPageBreak/>
        <w:t>与之形成互补的是，LightConv轻量化卷积算子采取了更为温和、高信息留存的技术架构。它首先在保持CSP跨阶段局部特征流向的前提下，利用深度可分离卷积（DepthwiseSeparableConvolution）将空间几何特征的学习与通道语义的交叉融合进行解耦，通过在Bottleneck核心单元内部复配更具物理意义的pointwise卷积与局部channelshuffle机制。这种架构既移除了多余的参数矩阵冗余，又全面保留了跨通道的空间特征相关性。基于此，本研究深度重构了主干网络深层与颈部网络，研制了全新的C2fLightConv模块，其内部拓扑结构流程图如下所示：</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B11431" w14:paraId="054FB746" w14:textId="77777777" w:rsidTr="00E87316">
        <w:tc>
          <w:tcPr>
            <w:tcW w:w="9344" w:type="dxa"/>
            <w:vAlign w:val="center"/>
          </w:tcPr>
          <w:bookmarkStart w:id="42" w:name="AutoSelectTable1"/>
          <w:p w14:paraId="40BF4891" w14:textId="77777777" w:rsidR="00B11431" w:rsidRPr="00F20BF3" w:rsidRDefault="00000000" w:rsidP="00E87316">
            <w:pPr>
              <w:keepNext/>
              <w:spacing w:line="400" w:lineRule="atLeast"/>
              <w:jc w:val="center"/>
              <w:rPr>
                <w:b/>
              </w:rPr>
            </w:pPr>
            <w:sdt>
              <w:sdtPr>
                <w:rPr>
                  <w:b/>
                </w:rPr>
                <w:alias w:val="此处粘贴图片"/>
                <w:tag w:val="此处粘贴图片"/>
                <w:id w:val="165833479"/>
                <w:picture/>
              </w:sdtPr>
              <w:sdtContent>
                <w:r w:rsidR="00B11431">
                  <w:rPr>
                    <w:b/>
                    <w:noProof/>
                  </w:rPr>
                  <w:drawing>
                    <wp:inline distT="0" distB="0" distL="0" distR="0" wp14:anchorId="65F11BFC" wp14:editId="6CB95A05">
                      <wp:extent cx="1522800" cy="830618"/>
                      <wp:effectExtent l="0" t="0" r="1270" b="762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noChangeArrowheads="1"/>
                              </pic:cNvPicPr>
                            </pic:nvPicPr>
                            <pic:blipFill>
                              <a:blip r:embed="rId24"/>
                              <a:stretch>
                                <a:fillRect/>
                              </a:stretch>
                            </pic:blipFill>
                            <pic:spPr bwMode="auto">
                              <a:xfrm>
                                <a:off x="0" y="0"/>
                                <a:ext cx="1522800" cy="830618"/>
                              </a:xfrm>
                              <a:prstGeom prst="rect">
                                <a:avLst/>
                              </a:prstGeom>
                              <a:noFill/>
                              <a:ln>
                                <a:noFill/>
                              </a:ln>
                            </pic:spPr>
                          </pic:pic>
                        </a:graphicData>
                      </a:graphic>
                    </wp:inline>
                  </w:drawing>
                </w:r>
              </w:sdtContent>
            </w:sdt>
          </w:p>
        </w:tc>
      </w:tr>
      <w:tr w:rsidR="00B11431" w14:paraId="72D8102A" w14:textId="77777777" w:rsidTr="00E87316">
        <w:tc>
          <w:tcPr>
            <w:tcW w:w="9344" w:type="dxa"/>
            <w:vAlign w:val="center"/>
          </w:tcPr>
          <w:p w14:paraId="5E36AEAD" w14:textId="49AA7F8A" w:rsidR="00B11431" w:rsidRDefault="00B11431" w:rsidP="00E87316">
            <w:pPr>
              <w:keepNext/>
              <w:spacing w:line="400" w:lineRule="atLeast"/>
              <w:jc w:val="center"/>
              <w:rPr>
                <w:b/>
              </w:rPr>
            </w:pPr>
            <w:r w:rsidRPr="00BB16B3">
              <w:rPr>
                <w:rFonts w:hint="eastAsia"/>
                <w:szCs w:val="21"/>
              </w:rPr>
              <w:t>图</w:t>
            </w:r>
            <w:r w:rsidRPr="00BB16B3">
              <w:rPr>
                <w:rFonts w:hint="eastAsia"/>
                <w:szCs w:val="21"/>
              </w:rPr>
              <w:fldChar w:fldCharType="begin"/>
            </w:r>
            <w:r w:rsidRPr="00BB16B3">
              <w:rPr>
                <w:rFonts w:hint="eastAsia"/>
                <w:szCs w:val="21"/>
              </w:rPr>
              <w:instrText xml:space="preserve"> STYLEREF 1 \s </w:instrText>
            </w:r>
            <w:r w:rsidRPr="00BB16B3">
              <w:rPr>
                <w:rFonts w:hint="eastAsia"/>
                <w:szCs w:val="21"/>
              </w:rPr>
              <w:fldChar w:fldCharType="separate"/>
            </w:r>
            <w:r w:rsidR="00B31A32">
              <w:rPr>
                <w:noProof/>
                <w:szCs w:val="21"/>
              </w:rPr>
              <w:t>3</w:t>
            </w:r>
            <w:r w:rsidRPr="00BB16B3">
              <w:rPr>
                <w:rFonts w:hint="eastAsia"/>
                <w:szCs w:val="21"/>
              </w:rPr>
              <w:fldChar w:fldCharType="end"/>
            </w:r>
            <w:r w:rsidRPr="00BB16B3">
              <w:rPr>
                <w:rFonts w:hint="eastAsia"/>
                <w:szCs w:val="21"/>
              </w:rPr>
              <w:t>.</w:t>
            </w:r>
            <w:r w:rsidRPr="00BB16B3">
              <w:rPr>
                <w:rFonts w:hint="eastAsia"/>
                <w:szCs w:val="21"/>
              </w:rPr>
              <w:fldChar w:fldCharType="begin"/>
            </w:r>
            <w:r w:rsidRPr="00BB16B3">
              <w:rPr>
                <w:rFonts w:hint="eastAsia"/>
                <w:szCs w:val="21"/>
              </w:rPr>
              <w:instrText xml:space="preserve"> SEQ </w:instrText>
            </w:r>
            <w:r w:rsidRPr="00BB16B3">
              <w:rPr>
                <w:rFonts w:hint="eastAsia"/>
                <w:szCs w:val="21"/>
              </w:rPr>
              <w:instrText>图</w:instrText>
            </w:r>
            <w:r w:rsidRPr="00BB16B3">
              <w:rPr>
                <w:rFonts w:hint="eastAsia"/>
                <w:szCs w:val="21"/>
              </w:rPr>
              <w:instrText xml:space="preserve"> \* ARABIC \s 1 </w:instrText>
            </w:r>
            <w:r w:rsidRPr="00BB16B3">
              <w:rPr>
                <w:rFonts w:hint="eastAsia"/>
                <w:szCs w:val="21"/>
              </w:rPr>
              <w:fldChar w:fldCharType="separate"/>
            </w:r>
            <w:r w:rsidR="00B31A32">
              <w:rPr>
                <w:noProof/>
                <w:szCs w:val="21"/>
              </w:rPr>
              <w:t>1</w:t>
            </w:r>
            <w:r w:rsidRPr="00BB16B3">
              <w:rPr>
                <w:rFonts w:hint="eastAsia"/>
                <w:szCs w:val="21"/>
              </w:rPr>
              <w:fldChar w:fldCharType="end"/>
            </w:r>
            <w:sdt>
              <w:sdtPr>
                <w:rPr>
                  <w:rStyle w:val="aff0"/>
                  <w:rFonts w:hint="eastAsia"/>
                </w:rPr>
                <w:id w:val="-1913613269"/>
                <w:placeholder>
                  <w:docPart w:val="643941ED5BAD43A8A6F0B9F4AF1F20DE"/>
                </w:placeholder>
                <w:text/>
              </w:sdtPr>
              <w:sdtContent>
                <w:r>
                  <w:rPr>
                    <w:rStyle w:val="aff0"/>
                    <w:rFonts w:hint="eastAsia"/>
                  </w:rPr>
                  <w:t>内部拓扑结构流程图</w:t>
                </w:r>
              </w:sdtContent>
            </w:sdt>
          </w:p>
        </w:tc>
      </w:tr>
      <w:bookmarkEnd w:id="42"/>
    </w:tbl>
    <w:p w14:paraId="7CC5993F" w14:textId="77777777" w:rsidR="007F4F87" w:rsidRPr="00B11431" w:rsidRDefault="007F4F87"/>
    <w:p w14:paraId="40F0E488" w14:textId="4D81FC27" w:rsidR="007F4F87" w:rsidRPr="004572C2" w:rsidRDefault="007F4F87" w:rsidP="00B11431">
      <w:pPr>
        <w:pStyle w:val="aff1"/>
        <w:rPr>
          <w:rFonts w:ascii="宋体" w:hAnsi="宋体"/>
          <w:sz w:val="24"/>
        </w:rPr>
      </w:pPr>
    </w:p>
    <w:p w14:paraId="7B7F997A" w14:textId="2CEB9F10" w:rsidR="004572C2" w:rsidRPr="004572C2" w:rsidRDefault="004572C2" w:rsidP="004572C2">
      <w:pPr>
        <w:spacing w:line="400" w:lineRule="exact"/>
        <w:ind w:firstLineChars="200" w:firstLine="480"/>
        <w:rPr>
          <w:rFonts w:ascii="宋体" w:hAnsi="宋体"/>
          <w:sz w:val="24"/>
        </w:rPr>
      </w:pPr>
      <w:r w:rsidRPr="004572C2">
        <w:rPr>
          <w:rFonts w:ascii="宋体" w:hAnsi="宋体"/>
          <w:sz w:val="24"/>
        </w:rPr>
        <w:t>在C2fLightConv模块内部，输入的特征张量</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in</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C×H×W</m:t>
            </m:r>
          </m:sup>
        </m:sSup>
      </m:oMath>
      <w:r w:rsidRPr="004572C2">
        <w:rPr>
          <w:rFonts w:ascii="宋体" w:hAnsi="宋体"/>
          <w:sz w:val="24"/>
        </w:rPr>
        <w:t>经过初始</w:t>
      </w:r>
      <m:oMath>
        <m:r>
          <w:rPr>
            <w:rFonts w:ascii="Cambria Math" w:hAnsi="Cambria Math"/>
            <w:sz w:val="24"/>
          </w:rPr>
          <m:t>1×1</m:t>
        </m:r>
      </m:oMath>
      <w:r w:rsidRPr="004572C2">
        <w:rPr>
          <w:rFonts w:ascii="宋体" w:hAnsi="宋体"/>
          <w:sz w:val="24"/>
        </w:rPr>
        <w:t>卷积降维后进行通道均匀切分。其中一个分支流向末端进行跳跃拼接，另一个分支则注入由多级LightConv算子重构的轻量化残差计算链中。LightConv利用轻量化的卷积核在各个独立的层级通道上执行逐通道空间卷积，最大化锁定了局部空间特征，随后复配高内聚的逐点卷积进行信息交织。理论证明，这种模块能够在保持特征网络多尺度感受野不缩水的前提下，将特征图的学习稳定性调整到最优状态。实验数据表明，C2fLightConv轻量化重构方案在消融粗筛中表现惊艳，成功将单项粗筛mAP@0.5稳定在73.00%的高位水平，在大幅削减全网参数体量的同时，完美平衡了硬件计算开销与特征空间的泛化精度，彻底跨越了轻量化与高精准度协同演进的技术鸿沟。</w:t>
      </w:r>
    </w:p>
    <w:p w14:paraId="70844FB7" w14:textId="0A955310" w:rsidR="007F4F87" w:rsidRDefault="007F4F87" w:rsidP="007F4F87">
      <w:pPr>
        <w:pStyle w:val="1"/>
        <w:numPr>
          <w:ilvl w:val="1"/>
          <w:numId w:val="5"/>
        </w:numPr>
        <w:spacing w:beforeLines="100" w:before="312" w:after="0" w:line="400" w:lineRule="exact"/>
        <w:jc w:val="center"/>
        <w:rPr>
          <w:rFonts w:ascii="宋体" w:eastAsia="宋体" w:hAnsi="宋体" w:cs="宋体"/>
          <w:b/>
          <w:sz w:val="28"/>
          <w:szCs w:val="28"/>
        </w:rPr>
      </w:pPr>
      <w:bookmarkStart w:id="43" w:name="_Toc232172187"/>
      <w:bookmarkStart w:id="44" w:name="_Toc67804978"/>
      <w:bookmarkEnd w:id="41"/>
      <w:r w:rsidRPr="007F4F87">
        <w:rPr>
          <w:rFonts w:ascii="宋体" w:eastAsia="宋体" w:hAnsi="宋体" w:cs="宋体"/>
          <w:b/>
          <w:sz w:val="28"/>
          <w:szCs w:val="28"/>
        </w:rPr>
        <w:t>基于C2fCBAM的深层空间与通道双重注意力机制引入</w:t>
      </w:r>
      <w:bookmarkStart w:id="45" w:name="_Toc66701834"/>
      <w:bookmarkEnd w:id="43"/>
    </w:p>
    <w:p w14:paraId="68A67DD7" w14:textId="108323B5"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在大景深、多干扰的教室内监控视频流中，由于光线多变、桌椅背景繁杂，加之学生写字肢体与书本对移动电话的高频严重遮挡，导致原生骨干特征网络的特征空间经常产生感知混淆。为解决这一痛点，本研究在骨干特征网络的最深层（进入多尺度金字塔池化之前的第8层，特征图维度为</w:t>
      </w:r>
      <w:r w:rsidR="001B2FA4">
        <w:rPr>
          <w:rFonts w:ascii="宋体" w:hAnsi="宋体" w:hint="eastAsia"/>
          <w:sz w:val="24"/>
        </w:rPr>
        <w:t>（</w:t>
      </w:r>
      <m:oMath>
        <m:r>
          <w:rPr>
            <w:rFonts w:ascii="Cambria Math" w:hAnsi="Cambria Math"/>
            <w:sz w:val="24"/>
          </w:rPr>
          <m:t>256×20×20</m:t>
        </m:r>
      </m:oMath>
      <w:r w:rsidRPr="007F4F87">
        <w:rPr>
          <w:rFonts w:ascii="宋体" w:hAnsi="宋体"/>
          <w:sz w:val="24"/>
        </w:rPr>
        <w:t>）精心嵌入了高柔性的通道与空间双重卷积注意力机制（CBAM），并将其与C2f模块无缝融合，构筑了C2fCBAM高感知表达单元。</w:t>
      </w:r>
    </w:p>
    <w:p w14:paraId="56368DD3" w14:textId="28C37D90"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CBAM注意力模块采用串行的多维感知架构，依次包含通道注意力（ChannelAttention）和空间注意力（SpatialAttention）两大感知流向。其前向特征加权数学流向机理推导如下：</w:t>
      </w:r>
    </w:p>
    <w:p w14:paraId="05EBC700" w14:textId="66449FDF" w:rsidR="007F4F87" w:rsidRDefault="007F4F87" w:rsidP="007F4F87">
      <w:pPr>
        <w:spacing w:line="400" w:lineRule="exact"/>
        <w:ind w:firstLineChars="200" w:firstLine="480"/>
        <w:rPr>
          <w:rFonts w:ascii="宋体" w:hAnsi="宋体"/>
          <w:sz w:val="24"/>
        </w:rPr>
      </w:pPr>
      <w:r w:rsidRPr="007F4F87">
        <w:rPr>
          <w:rFonts w:ascii="宋体" w:hAnsi="宋体"/>
          <w:sz w:val="24"/>
        </w:rPr>
        <w:t>输入第8层的强语义特征图定义为</w:t>
      </w:r>
      <m:oMath>
        <m:r>
          <w:rPr>
            <w:rFonts w:ascii="Cambria Math" w:hAnsi="Cambria Math"/>
            <w:sz w:val="24"/>
          </w:rPr>
          <m:t>F∈</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C×H×W</m:t>
            </m:r>
          </m:sup>
        </m:sSup>
      </m:oMath>
      <w:r w:rsidRPr="007F4F87">
        <w:rPr>
          <w:rFonts w:ascii="宋体" w:hAnsi="宋体"/>
          <w:sz w:val="24"/>
        </w:rPr>
        <w:t>。通道注意力子模块首先在全图空间平</w:t>
      </w:r>
      <w:r w:rsidRPr="007F4F87">
        <w:rPr>
          <w:rFonts w:ascii="宋体" w:hAnsi="宋体"/>
          <w:sz w:val="24"/>
        </w:rPr>
        <w:lastRenderedPageBreak/>
        <w:t>面尺度上，自左向右并行施加全局最大池化（GlobalMaxPooling）与全局平均池化（GlobalAveragePooling）算子。其目的是分别捕获背景空间中极值几何边缘线索与全局通道语义基调，产出两个具备</w:t>
      </w:r>
      <m:oMath>
        <m:r>
          <w:rPr>
            <w:rFonts w:ascii="Cambria Math" w:hAnsi="Cambria Math"/>
            <w:sz w:val="24"/>
          </w:rPr>
          <m:t>C×1×1</m:t>
        </m:r>
      </m:oMath>
      <w:r w:rsidRPr="007F4F87">
        <w:rPr>
          <w:rFonts w:ascii="宋体" w:hAnsi="宋体"/>
          <w:sz w:val="24"/>
        </w:rPr>
        <w:t>维度的离散通道向量。随后，将两个向量无差别送入一个多层感知机网络（MLP，包含单层隐含层压缩映射）进行共享权值矩阵学习，两组映射输出执行算术求和后，经由Sigmoid激活函数产出最终的自适应通道自聚焦权重矩阵</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c</m:t>
            </m:r>
          </m:sub>
        </m:sSub>
        <m:d>
          <m:dPr>
            <m:ctrlPr>
              <w:rPr>
                <w:rFonts w:ascii="Cambria Math" w:hAnsi="Cambria Math"/>
                <w:sz w:val="24"/>
              </w:rPr>
            </m:ctrlPr>
          </m:dPr>
          <m:e>
            <m:r>
              <w:rPr>
                <w:rFonts w:ascii="Cambria Math" w:hAnsi="Cambria Math"/>
                <w:sz w:val="24"/>
              </w:rPr>
              <m:t>F</m:t>
            </m:r>
          </m:e>
        </m:d>
      </m:oMath>
      <w:r w:rsidRPr="007F4F87">
        <w:rPr>
          <w:rFonts w:ascii="宋体" w:hAnsi="宋体"/>
          <w:sz w:val="24"/>
        </w:rPr>
        <w:t>。其计算公式推导如下：</w:t>
      </w:r>
    </w:p>
    <w:p w14:paraId="6B90DB5A" w14:textId="148B5987" w:rsidR="007F4F87" w:rsidRPr="007F4F87" w:rsidRDefault="00000000" w:rsidP="007F4F87">
      <w:pPr>
        <w:spacing w:line="400" w:lineRule="exact"/>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M</m:t>
              </m:r>
            </m:e>
            <m:sub>
              <m:r>
                <w:rPr>
                  <w:rFonts w:ascii="Cambria Math" w:hAnsi="Cambria Math"/>
                  <w:sz w:val="24"/>
                </w:rPr>
                <m:t>c</m:t>
              </m:r>
            </m:sub>
          </m:sSub>
          <m:d>
            <m:dPr>
              <m:ctrlPr>
                <w:rPr>
                  <w:rFonts w:ascii="Cambria Math" w:hAnsi="Cambria Math"/>
                  <w:sz w:val="24"/>
                </w:rPr>
              </m:ctrlPr>
            </m:dPr>
            <m:e>
              <m:r>
                <w:rPr>
                  <w:rFonts w:ascii="Cambria Math" w:hAnsi="Cambria Math"/>
                  <w:sz w:val="24"/>
                </w:rPr>
                <m:t>F</m:t>
              </m:r>
            </m:e>
          </m:d>
          <m:r>
            <w:rPr>
              <w:rFonts w:ascii="Cambria Math" w:hAnsi="Cambria Math"/>
              <w:sz w:val="24"/>
            </w:rPr>
            <m:t>=σ</m:t>
          </m:r>
          <m:d>
            <m:dPr>
              <m:ctrlPr>
                <w:rPr>
                  <w:rFonts w:ascii="Cambria Math" w:hAnsi="Cambria Math"/>
                  <w:sz w:val="24"/>
                </w:rPr>
              </m:ctrlPr>
            </m:dPr>
            <m:e>
              <m:r>
                <m:rPr>
                  <m:nor/>
                </m:rPr>
                <w:rPr>
                  <w:rFonts w:ascii="宋体" w:hAnsi="宋体"/>
                  <w:sz w:val="24"/>
                </w:rPr>
                <m:t>MLP</m:t>
              </m:r>
              <m:d>
                <m:dPr>
                  <m:ctrlPr>
                    <w:rPr>
                      <w:rFonts w:ascii="Cambria Math" w:hAnsi="Cambria Math"/>
                      <w:sz w:val="24"/>
                    </w:rPr>
                  </m:ctrlPr>
                </m:dPr>
                <m:e>
                  <m:r>
                    <m:rPr>
                      <m:nor/>
                    </m:rPr>
                    <w:rPr>
                      <w:rFonts w:ascii="宋体" w:hAnsi="宋体"/>
                      <w:sz w:val="24"/>
                    </w:rPr>
                    <m:t>AvgPool</m:t>
                  </m:r>
                  <m:d>
                    <m:dPr>
                      <m:ctrlPr>
                        <w:rPr>
                          <w:rFonts w:ascii="Cambria Math" w:hAnsi="Cambria Math"/>
                          <w:sz w:val="24"/>
                        </w:rPr>
                      </m:ctrlPr>
                    </m:dPr>
                    <m:e>
                      <m:r>
                        <w:rPr>
                          <w:rFonts w:ascii="Cambria Math" w:hAnsi="Cambria Math"/>
                          <w:sz w:val="24"/>
                        </w:rPr>
                        <m:t>F</m:t>
                      </m:r>
                    </m:e>
                  </m:d>
                </m:e>
              </m:d>
              <m:r>
                <w:rPr>
                  <w:rFonts w:ascii="Cambria Math" w:hAnsi="Cambria Math"/>
                  <w:sz w:val="24"/>
                </w:rPr>
                <m:t>+</m:t>
              </m:r>
              <m:r>
                <m:rPr>
                  <m:nor/>
                </m:rPr>
                <w:rPr>
                  <w:rFonts w:ascii="宋体" w:hAnsi="宋体"/>
                  <w:sz w:val="24"/>
                </w:rPr>
                <m:t>MLP</m:t>
              </m:r>
              <m:d>
                <m:dPr>
                  <m:ctrlPr>
                    <w:rPr>
                      <w:rFonts w:ascii="Cambria Math" w:hAnsi="Cambria Math"/>
                      <w:sz w:val="24"/>
                    </w:rPr>
                  </m:ctrlPr>
                </m:dPr>
                <m:e>
                  <m:r>
                    <m:rPr>
                      <m:nor/>
                    </m:rPr>
                    <w:rPr>
                      <w:rFonts w:ascii="宋体" w:hAnsi="宋体"/>
                      <w:sz w:val="24"/>
                    </w:rPr>
                    <m:t>MaxPool</m:t>
                  </m:r>
                  <m:d>
                    <m:dPr>
                      <m:ctrlPr>
                        <w:rPr>
                          <w:rFonts w:ascii="Cambria Math" w:hAnsi="Cambria Math"/>
                          <w:sz w:val="24"/>
                        </w:rPr>
                      </m:ctrlPr>
                    </m:dPr>
                    <m:e>
                      <m:r>
                        <w:rPr>
                          <w:rFonts w:ascii="Cambria Math" w:hAnsi="Cambria Math"/>
                          <w:sz w:val="24"/>
                        </w:rPr>
                        <m:t>F</m:t>
                      </m:r>
                    </m:e>
                  </m:d>
                </m:e>
              </m:d>
            </m:e>
          </m:d>
        </m:oMath>
      </m:oMathPara>
    </w:p>
    <w:p w14:paraId="7715308D" w14:textId="71B60FF1"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经由通道权重与原特征图进行矩阵元素级哈达玛积（Element-wiseProduct）点乘后，得到通道自聚焦平滑特征图</w:t>
      </w:r>
      <m:oMath>
        <m:r>
          <w:rPr>
            <w:rFonts w:ascii="Cambria Math" w:hAnsi="Cambria Math"/>
            <w:sz w:val="24"/>
          </w:rPr>
          <m:t>F'=</m:t>
        </m:r>
        <m:sSub>
          <m:sSubPr>
            <m:ctrlPr>
              <w:rPr>
                <w:rFonts w:ascii="Cambria Math" w:hAnsi="Cambria Math"/>
                <w:sz w:val="24"/>
              </w:rPr>
            </m:ctrlPr>
          </m:sSubPr>
          <m:e>
            <m:r>
              <w:rPr>
                <w:rFonts w:ascii="Cambria Math" w:hAnsi="Cambria Math"/>
                <w:sz w:val="24"/>
              </w:rPr>
              <m:t>M</m:t>
            </m:r>
          </m:e>
          <m:sub>
            <m:r>
              <w:rPr>
                <w:rFonts w:ascii="Cambria Math" w:hAnsi="Cambria Math"/>
                <w:sz w:val="24"/>
              </w:rPr>
              <m:t>c</m:t>
            </m:r>
          </m:sub>
        </m:sSub>
        <m:d>
          <m:dPr>
            <m:ctrlPr>
              <w:rPr>
                <w:rFonts w:ascii="Cambria Math" w:hAnsi="Cambria Math"/>
                <w:sz w:val="24"/>
              </w:rPr>
            </m:ctrlPr>
          </m:dPr>
          <m:e>
            <m:r>
              <w:rPr>
                <w:rFonts w:ascii="Cambria Math" w:hAnsi="Cambria Math"/>
                <w:sz w:val="24"/>
              </w:rPr>
              <m:t>F</m:t>
            </m:r>
          </m:e>
        </m:d>
        <m:r>
          <w:rPr>
            <w:rFonts w:ascii="Cambria Math" w:hAnsi="Cambria Math"/>
            <w:sz w:val="24"/>
          </w:rPr>
          <m:t>⊗F</m:t>
        </m:r>
      </m:oMath>
      <w:r w:rsidRPr="007F4F87">
        <w:rPr>
          <w:rFonts w:ascii="宋体" w:hAnsi="宋体"/>
          <w:sz w:val="24"/>
        </w:rPr>
        <w:t>。该图能够自适应放大富含手机微弱语义的特定敏感通道响应，并强制将充满课桌纹理、多变衣服频率的强背景干扰通道权重归零，全面完成了噪点抑制。</w:t>
      </w:r>
    </w:p>
    <w:p w14:paraId="02F4976C" w14:textId="166AD7C4"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随后，将经过通道优化的特征图</w:t>
      </w:r>
      <m:oMath>
        <m:r>
          <w:rPr>
            <w:rFonts w:ascii="Cambria Math" w:hAnsi="Cambria Math"/>
            <w:sz w:val="24"/>
          </w:rPr>
          <m:t>F'</m:t>
        </m:r>
      </m:oMath>
      <w:r w:rsidRPr="007F4F87">
        <w:rPr>
          <w:rFonts w:ascii="宋体" w:hAnsi="宋体"/>
          <w:sz w:val="24"/>
        </w:rPr>
        <w:t>注入空间注意力子模块。该模块沿着通道轴方向执行跨通道最大池化与平均池化采样，将C维特征矩阵极限压缩为两个</w:t>
      </w:r>
      <m:oMath>
        <m:r>
          <w:rPr>
            <w:rFonts w:ascii="Cambria Math" w:hAnsi="Cambria Math"/>
            <w:sz w:val="24"/>
          </w:rPr>
          <m:t>1×H×W</m:t>
        </m:r>
      </m:oMath>
      <w:r w:rsidRPr="007F4F87">
        <w:rPr>
          <w:rFonts w:ascii="宋体" w:hAnsi="宋体"/>
          <w:sz w:val="24"/>
        </w:rPr>
        <w:t>的空间平面特征映射图。随后，通过拼操作（Concat）将其拼接为</w:t>
      </w:r>
      <m:oMath>
        <m:r>
          <w:rPr>
            <w:rFonts w:ascii="Cambria Math" w:hAnsi="Cambria Math"/>
            <w:sz w:val="24"/>
          </w:rPr>
          <m:t>2×H×W</m:t>
        </m:r>
      </m:oMath>
      <w:r w:rsidRPr="007F4F87">
        <w:rPr>
          <w:rFonts w:ascii="宋体" w:hAnsi="宋体"/>
          <w:sz w:val="24"/>
        </w:rPr>
        <w:t>的双层特征张量，并利用一个标准的大感受野</w:t>
      </w:r>
      <m:oMath>
        <m:r>
          <w:rPr>
            <w:rFonts w:ascii="Cambria Math" w:hAnsi="Cambria Math"/>
            <w:sz w:val="24"/>
          </w:rPr>
          <m:t>7×7</m:t>
        </m:r>
      </m:oMath>
      <w:r w:rsidRPr="007F4F87">
        <w:rPr>
          <w:rFonts w:ascii="宋体" w:hAnsi="宋体"/>
          <w:sz w:val="24"/>
        </w:rPr>
        <w:t>卷积核执行空间局域非线性抽象，最终经Sigmoid激活产生空间聚焦加权图</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s</m:t>
            </m:r>
          </m:sub>
        </m:sSub>
        <m:d>
          <m:dPr>
            <m:ctrlPr>
              <w:rPr>
                <w:rFonts w:ascii="Cambria Math" w:hAnsi="Cambria Math"/>
                <w:sz w:val="24"/>
              </w:rPr>
            </m:ctrlPr>
          </m:dPr>
          <m:e>
            <m:r>
              <w:rPr>
                <w:rFonts w:ascii="Cambria Math" w:hAnsi="Cambria Math"/>
                <w:sz w:val="24"/>
              </w:rPr>
              <m:t>F'</m:t>
            </m:r>
          </m:e>
        </m:d>
      </m:oMath>
      <w:r w:rsidRPr="007F4F87">
        <w:rPr>
          <w:rFonts w:ascii="宋体" w:hAnsi="宋体"/>
          <w:sz w:val="24"/>
        </w:rPr>
        <w:t>。其数学公式定义如下</w:t>
      </w:r>
    </w:p>
    <w:p w14:paraId="0E2B6530" w14:textId="2285F9B7" w:rsidR="007F4F87" w:rsidRPr="007F4F87" w:rsidRDefault="00000000" w:rsidP="007F4F87">
      <w:pPr>
        <w:spacing w:line="400" w:lineRule="exact"/>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M</m:t>
              </m:r>
            </m:e>
            <m:sub>
              <m:r>
                <w:rPr>
                  <w:rFonts w:ascii="Cambria Math" w:hAnsi="Cambria Math"/>
                  <w:sz w:val="24"/>
                </w:rPr>
                <m:t>s</m:t>
              </m:r>
            </m:sub>
          </m:sSub>
          <m:d>
            <m:dPr>
              <m:ctrlPr>
                <w:rPr>
                  <w:rFonts w:ascii="Cambria Math" w:hAnsi="Cambria Math"/>
                  <w:sz w:val="24"/>
                </w:rPr>
              </m:ctrlPr>
            </m:dPr>
            <m:e>
              <m:r>
                <w:rPr>
                  <w:rFonts w:ascii="Cambria Math" w:hAnsi="Cambria Math"/>
                  <w:sz w:val="24"/>
                </w:rPr>
                <m:t>F'</m:t>
              </m:r>
            </m:e>
          </m:d>
          <m:r>
            <w:rPr>
              <w:rFonts w:ascii="Cambria Math" w:hAnsi="Cambria Math"/>
              <w:sz w:val="24"/>
            </w:rPr>
            <m:t>=σ</m:t>
          </m:r>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f</m:t>
                  </m:r>
                </m:e>
                <m:sup>
                  <m:r>
                    <w:rPr>
                      <w:rFonts w:ascii="Cambria Math" w:hAnsi="Cambria Math"/>
                      <w:sz w:val="24"/>
                    </w:rPr>
                    <m:t>7×7</m:t>
                  </m:r>
                </m:sup>
              </m:sSup>
              <m:d>
                <m:dPr>
                  <m:ctrlPr>
                    <w:rPr>
                      <w:rFonts w:ascii="Cambria Math" w:hAnsi="Cambria Math"/>
                      <w:sz w:val="24"/>
                    </w:rPr>
                  </m:ctrlPr>
                </m:dPr>
                <m:e>
                  <m:d>
                    <m:dPr>
                      <m:begChr m:val="["/>
                      <m:endChr m:val="]"/>
                      <m:ctrlPr>
                        <w:rPr>
                          <w:rFonts w:ascii="Cambria Math" w:hAnsi="Cambria Math"/>
                          <w:sz w:val="24"/>
                        </w:rPr>
                      </m:ctrlPr>
                    </m:dPr>
                    <m:e>
                      <m:r>
                        <m:rPr>
                          <m:nor/>
                        </m:rPr>
                        <w:rPr>
                          <w:rFonts w:ascii="宋体" w:hAnsi="宋体"/>
                          <w:sz w:val="24"/>
                        </w:rPr>
                        <m:t>AvgPool</m:t>
                      </m:r>
                      <m:d>
                        <m:dPr>
                          <m:ctrlPr>
                            <w:rPr>
                              <w:rFonts w:ascii="Cambria Math" w:hAnsi="Cambria Math"/>
                              <w:sz w:val="24"/>
                            </w:rPr>
                          </m:ctrlPr>
                        </m:dPr>
                        <m:e>
                          <m:r>
                            <w:rPr>
                              <w:rFonts w:ascii="Cambria Math" w:hAnsi="Cambria Math"/>
                              <w:sz w:val="24"/>
                            </w:rPr>
                            <m:t>F'</m:t>
                          </m:r>
                        </m:e>
                      </m:d>
                      <m:r>
                        <w:rPr>
                          <w:rFonts w:ascii="Cambria Math" w:hAnsi="Cambria Math"/>
                          <w:sz w:val="24"/>
                        </w:rPr>
                        <m:t>;</m:t>
                      </m:r>
                      <m:r>
                        <m:rPr>
                          <m:nor/>
                        </m:rPr>
                        <w:rPr>
                          <w:rFonts w:ascii="宋体" w:hAnsi="宋体"/>
                          <w:sz w:val="24"/>
                        </w:rPr>
                        <m:t>MaxPool</m:t>
                      </m:r>
                      <m:d>
                        <m:dPr>
                          <m:ctrlPr>
                            <w:rPr>
                              <w:rFonts w:ascii="Cambria Math" w:hAnsi="Cambria Math"/>
                              <w:sz w:val="24"/>
                            </w:rPr>
                          </m:ctrlPr>
                        </m:dPr>
                        <m:e>
                          <m:r>
                            <w:rPr>
                              <w:rFonts w:ascii="Cambria Math" w:hAnsi="Cambria Math"/>
                              <w:sz w:val="24"/>
                            </w:rPr>
                            <m:t>F'</m:t>
                          </m:r>
                        </m:e>
                      </m:d>
                    </m:e>
                  </m:d>
                </m:e>
              </m:d>
            </m:e>
          </m:d>
        </m:oMath>
      </m:oMathPara>
    </w:p>
    <w:p w14:paraId="663D783D" w14:textId="6674271B"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最终，双重加权强化特征图输出为</w:t>
      </w:r>
      <m:oMath>
        <m:r>
          <w:rPr>
            <w:rFonts w:ascii="Cambria Math" w:hAnsi="Cambria Math"/>
            <w:sz w:val="24"/>
          </w:rPr>
          <m:t>F''=</m:t>
        </m:r>
        <m:sSub>
          <m:sSubPr>
            <m:ctrlPr>
              <w:rPr>
                <w:rFonts w:ascii="Cambria Math" w:hAnsi="Cambria Math"/>
                <w:sz w:val="24"/>
              </w:rPr>
            </m:ctrlPr>
          </m:sSubPr>
          <m:e>
            <m:r>
              <w:rPr>
                <w:rFonts w:ascii="Cambria Math" w:hAnsi="Cambria Math"/>
                <w:sz w:val="24"/>
              </w:rPr>
              <m:t>M</m:t>
            </m:r>
          </m:e>
          <m:sub>
            <m:r>
              <w:rPr>
                <w:rFonts w:ascii="Cambria Math" w:hAnsi="Cambria Math"/>
                <w:sz w:val="24"/>
              </w:rPr>
              <m:t>s</m:t>
            </m:r>
          </m:sub>
        </m:sSub>
        <m:d>
          <m:dPr>
            <m:ctrlPr>
              <w:rPr>
                <w:rFonts w:ascii="Cambria Math" w:hAnsi="Cambria Math"/>
                <w:sz w:val="24"/>
              </w:rPr>
            </m:ctrlPr>
          </m:dPr>
          <m:e>
            <m:r>
              <w:rPr>
                <w:rFonts w:ascii="Cambria Math" w:hAnsi="Cambria Math"/>
                <w:sz w:val="24"/>
              </w:rPr>
              <m:t>F'</m:t>
            </m:r>
          </m:e>
        </m:d>
        <m:r>
          <w:rPr>
            <w:rFonts w:ascii="Cambria Math" w:hAnsi="Cambria Math"/>
            <w:sz w:val="24"/>
          </w:rPr>
          <m:t>⊗F'</m:t>
        </m:r>
      </m:oMath>
      <w:r w:rsidRPr="007F4F87">
        <w:rPr>
          <w:rFonts w:ascii="宋体" w:hAnsi="宋体"/>
          <w:sz w:val="24"/>
        </w:rPr>
        <w:t>。从抗肢体遮挡的理论层面深刻剖析，空间注意力机制在</w:t>
      </w:r>
      <m:oMath>
        <m:r>
          <w:rPr>
            <w:rFonts w:ascii="Cambria Math" w:hAnsi="Cambria Math"/>
            <w:sz w:val="24"/>
          </w:rPr>
          <m:t>H×W</m:t>
        </m:r>
      </m:oMath>
      <w:r w:rsidRPr="007F4F87">
        <w:rPr>
          <w:rFonts w:ascii="宋体" w:hAnsi="宋体"/>
          <w:sz w:val="24"/>
        </w:rPr>
        <w:t>的像素矩阵平面内，能够通过局部相关性梯度约束，将感官锚点精准锁死在学生手部边缘、指缝间残存暴露出的微小长方形局部几何形态上。这种通道维度的局部特征挖掘与空间维度的几何特征捕捉交织而成的“双重聚焦机制”，赋予了网络超高阶的抗环境干扰与抗残缺遮挡鲁棒性，使深层网络在手机信息残缺接近</w:t>
      </w:r>
      <m:oMath>
        <m:r>
          <w:rPr>
            <w:rFonts w:ascii="Cambria Math" w:hAnsi="Cambria Math"/>
            <w:sz w:val="24"/>
          </w:rPr>
          <m:t>70</m:t>
        </m:r>
        <m:r>
          <w:rPr>
            <w:rFonts w:ascii="Cambria Math" w:hAnsi="Cambria Math" w:hint="eastAsia"/>
            <w:sz w:val="24"/>
          </w:rPr>
          <m:t>%</m:t>
        </m:r>
      </m:oMath>
      <w:r w:rsidRPr="007F4F87">
        <w:rPr>
          <w:rFonts w:ascii="宋体" w:hAnsi="宋体"/>
          <w:sz w:val="24"/>
        </w:rPr>
        <w:t>的极端恶劣感知场景下，依然能够精准维系残存特征空间的拓扑完整性。</w:t>
      </w:r>
    </w:p>
    <w:p w14:paraId="291063EC" w14:textId="5E364876" w:rsidR="007F4F87" w:rsidRPr="007F4F87" w:rsidRDefault="007F4F87" w:rsidP="007F4F87">
      <w:pPr>
        <w:pStyle w:val="1"/>
        <w:numPr>
          <w:ilvl w:val="1"/>
          <w:numId w:val="5"/>
        </w:numPr>
        <w:spacing w:beforeLines="100" w:before="312" w:after="0" w:line="400" w:lineRule="exact"/>
        <w:jc w:val="center"/>
        <w:rPr>
          <w:rFonts w:ascii="宋体" w:eastAsia="宋体" w:hAnsi="宋体" w:cs="宋体"/>
          <w:b/>
          <w:sz w:val="28"/>
          <w:szCs w:val="28"/>
        </w:rPr>
      </w:pPr>
      <w:bookmarkStart w:id="46" w:name="_Toc232172188"/>
      <w:r w:rsidRPr="007F4F87">
        <w:rPr>
          <w:rFonts w:ascii="宋体" w:eastAsia="宋体" w:hAnsi="宋体" w:cs="宋体"/>
          <w:b/>
          <w:sz w:val="28"/>
          <w:szCs w:val="28"/>
        </w:rPr>
        <w:t>空间金字塔池化改良设计（SimSPPF）</w:t>
      </w:r>
      <w:bookmarkEnd w:id="46"/>
    </w:p>
    <w:p w14:paraId="74D61385" w14:textId="00D49605"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在原生YOLOv8拓扑架构的第9层中，为了捕获教室内异构物理空间下的多尺度物体感受野，默认挂载了标准的空间金字塔池化模块（SPPF）。尽管该模块通过串行三个</w:t>
      </w:r>
      <m:oMath>
        <m:r>
          <w:rPr>
            <w:rFonts w:ascii="Cambria Math" w:hAnsi="Cambria Math"/>
            <w:sz w:val="24"/>
          </w:rPr>
          <m:t>5×5</m:t>
        </m:r>
      </m:oMath>
      <w:r w:rsidRPr="007F4F87">
        <w:rPr>
          <w:rFonts w:ascii="宋体" w:hAnsi="宋体"/>
          <w:sz w:val="24"/>
        </w:rPr>
        <w:t>的小型最大池化层，在等效替换传统</w:t>
      </w:r>
      <m:oMath>
        <m:r>
          <w:rPr>
            <w:rFonts w:ascii="Cambria Math" w:hAnsi="Cambria Math"/>
            <w:sz w:val="24"/>
          </w:rPr>
          <m:t>13×13</m:t>
        </m:r>
      </m:oMath>
      <w:r w:rsidRPr="007F4F87">
        <w:rPr>
          <w:rFonts w:ascii="宋体" w:hAnsi="宋体"/>
          <w:sz w:val="24"/>
        </w:rPr>
        <w:t>庞大池化核的同时达成了多感受野融合，但在资源受限的实时监控场景下，其复杂的级联拼接与频繁的中间缓存存取仍留有精简开销、提升前向计算并发吞吐度的空间。</w:t>
      </w:r>
    </w:p>
    <w:p w14:paraId="53B7DDC3" w14:textId="768BFC27"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本研究在第9层引入了结构更为简化的改良多尺度池化组件——SimSPPF（SimplifiedSPPF）。SimSPPF的底层简化核心逻辑，是将原标准SPPF计算链路内部不必要的连续非线性激活激活层与繁琐的矩阵深度复制逻辑进行精简剔除。它直接在特征流传导路径中，利用高度并行化的極簡全内联池化函数，配合硬件级别的流处理器寄存器复用</w:t>
      </w:r>
      <w:r w:rsidRPr="007F4F87">
        <w:rPr>
          <w:rFonts w:ascii="宋体" w:hAnsi="宋体"/>
          <w:sz w:val="24"/>
        </w:rPr>
        <w:lastRenderedPageBreak/>
        <w:t>技术，无缝串接多级池化流，并在最后的拼接层采用直接内存寻址对齐。这种池化路径的流水线剪枝，彻底剔除了高维矩阵在显存空间反复换入换出带来的数据存取延迟瓶颈，使模型对边缘嵌入式微端显存带宽的瞬时吞吐负荷大幅降低。实验表明，SimSPPF在未损耗任何多尺度空间感受野对齐精度的前提下，成功下压了前向传播的计算复杂度开销，为终极融合模型的高频视频帧流式毫秒级感知达标提供了稳健的轻量化计算支撑。</w:t>
      </w:r>
    </w:p>
    <w:p w14:paraId="4FC352D6" w14:textId="45620C5B" w:rsidR="007F4F87" w:rsidRPr="007F4F87" w:rsidRDefault="007F4F87" w:rsidP="007F4F87">
      <w:pPr>
        <w:pStyle w:val="1"/>
        <w:numPr>
          <w:ilvl w:val="1"/>
          <w:numId w:val="5"/>
        </w:numPr>
        <w:spacing w:beforeLines="100" w:before="312" w:after="0" w:line="400" w:lineRule="exact"/>
        <w:jc w:val="center"/>
        <w:rPr>
          <w:rFonts w:ascii="宋体" w:eastAsia="宋体" w:hAnsi="宋体" w:cs="宋体"/>
          <w:b/>
          <w:sz w:val="28"/>
          <w:szCs w:val="28"/>
        </w:rPr>
      </w:pPr>
      <w:bookmarkStart w:id="47" w:name="_Toc232172189"/>
      <w:r w:rsidRPr="007F4F87">
        <w:rPr>
          <w:rFonts w:ascii="宋体" w:eastAsia="宋体" w:hAnsi="宋体" w:cs="宋体"/>
          <w:b/>
          <w:sz w:val="28"/>
          <w:szCs w:val="28"/>
        </w:rPr>
        <w:t>终极冠军模型多变量特征流融合拓扑设计</w:t>
      </w:r>
      <w:bookmarkEnd w:id="47"/>
    </w:p>
    <w:p w14:paraId="134DC325" w14:textId="77777777"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在全面完成上述四项单项技术改良组件的机理探查与比选比对后，为了彻底压榨出特征网络在学术极端高精度与边缘极限轻量化两端协同泛化的最高技术红利，本研究对网络拓扑进行了全方位的模块嵌套与组装，构筑了面向手机自动化检测的“终极冠军模型”。整个改进融合网络的第0层到第9层特征张量流动全景拓扑流向逻辑，实施了如下极其规范、机械化且内聚的科学分层设计：</w:t>
      </w:r>
    </w:p>
    <w:p w14:paraId="29442F65" w14:textId="77777777"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在Backbone浅层特征提取阶段（第0层至第3层），由于视频帧图像刚刚加载，此时特征网络的核心感知目标是捕获低阶的几何线条、色彩边缘和基础物理纹理。因此，该区间内完整保留了原生的标准卷积层（Conv）与高分辨率的标准C2f模块，以此建立高内聚、高鲁棒性的底层基础底层表征空间。</w:t>
      </w:r>
    </w:p>
    <w:p w14:paraId="37DAFE13" w14:textId="0FFC326F"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随着前向特征流渐进向着骨干网络深层推进（第4层至第7层），随着特征图通道数由浅层的32维、64维迅速膨胀至128维与256维，特征网络的计算开销与矩阵冗余也呈现出几何级数爆炸性上升之势。为了在此关键区间实施强力计算压缩，本研究将第4、5、6、7层的标准C2f模块全面解构、剥离并换装为高留存特征的C2fLightConv轻量化特征提取单元。利用其内部的深度残差可分离计算流，强行压榨全网高达</w:t>
      </w:r>
      <m:oMath>
        <m:r>
          <w:rPr>
            <w:rFonts w:ascii="Cambria Math" w:hAnsi="Cambria Math"/>
            <w:sz w:val="24"/>
          </w:rPr>
          <m:t>45%</m:t>
        </m:r>
      </m:oMath>
      <w:r w:rsidRPr="007F4F87">
        <w:rPr>
          <w:rFonts w:ascii="宋体" w:hAnsi="宋体"/>
          <w:sz w:val="24"/>
        </w:rPr>
        <w:t>的深层计算开销冗余。</w:t>
      </w:r>
    </w:p>
    <w:p w14:paraId="6751E435" w14:textId="77777777"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在骨干网络的最深层（第8层），此时语义特征图已经历了多次下采样，空间分辨率极限收敛，蕴含着全网最为丰富的高阶精细语义信息，是判定遮挡、微小手机类别的核心感知终端。本研究在此精心嵌入了高柔性的C2fCBAM注意力增强模块。通过自适应通道加权与空间自聚焦，在此层级施加强效的双重多维焦点锁定，全面建立抗肢体严重遮挡的表征鲁棒性。</w:t>
      </w:r>
    </w:p>
    <w:p w14:paraId="4BACC621" w14:textId="77777777"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在骨干网络最顶端（第9层），无缝挂载SimSPPF改良金字塔池化层，通过串行精简池化，高效完成多感受野特征的空间无损合并，并将输出的复合强语义特征图无损注入Neck特征聚合网络中。在颈部多尺度网络（Neck）的全流程多尺度聚合路径中，本研究再次施加极限轻量化压榨，将Neck网络的所有特征层全部换装为C2fLightConv模块，最大化榨干多尺度融合阶段的显存和静态模型体积冗余。最终，流出颈部的特征张量注入Anchor-Free解耦检测头内部，并在回归反向损失优化层面，全篇全面倒向SIoU损失函数的全方位几何夹角方向性约束约束。</w:t>
      </w:r>
    </w:p>
    <w:p w14:paraId="3E39CA03" w14:textId="77777777"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lastRenderedPageBreak/>
        <w:t>从深层深度学习理论层面深刻论述，这种多变量分层拓扑设计之所以能够规避单模块改进的局限、产生超越线性叠加的“1+1&gt;2”多变量强协同增益效应，是因为各个组件在特征流传导流水线上达成了完美的感知职责互补。C2fLightConv在主干与颈部网络中的密集铺设，以极高阶的计算效能榨干了全网的结构参数冗余，从而为网络在最关键的第8层施加CBAM双重注意力矩阵乘法、在输出端施加SIoU复配高阶迭代计算，腾出了巨大的算力与显存空间“红利预算”。而在轻量化重构下原本可能产生的特征稀释风险，又被CBAM自聚焦机制在通道与空间维度上的高频敏感加权完美修复；最后，SIoU以其无与伦比的角度回归导向，引导着这些经过双重注意力精炼提纯后的微弱手机残缺特征，以最短的梯度收敛轨迹完成高维边界匹配。</w:t>
      </w:r>
    </w:p>
    <w:p w14:paraId="4A07AFC1" w14:textId="559F96D4" w:rsidR="007F4F87" w:rsidRPr="007F4F87" w:rsidRDefault="007F4F87" w:rsidP="007F4F87">
      <w:pPr>
        <w:spacing w:line="400" w:lineRule="exact"/>
        <w:ind w:firstLineChars="200" w:firstLine="480"/>
        <w:rPr>
          <w:rFonts w:ascii="宋体" w:hAnsi="宋体"/>
          <w:sz w:val="24"/>
        </w:rPr>
      </w:pPr>
      <w:r w:rsidRPr="007F4F87">
        <w:rPr>
          <w:rFonts w:ascii="宋体" w:hAnsi="宋体"/>
          <w:sz w:val="24"/>
        </w:rPr>
        <w:t>这种完美的轻量化与高精准度多维互补协同，使得最终升华而成的多变量融合终极冠军模型在运行150轮深度极限参数完全收敛策略后，彻底压榨出了网络泛化的极限学术技术潜能：在硬件RTX4060LaptopGPU平台上，冠军模型静态权重体积被极限压缩至仅为匪夷所思的</w:t>
      </w:r>
      <w:r w:rsidRPr="003A41DA">
        <w:rPr>
          <w:rFonts w:ascii="宋体" w:hAnsi="宋体"/>
          <w:sz w:val="24"/>
        </w:rPr>
        <w:t>5.1MB</w:t>
      </w:r>
      <w:r w:rsidRPr="007F4F87">
        <w:rPr>
          <w:rFonts w:ascii="宋体" w:hAnsi="宋体"/>
          <w:sz w:val="24"/>
        </w:rPr>
        <w:t>，而量化检测精确率（Precision）实现了爆发式的二次技术飞跃，直接登顶斩获了高达</w:t>
      </w:r>
      <w:r w:rsidRPr="003A41DA">
        <w:rPr>
          <w:rFonts w:ascii="宋体" w:hAnsi="宋体"/>
          <w:sz w:val="24"/>
        </w:rPr>
        <w:t>90.00%</w:t>
      </w:r>
      <w:r w:rsidRPr="007F4F87">
        <w:rPr>
          <w:rFonts w:ascii="宋体" w:hAnsi="宋体"/>
          <w:sz w:val="24"/>
        </w:rPr>
        <w:t>的卓越精确检测表现（相较于原生YOLOv8n基线达成了+5.1%的绝对暴涨），综合平均精度均值（mAP@0.5）也稳健冲高跨越至</w:t>
      </w:r>
      <w:r w:rsidRPr="003A41DA">
        <w:rPr>
          <w:rFonts w:ascii="宋体" w:hAnsi="宋体"/>
          <w:sz w:val="24"/>
        </w:rPr>
        <w:t>80.20%</w:t>
      </w:r>
      <w:r w:rsidRPr="007F4F87">
        <w:rPr>
          <w:rFonts w:ascii="宋体" w:hAnsi="宋体"/>
          <w:sz w:val="24"/>
        </w:rPr>
        <w:t>的高精度技术极限（相较于基线显著提升了2.25%），高精边界框收敛状态下的mAP@0.5:0.95达52.50%，完美达成了学术界对“极速、超轻量、极高精准、抗密集强遮挡”四位一体手机感知算法设计的最高科学演进标杆。</w:t>
      </w:r>
    </w:p>
    <w:p w14:paraId="471FE043" w14:textId="666A36A1" w:rsidR="001B2FA4" w:rsidRPr="001B2FA4" w:rsidRDefault="001B2FA4" w:rsidP="001B2FA4">
      <w:pPr>
        <w:pStyle w:val="1"/>
        <w:numPr>
          <w:ilvl w:val="1"/>
          <w:numId w:val="5"/>
        </w:numPr>
        <w:spacing w:beforeLines="100" w:before="312" w:after="0" w:line="400" w:lineRule="exact"/>
        <w:jc w:val="center"/>
        <w:rPr>
          <w:rFonts w:ascii="宋体" w:eastAsia="宋体" w:hAnsi="宋体" w:cs="宋体"/>
          <w:b/>
          <w:sz w:val="28"/>
          <w:szCs w:val="28"/>
        </w:rPr>
      </w:pPr>
      <w:bookmarkStart w:id="48" w:name="_Toc232172190"/>
      <w:r w:rsidRPr="001B2FA4">
        <w:rPr>
          <w:rFonts w:ascii="宋体" w:eastAsia="宋体" w:hAnsi="宋体" w:cs="宋体"/>
          <w:b/>
          <w:sz w:val="28"/>
          <w:szCs w:val="28"/>
        </w:rPr>
        <w:t>本章小结</w:t>
      </w:r>
      <w:bookmarkEnd w:id="48"/>
    </w:p>
    <w:p w14:paraId="2CEB495A" w14:textId="73949BC5" w:rsidR="001B2FA4" w:rsidRPr="001B2FA4" w:rsidRDefault="001B2FA4" w:rsidP="002635ED">
      <w:pPr>
        <w:pStyle w:val="23"/>
      </w:pPr>
      <w:r w:rsidRPr="001B2FA4">
        <w:t>本章针对智慧课堂及智慧考场监控环境下，原生YOLOv8n模型在微小手机目标识别、复杂肢体遮挡干扰以及边缘计算算力受限等场景下的感知缺陷，开展了系统性的网络架构改良与优化设计。通过引入SIoU边界框回归损失函数，规范了边界框在长距离远景状态下的收敛方向；设计并应用了C2fLightConv轻量化卷积算子，实现了主干网络深层与颈部特征流的参数冗余强力压缩；在骨干网络最深层嵌入C2fCBAM通道与空间双重注意力机制，建立起抗严重遮挡的局部语义聚焦聚焦感知链路；并利用SimSPPF模块简化了多尺度特征池化路径。</w:t>
      </w:r>
    </w:p>
    <w:p w14:paraId="5969C175" w14:textId="2B0FDC77" w:rsidR="001B2FA4" w:rsidRPr="001B2FA4" w:rsidRDefault="001B2FA4" w:rsidP="002635ED">
      <w:pPr>
        <w:pStyle w:val="23"/>
      </w:pPr>
      <w:r w:rsidRPr="001B2FA4">
        <w:t>这些改良组件并非孤立的模块修正，而是构成了从特征空间信息复用、背景噪声抑制、边界几何回归到计算开销压榨的全方位多维感知体系。通过将上述四项改良策略进行有机的融合拓扑设计，本研究成功构建了一个既能在极度受限的边缘嵌入式硬件资源下保持高吞吐实时推理能力，又能在大景深、多干扰监控视角下实现高精准度、高鲁棒性检出的终极融合检测模型。后续章节将依托两阶段渐进式探查实验策略，通过50轮消融粗筛与150轮深度收敛验证，对上述改良方案带来的协同增益效能进行全量化的严谨复盘与数据分析。</w:t>
      </w:r>
    </w:p>
    <w:p w14:paraId="0FADED46" w14:textId="69839C47" w:rsidR="00C82E30" w:rsidRDefault="00C679E9" w:rsidP="00FD4003">
      <w:pPr>
        <w:pStyle w:val="1ji"/>
        <w:spacing w:before="312" w:after="312"/>
        <w:rPr>
          <w:bCs/>
        </w:rPr>
      </w:pPr>
      <w:bookmarkStart w:id="49" w:name="_Toc232172191"/>
      <w:bookmarkEnd w:id="45"/>
      <w:r w:rsidRPr="00C679E9">
        <w:lastRenderedPageBreak/>
        <w:t>改进算法实现与在线应用系统构筑</w:t>
      </w:r>
      <w:bookmarkEnd w:id="49"/>
    </w:p>
    <w:p w14:paraId="6F7A7A43" w14:textId="62FDA0A6" w:rsidR="001C4D3A" w:rsidRDefault="00BA688B" w:rsidP="002635ED">
      <w:pPr>
        <w:pStyle w:val="23"/>
      </w:pPr>
      <w:r w:rsidRPr="00BA688B">
        <w:t>在完成了基于特征网络优化、通道与空间双重注意力机制引入以及空间金字塔池化改良的理论方案设计后，为了将这些改进策略转化为工业级可运行的感知实体，本研究开展了深度的源码工程重构与代码级落地工作。本章详细交代实现研究所依托的软硬件计算底层底座，重点剖析如何通过面向对象编程与动态编译映射，在底层源码库中完成算法模块注册、自动通道推推演对齐、YAML配置拓扑重编、长周期极限收敛脚本编写以及全栈在线应用感知平台的完整开发工作链。</w:t>
      </w:r>
    </w:p>
    <w:p w14:paraId="20EB6372" w14:textId="77777777" w:rsidR="003A41DA" w:rsidRPr="001C4D3A" w:rsidRDefault="003A41DA" w:rsidP="002635ED">
      <w:pPr>
        <w:pStyle w:val="23"/>
        <w:rPr>
          <w:rFonts w:hint="eastAsia"/>
        </w:rPr>
      </w:pPr>
    </w:p>
    <w:p w14:paraId="1E743D05" w14:textId="77777777" w:rsidR="00C82E30" w:rsidRDefault="00000000" w:rsidP="003A41DA">
      <w:pPr>
        <w:pStyle w:val="2ji"/>
        <w:spacing w:before="312"/>
        <w:jc w:val="left"/>
      </w:pPr>
      <w:bookmarkStart w:id="50" w:name="_Toc232172192"/>
      <w:bookmarkStart w:id="51" w:name="_Toc66701835"/>
      <w:r>
        <w:rPr>
          <w:rFonts w:hint="eastAsia"/>
        </w:rPr>
        <w:t>实现工具简要说明</w:t>
      </w:r>
      <w:bookmarkEnd w:id="50"/>
    </w:p>
    <w:bookmarkEnd w:id="51"/>
    <w:p w14:paraId="41908079" w14:textId="7BEB9597" w:rsidR="00BA688B" w:rsidRPr="00BA688B" w:rsidRDefault="00BA688B" w:rsidP="00BA688B">
      <w:pPr>
        <w:pStyle w:val="23"/>
      </w:pPr>
      <w:r w:rsidRPr="00BA688B">
        <w:t>为了确保手机自动化高鲁棒性感知网络在前向推理时的毫秒级实时响应，并能够承载冠军模型在多变量融合后的复杂计算拓扑，本研究构建了软硬件高度适配的高效深度学习计算平台。</w:t>
      </w:r>
    </w:p>
    <w:p w14:paraId="5F9D6F95" w14:textId="7C78E52E" w:rsidR="00BA688B" w:rsidRPr="00BA688B" w:rsidRDefault="00BA688B" w:rsidP="00BA688B">
      <w:pPr>
        <w:pStyle w:val="23"/>
      </w:pPr>
      <w:r w:rsidRPr="00BA688B">
        <w:t>在硬件物理环境层面，执行前向流算力加速和梯度反向传播迭代的核心计算单元为单块消费级高性能显卡NVIDIAGeForceRTX4060LaptopGPU。该显卡内置全新的AdaLovelace架构，拥有完整的3072个CUDA核心，并复配了8GB容量的专用GDDR6独立显存（显存带宽达256GB/s）。这为小目标及多尺度特征融合网络所产生的大吞吐高维特征张量提供了充沛的静态轴向驻留显存空间以及高效的动态并行浮点乘加算力支撑。</w:t>
      </w:r>
    </w:p>
    <w:p w14:paraId="2F199EFE" w14:textId="08CA3B47" w:rsidR="001C4D3A" w:rsidRDefault="00BA688B" w:rsidP="00BA688B">
      <w:pPr>
        <w:spacing w:line="400" w:lineRule="exact"/>
        <w:ind w:firstLineChars="200" w:firstLine="480"/>
        <w:rPr>
          <w:rFonts w:ascii="宋体" w:hAnsi="宋体"/>
          <w:sz w:val="24"/>
        </w:rPr>
      </w:pPr>
      <w:r w:rsidRPr="00BA688B">
        <w:rPr>
          <w:rFonts w:ascii="宋体" w:hAnsi="宋体"/>
          <w:sz w:val="24"/>
        </w:rPr>
        <w:t>在软件依赖环境及工具链层面，底层宿主操作系统部署于Windows1164位专业版与Linux运行环境。算法的核心深度学习框架统一选用工业级动态图框架PyTorch，并深度复配了与之架构版本对齐的CUDA算力加速驱动库以及英伟达深度神经网络加速库（cuDNN）。这使得底层的各种非线性激活函数以及高维卷积矩阵乘法能够直接映射到GPU硬件流处理器流水线内。开发语言统一硬编码锁定为Python3.9+生产版本，模型的所有拓扑编译、前向张量流动控制以及多任务损失函数解耦回归均基于Ultralytics原生核心底层框架实施二次重构、改写与深度开发。此外，为了支撑B/S(Browser/Server)架构下的高并发视频流在线解析需求，环境栈中进一步集成了现代化异步Web路由框架FastAPI与ASGI网关服务器Uvicorn。具体软硬件实验环境配置参数如表4.1所示。</w:t>
      </w:r>
    </w:p>
    <w:p w14:paraId="371F08D5" w14:textId="77777777" w:rsidR="00BA688B" w:rsidRPr="001C4D3A" w:rsidRDefault="00BA688B" w:rsidP="00BA688B">
      <w:pPr>
        <w:spacing w:line="400" w:lineRule="exact"/>
        <w:ind w:firstLineChars="200" w:firstLine="480"/>
        <w:rPr>
          <w:rFonts w:ascii="宋体" w:hAnsi="宋体"/>
          <w:sz w:val="24"/>
        </w:rPr>
      </w:pPr>
    </w:p>
    <w:tbl>
      <w:tblPr>
        <w:tblStyle w:val="af3"/>
        <w:tblW w:w="0" w:type="auto"/>
        <w:jc w:val="center"/>
        <w:tblLook w:val="04A0" w:firstRow="1" w:lastRow="0" w:firstColumn="1" w:lastColumn="0" w:noHBand="0" w:noVBand="1"/>
      </w:tblPr>
      <w:tblGrid>
        <w:gridCol w:w="2223"/>
        <w:gridCol w:w="2345"/>
        <w:gridCol w:w="4776"/>
      </w:tblGrid>
      <w:tr w:rsidR="00C61ACD" w:rsidRPr="00C61ACD" w14:paraId="0F34C492" w14:textId="77777777" w:rsidTr="00C61ACD">
        <w:trPr>
          <w:trHeight w:val="340"/>
          <w:jc w:val="center"/>
        </w:trPr>
        <w:tc>
          <w:tcPr>
            <w:tcW w:w="3114" w:type="dxa"/>
          </w:tcPr>
          <w:p w14:paraId="5EAFBA3E" w14:textId="77777777" w:rsidR="00C61ACD" w:rsidRDefault="00C61ACD" w:rsidP="00BA688B">
            <w:pPr>
              <w:pStyle w:val="tubiao"/>
              <w:keepNext/>
            </w:pPr>
            <w:r w:rsidRPr="00C61ACD">
              <w:rPr>
                <w:rFonts w:hint="eastAsia"/>
              </w:rPr>
              <w:lastRenderedPageBreak/>
              <w:t>环境类别</w:t>
            </w:r>
          </w:p>
          <w:p w14:paraId="3764CA96" w14:textId="753A38A0" w:rsidR="00C61ACD" w:rsidRPr="00C61ACD" w:rsidRDefault="00C61ACD" w:rsidP="00BA688B">
            <w:pPr>
              <w:pStyle w:val="tubiao"/>
              <w:keepNext/>
            </w:pPr>
          </w:p>
        </w:tc>
        <w:tc>
          <w:tcPr>
            <w:tcW w:w="3115" w:type="dxa"/>
          </w:tcPr>
          <w:p w14:paraId="30BCB91B" w14:textId="559B47E9" w:rsidR="00C61ACD" w:rsidRPr="00C61ACD" w:rsidRDefault="00C61ACD" w:rsidP="00BA688B">
            <w:pPr>
              <w:pStyle w:val="tubiao"/>
              <w:keepNext/>
            </w:pPr>
            <w:r w:rsidRPr="00C61ACD">
              <w:rPr>
                <w:rFonts w:hint="eastAsia"/>
              </w:rPr>
              <w:t>配置项名称</w:t>
            </w:r>
          </w:p>
        </w:tc>
        <w:tc>
          <w:tcPr>
            <w:tcW w:w="3115" w:type="dxa"/>
          </w:tcPr>
          <w:p w14:paraId="531607C4" w14:textId="4122A42A" w:rsidR="00C61ACD" w:rsidRPr="00C61ACD" w:rsidRDefault="00C61ACD" w:rsidP="00BA688B">
            <w:pPr>
              <w:pStyle w:val="tubiao"/>
              <w:keepNext/>
            </w:pPr>
            <w:r w:rsidRPr="00C61ACD">
              <w:rPr>
                <w:rFonts w:hint="eastAsia"/>
              </w:rPr>
              <w:t>具体参数与版本规范</w:t>
            </w:r>
          </w:p>
        </w:tc>
      </w:tr>
      <w:tr w:rsidR="00C61ACD" w:rsidRPr="00C61ACD" w14:paraId="028EAC44" w14:textId="77777777" w:rsidTr="00C61ACD">
        <w:trPr>
          <w:trHeight w:val="340"/>
          <w:jc w:val="center"/>
        </w:trPr>
        <w:tc>
          <w:tcPr>
            <w:tcW w:w="3114" w:type="dxa"/>
          </w:tcPr>
          <w:p w14:paraId="7665CAC2" w14:textId="6900B606" w:rsidR="00C61ACD" w:rsidRPr="00C61ACD" w:rsidRDefault="00C61ACD" w:rsidP="00BA688B">
            <w:pPr>
              <w:pStyle w:val="tubiao"/>
              <w:keepNext/>
            </w:pPr>
            <w:r w:rsidRPr="00C61ACD">
              <w:rPr>
                <w:rFonts w:hint="eastAsia"/>
              </w:rPr>
              <w:t>硬件环境</w:t>
            </w:r>
          </w:p>
        </w:tc>
        <w:tc>
          <w:tcPr>
            <w:tcW w:w="3115" w:type="dxa"/>
          </w:tcPr>
          <w:p w14:paraId="3A207DBF" w14:textId="5150BB1B" w:rsidR="00C61ACD" w:rsidRPr="00C61ACD" w:rsidRDefault="00C61ACD" w:rsidP="00BA688B">
            <w:pPr>
              <w:pStyle w:val="tubiao"/>
              <w:keepNext/>
            </w:pPr>
            <w:r w:rsidRPr="00C61ACD">
              <w:rPr>
                <w:rFonts w:hint="eastAsia"/>
              </w:rPr>
              <w:t>中央处理器(CPU)</w:t>
            </w:r>
          </w:p>
        </w:tc>
        <w:tc>
          <w:tcPr>
            <w:tcW w:w="3115" w:type="dxa"/>
          </w:tcPr>
          <w:p w14:paraId="0B84D93D" w14:textId="0A8E960E" w:rsidR="00C61ACD" w:rsidRPr="00C61ACD" w:rsidRDefault="00C61ACD" w:rsidP="00BA688B">
            <w:pPr>
              <w:pStyle w:val="tubiao"/>
              <w:keepNext/>
            </w:pPr>
            <w:r w:rsidRPr="00C61ACD">
              <w:rPr>
                <w:rFonts w:hint="eastAsia"/>
              </w:rPr>
              <w:t>Intel(R)Core(TM)i7-13700H@2.40GHz</w:t>
            </w:r>
          </w:p>
        </w:tc>
      </w:tr>
      <w:tr w:rsidR="00C61ACD" w:rsidRPr="00C61ACD" w14:paraId="2E73183A" w14:textId="77777777" w:rsidTr="00C61ACD">
        <w:trPr>
          <w:trHeight w:val="340"/>
          <w:jc w:val="center"/>
        </w:trPr>
        <w:tc>
          <w:tcPr>
            <w:tcW w:w="3114" w:type="dxa"/>
          </w:tcPr>
          <w:p w14:paraId="36735B89" w14:textId="282E88C7" w:rsidR="00C61ACD" w:rsidRPr="00C61ACD" w:rsidRDefault="00C61ACD" w:rsidP="00BA688B">
            <w:pPr>
              <w:pStyle w:val="tubiao"/>
              <w:keepNext/>
            </w:pPr>
            <w:r w:rsidRPr="00C61ACD">
              <w:rPr>
                <w:rFonts w:hint="eastAsia"/>
              </w:rPr>
              <w:t>硬件环境</w:t>
            </w:r>
          </w:p>
        </w:tc>
        <w:tc>
          <w:tcPr>
            <w:tcW w:w="3115" w:type="dxa"/>
          </w:tcPr>
          <w:p w14:paraId="028B5E68" w14:textId="1B1F3DD4" w:rsidR="00C61ACD" w:rsidRPr="00C61ACD" w:rsidRDefault="00C61ACD" w:rsidP="00BA688B">
            <w:pPr>
              <w:pStyle w:val="tubiao"/>
              <w:keepNext/>
            </w:pPr>
            <w:r w:rsidRPr="00C61ACD">
              <w:rPr>
                <w:rFonts w:hint="eastAsia"/>
              </w:rPr>
              <w:t>图形处理器(GPU)</w:t>
            </w:r>
          </w:p>
        </w:tc>
        <w:tc>
          <w:tcPr>
            <w:tcW w:w="3115" w:type="dxa"/>
          </w:tcPr>
          <w:p w14:paraId="37B178C6" w14:textId="41B386B2" w:rsidR="00C61ACD" w:rsidRPr="00C61ACD" w:rsidRDefault="00C61ACD" w:rsidP="00BA688B">
            <w:pPr>
              <w:pStyle w:val="tubiao"/>
              <w:keepNext/>
            </w:pPr>
            <w:r w:rsidRPr="00C61ACD">
              <w:rPr>
                <w:rFonts w:hint="eastAsia"/>
              </w:rPr>
              <w:t>NVIDIAGeForceRTX4060LaptopGPU(8GBVRAM)</w:t>
            </w:r>
          </w:p>
        </w:tc>
      </w:tr>
      <w:tr w:rsidR="00C61ACD" w:rsidRPr="00C61ACD" w14:paraId="7A6FCC8C" w14:textId="77777777" w:rsidTr="00C61ACD">
        <w:trPr>
          <w:trHeight w:val="340"/>
          <w:jc w:val="center"/>
        </w:trPr>
        <w:tc>
          <w:tcPr>
            <w:tcW w:w="3114" w:type="dxa"/>
          </w:tcPr>
          <w:p w14:paraId="107540D1" w14:textId="62F3A55A" w:rsidR="00C61ACD" w:rsidRPr="00C61ACD" w:rsidRDefault="00C61ACD" w:rsidP="00BA688B">
            <w:pPr>
              <w:pStyle w:val="tubiao"/>
              <w:keepNext/>
            </w:pPr>
            <w:r w:rsidRPr="00C61ACD">
              <w:rPr>
                <w:rFonts w:hint="eastAsia"/>
              </w:rPr>
              <w:t>硬件环境</w:t>
            </w:r>
          </w:p>
        </w:tc>
        <w:tc>
          <w:tcPr>
            <w:tcW w:w="3115" w:type="dxa"/>
          </w:tcPr>
          <w:p w14:paraId="7D4439EF" w14:textId="1F433E19" w:rsidR="00C61ACD" w:rsidRPr="00C61ACD" w:rsidRDefault="00C61ACD" w:rsidP="00BA688B">
            <w:pPr>
              <w:pStyle w:val="tubiao"/>
              <w:keepNext/>
            </w:pPr>
            <w:r w:rsidRPr="00C61ACD">
              <w:rPr>
                <w:rFonts w:hint="eastAsia"/>
              </w:rPr>
              <w:t>运行内存(RAM)</w:t>
            </w:r>
          </w:p>
        </w:tc>
        <w:tc>
          <w:tcPr>
            <w:tcW w:w="3115" w:type="dxa"/>
          </w:tcPr>
          <w:p w14:paraId="3D6F85E1" w14:textId="6BFD2425" w:rsidR="00C61ACD" w:rsidRPr="00C61ACD" w:rsidRDefault="00C61ACD" w:rsidP="00BA688B">
            <w:pPr>
              <w:pStyle w:val="tubiao"/>
              <w:keepNext/>
            </w:pPr>
            <w:r w:rsidRPr="00C61ACD">
              <w:rPr>
                <w:rFonts w:hint="eastAsia"/>
              </w:rPr>
              <w:t>16GBDDR54800MHz</w:t>
            </w:r>
          </w:p>
        </w:tc>
      </w:tr>
      <w:tr w:rsidR="00C61ACD" w:rsidRPr="00C61ACD" w14:paraId="799E7F0A" w14:textId="77777777" w:rsidTr="00C61ACD">
        <w:trPr>
          <w:trHeight w:val="340"/>
          <w:jc w:val="center"/>
        </w:trPr>
        <w:tc>
          <w:tcPr>
            <w:tcW w:w="3114" w:type="dxa"/>
          </w:tcPr>
          <w:p w14:paraId="2E06FF76" w14:textId="7AFECE63" w:rsidR="00C61ACD" w:rsidRPr="00C61ACD" w:rsidRDefault="00C61ACD" w:rsidP="00BA688B">
            <w:pPr>
              <w:pStyle w:val="tubiao"/>
              <w:keepNext/>
            </w:pPr>
            <w:r w:rsidRPr="00C61ACD">
              <w:rPr>
                <w:rFonts w:hint="eastAsia"/>
              </w:rPr>
              <w:t>软件环境</w:t>
            </w:r>
          </w:p>
        </w:tc>
        <w:tc>
          <w:tcPr>
            <w:tcW w:w="3115" w:type="dxa"/>
          </w:tcPr>
          <w:p w14:paraId="5D831B38" w14:textId="1C40AFD7" w:rsidR="00C61ACD" w:rsidRPr="00C61ACD" w:rsidRDefault="00C61ACD" w:rsidP="00BA688B">
            <w:pPr>
              <w:pStyle w:val="tubiao"/>
              <w:keepNext/>
            </w:pPr>
            <w:r w:rsidRPr="00C61ACD">
              <w:rPr>
                <w:rFonts w:hint="eastAsia"/>
              </w:rPr>
              <w:t>宿主操作系统</w:t>
            </w:r>
          </w:p>
        </w:tc>
        <w:tc>
          <w:tcPr>
            <w:tcW w:w="3115" w:type="dxa"/>
          </w:tcPr>
          <w:p w14:paraId="09B82CE2" w14:textId="30A4DE59" w:rsidR="00C61ACD" w:rsidRPr="00C61ACD" w:rsidRDefault="00C61ACD" w:rsidP="00BA688B">
            <w:pPr>
              <w:pStyle w:val="tubiao"/>
              <w:keepNext/>
            </w:pPr>
            <w:r w:rsidRPr="00C61ACD">
              <w:rPr>
                <w:rFonts w:hint="eastAsia"/>
              </w:rPr>
              <w:t>Windows1164-bit/LinuxUbuntu22.04LTS</w:t>
            </w:r>
          </w:p>
        </w:tc>
      </w:tr>
      <w:tr w:rsidR="00C61ACD" w:rsidRPr="00C61ACD" w14:paraId="0C593AF2" w14:textId="77777777" w:rsidTr="00C61ACD">
        <w:trPr>
          <w:trHeight w:val="340"/>
          <w:jc w:val="center"/>
        </w:trPr>
        <w:tc>
          <w:tcPr>
            <w:tcW w:w="3114" w:type="dxa"/>
          </w:tcPr>
          <w:p w14:paraId="507C9187" w14:textId="2A46BE48" w:rsidR="00C61ACD" w:rsidRPr="00C61ACD" w:rsidRDefault="00C61ACD" w:rsidP="00BA688B">
            <w:pPr>
              <w:pStyle w:val="tubiao"/>
              <w:keepNext/>
            </w:pPr>
            <w:r w:rsidRPr="00C61ACD">
              <w:rPr>
                <w:rFonts w:hint="eastAsia"/>
              </w:rPr>
              <w:t>软件环境</w:t>
            </w:r>
          </w:p>
        </w:tc>
        <w:tc>
          <w:tcPr>
            <w:tcW w:w="3115" w:type="dxa"/>
          </w:tcPr>
          <w:p w14:paraId="55E7BB4A" w14:textId="76FE8A86" w:rsidR="00C61ACD" w:rsidRPr="00C61ACD" w:rsidRDefault="00C61ACD" w:rsidP="00BA688B">
            <w:pPr>
              <w:pStyle w:val="tubiao"/>
              <w:keepNext/>
            </w:pPr>
            <w:r w:rsidRPr="00C61ACD">
              <w:rPr>
                <w:rFonts w:hint="eastAsia"/>
              </w:rPr>
              <w:t>开发语言平台</w:t>
            </w:r>
          </w:p>
        </w:tc>
        <w:tc>
          <w:tcPr>
            <w:tcW w:w="3115" w:type="dxa"/>
          </w:tcPr>
          <w:p w14:paraId="3608D828" w14:textId="3FF2CB9B" w:rsidR="00C61ACD" w:rsidRPr="00C61ACD" w:rsidRDefault="00C61ACD" w:rsidP="00BA688B">
            <w:pPr>
              <w:pStyle w:val="tubiao"/>
              <w:keepNext/>
            </w:pPr>
            <w:r w:rsidRPr="00C61ACD">
              <w:rPr>
                <w:rFonts w:hint="eastAsia"/>
              </w:rPr>
              <w:t>Python3.9.18</w:t>
            </w:r>
          </w:p>
        </w:tc>
      </w:tr>
      <w:tr w:rsidR="00C61ACD" w:rsidRPr="00C61ACD" w14:paraId="604489B9" w14:textId="77777777" w:rsidTr="00C61ACD">
        <w:trPr>
          <w:trHeight w:val="340"/>
          <w:jc w:val="center"/>
        </w:trPr>
        <w:tc>
          <w:tcPr>
            <w:tcW w:w="3114" w:type="dxa"/>
          </w:tcPr>
          <w:p w14:paraId="5637032B" w14:textId="2C048F29" w:rsidR="00C61ACD" w:rsidRPr="00C61ACD" w:rsidRDefault="00C61ACD" w:rsidP="00BA688B">
            <w:pPr>
              <w:pStyle w:val="tubiao"/>
              <w:keepNext/>
            </w:pPr>
            <w:r w:rsidRPr="00C61ACD">
              <w:rPr>
                <w:rFonts w:hint="eastAsia"/>
              </w:rPr>
              <w:t>软件环境</w:t>
            </w:r>
          </w:p>
        </w:tc>
        <w:tc>
          <w:tcPr>
            <w:tcW w:w="3115" w:type="dxa"/>
          </w:tcPr>
          <w:p w14:paraId="17817DBD" w14:textId="45F4F029" w:rsidR="00C61ACD" w:rsidRPr="00C61ACD" w:rsidRDefault="00C61ACD" w:rsidP="00BA688B">
            <w:pPr>
              <w:pStyle w:val="tubiao"/>
              <w:keepNext/>
            </w:pPr>
            <w:r w:rsidRPr="00C61ACD">
              <w:rPr>
                <w:rFonts w:hint="eastAsia"/>
              </w:rPr>
              <w:t>深度学习核心框架</w:t>
            </w:r>
          </w:p>
        </w:tc>
        <w:tc>
          <w:tcPr>
            <w:tcW w:w="3115" w:type="dxa"/>
          </w:tcPr>
          <w:p w14:paraId="5DC16B77" w14:textId="5EAA3D97" w:rsidR="00C61ACD" w:rsidRPr="00C61ACD" w:rsidRDefault="00C61ACD" w:rsidP="00BA688B">
            <w:pPr>
              <w:pStyle w:val="tubiao"/>
              <w:keepNext/>
            </w:pPr>
            <w:r w:rsidRPr="00C61ACD">
              <w:rPr>
                <w:rFonts w:hint="eastAsia"/>
              </w:rPr>
              <w:t>PyTorch2.1.2+Torchvision0.16.2</w:t>
            </w:r>
          </w:p>
        </w:tc>
      </w:tr>
      <w:tr w:rsidR="00C61ACD" w:rsidRPr="00C61ACD" w14:paraId="4844BDFE" w14:textId="77777777" w:rsidTr="00C61ACD">
        <w:trPr>
          <w:trHeight w:val="340"/>
          <w:jc w:val="center"/>
        </w:trPr>
        <w:tc>
          <w:tcPr>
            <w:tcW w:w="3114" w:type="dxa"/>
          </w:tcPr>
          <w:p w14:paraId="406461B6" w14:textId="151B75C8" w:rsidR="00C61ACD" w:rsidRPr="00C61ACD" w:rsidRDefault="00C61ACD" w:rsidP="00BA688B">
            <w:pPr>
              <w:pStyle w:val="tubiao"/>
              <w:keepNext/>
            </w:pPr>
            <w:r w:rsidRPr="00C61ACD">
              <w:rPr>
                <w:rFonts w:hint="eastAsia"/>
              </w:rPr>
              <w:t>软件环境</w:t>
            </w:r>
          </w:p>
        </w:tc>
        <w:tc>
          <w:tcPr>
            <w:tcW w:w="3115" w:type="dxa"/>
          </w:tcPr>
          <w:p w14:paraId="66056559" w14:textId="59824003" w:rsidR="00C61ACD" w:rsidRPr="00C61ACD" w:rsidRDefault="00C61ACD" w:rsidP="00BA688B">
            <w:pPr>
              <w:pStyle w:val="tubiao"/>
              <w:keepNext/>
            </w:pPr>
            <w:r w:rsidRPr="00C61ACD">
              <w:rPr>
                <w:rFonts w:hint="eastAsia"/>
              </w:rPr>
              <w:t>算力加速驱动库</w:t>
            </w:r>
          </w:p>
        </w:tc>
        <w:tc>
          <w:tcPr>
            <w:tcW w:w="3115" w:type="dxa"/>
          </w:tcPr>
          <w:p w14:paraId="780DE630" w14:textId="77AF6920" w:rsidR="00C61ACD" w:rsidRPr="00C61ACD" w:rsidRDefault="00C61ACD" w:rsidP="00BA688B">
            <w:pPr>
              <w:pStyle w:val="tubiao"/>
              <w:keepNext/>
            </w:pPr>
            <w:r w:rsidRPr="00C61ACD">
              <w:rPr>
                <w:rFonts w:hint="eastAsia"/>
              </w:rPr>
              <w:t>NVIDIACUDA11.8/cuDNN8.9.2</w:t>
            </w:r>
          </w:p>
        </w:tc>
      </w:tr>
      <w:tr w:rsidR="00BA688B" w:rsidRPr="00C61ACD" w14:paraId="6632422F" w14:textId="77777777" w:rsidTr="00BA688B">
        <w:trPr>
          <w:trHeight w:val="558"/>
          <w:jc w:val="center"/>
        </w:trPr>
        <w:tc>
          <w:tcPr>
            <w:tcW w:w="3114" w:type="dxa"/>
          </w:tcPr>
          <w:p w14:paraId="79884E3A" w14:textId="0820E88B" w:rsidR="00BA688B" w:rsidRPr="00C61ACD" w:rsidRDefault="00BA688B" w:rsidP="00BA688B">
            <w:pPr>
              <w:pStyle w:val="tubiao"/>
              <w:keepNext/>
            </w:pPr>
            <w:r w:rsidRPr="002A7943">
              <w:rPr>
                <w:rFonts w:hint="eastAsia"/>
              </w:rPr>
              <w:t>软件环境</w:t>
            </w:r>
          </w:p>
        </w:tc>
        <w:tc>
          <w:tcPr>
            <w:tcW w:w="3115" w:type="dxa"/>
          </w:tcPr>
          <w:p w14:paraId="7D2DEEEB" w14:textId="62A541F9" w:rsidR="00BA688B" w:rsidRPr="00C61ACD" w:rsidRDefault="00BA688B" w:rsidP="00BA688B">
            <w:pPr>
              <w:pStyle w:val="tubiao"/>
              <w:keepNext/>
            </w:pPr>
            <w:r w:rsidRPr="002A7943">
              <w:rPr>
                <w:rFonts w:hint="eastAsia"/>
              </w:rPr>
              <w:t>异步Web服务组件</w:t>
            </w:r>
          </w:p>
        </w:tc>
        <w:tc>
          <w:tcPr>
            <w:tcW w:w="3115" w:type="dxa"/>
          </w:tcPr>
          <w:p w14:paraId="6633A448" w14:textId="72C853E1" w:rsidR="00BA688B" w:rsidRPr="00C61ACD" w:rsidRDefault="00BA688B" w:rsidP="00BA688B">
            <w:pPr>
              <w:pStyle w:val="tubiao"/>
              <w:keepNext/>
            </w:pPr>
            <w:r w:rsidRPr="002A7943">
              <w:rPr>
                <w:rFonts w:hint="eastAsia"/>
              </w:rPr>
              <w:t>FastAPI0.109.2+Uvicorn0.27.1</w:t>
            </w:r>
          </w:p>
        </w:tc>
      </w:tr>
      <w:tr w:rsidR="00BA688B" w:rsidRPr="00C61ACD" w14:paraId="6070BDC1" w14:textId="77777777" w:rsidTr="00C61ACD">
        <w:trPr>
          <w:trHeight w:val="340"/>
          <w:jc w:val="center"/>
        </w:trPr>
        <w:tc>
          <w:tcPr>
            <w:tcW w:w="3114" w:type="dxa"/>
          </w:tcPr>
          <w:p w14:paraId="30AE0911" w14:textId="3C2BC14A" w:rsidR="00BA688B" w:rsidRPr="00C61ACD" w:rsidRDefault="00BA688B" w:rsidP="00BA688B">
            <w:pPr>
              <w:pStyle w:val="tubiao"/>
              <w:keepNext/>
            </w:pPr>
            <w:r w:rsidRPr="002A7943">
              <w:rPr>
                <w:rFonts w:hint="eastAsia"/>
              </w:rPr>
              <w:t>软件环境</w:t>
            </w:r>
          </w:p>
        </w:tc>
        <w:tc>
          <w:tcPr>
            <w:tcW w:w="3115" w:type="dxa"/>
          </w:tcPr>
          <w:p w14:paraId="1F9E9B6F" w14:textId="75A30F71" w:rsidR="00BA688B" w:rsidRPr="00C61ACD" w:rsidRDefault="00BA688B" w:rsidP="00BA688B">
            <w:pPr>
              <w:pStyle w:val="tubiao"/>
              <w:keepNext/>
            </w:pPr>
            <w:r w:rsidRPr="002A7943">
              <w:rPr>
                <w:rFonts w:hint="eastAsia"/>
              </w:rPr>
              <w:t>核心算法底层仓</w:t>
            </w:r>
          </w:p>
        </w:tc>
        <w:tc>
          <w:tcPr>
            <w:tcW w:w="3115" w:type="dxa"/>
          </w:tcPr>
          <w:p w14:paraId="22BDA507" w14:textId="5A96244C" w:rsidR="00BA688B" w:rsidRPr="00C61ACD" w:rsidRDefault="00BA688B" w:rsidP="00BA688B">
            <w:pPr>
              <w:pStyle w:val="tubiao"/>
              <w:keepNext/>
            </w:pPr>
            <w:r w:rsidRPr="002A7943">
              <w:rPr>
                <w:rFonts w:hint="eastAsia"/>
              </w:rPr>
              <w:t>UltralyticsYOLOv8(二次工程化解耦重构版)</w:t>
            </w:r>
          </w:p>
        </w:tc>
      </w:tr>
    </w:tbl>
    <w:p w14:paraId="2436B95C" w14:textId="28FD96D0" w:rsidR="001C4D3A" w:rsidRPr="001C4D3A" w:rsidRDefault="001C4D3A" w:rsidP="001C4D3A">
      <w:pPr>
        <w:pStyle w:val="aff1"/>
        <w:rPr>
          <w:rFonts w:ascii="宋体" w:hAnsi="宋体"/>
          <w:sz w:val="24"/>
        </w:rPr>
      </w:pPr>
    </w:p>
    <w:p w14:paraId="5B6141DA" w14:textId="77777777" w:rsidR="001C4D3A" w:rsidRDefault="001C4D3A" w:rsidP="001C4D3A">
      <w:pPr>
        <w:spacing w:line="400" w:lineRule="exact"/>
        <w:ind w:firstLineChars="200" w:firstLine="480"/>
        <w:rPr>
          <w:rFonts w:ascii="宋体" w:hAnsi="宋体"/>
          <w:sz w:val="24"/>
        </w:rPr>
      </w:pPr>
    </w:p>
    <w:p w14:paraId="2E7BB6D6" w14:textId="77777777" w:rsidR="00C82E30" w:rsidRPr="001C4D3A" w:rsidRDefault="00000000" w:rsidP="00FD4003">
      <w:pPr>
        <w:pStyle w:val="2ji"/>
        <w:spacing w:before="312"/>
        <w:jc w:val="left"/>
        <w:rPr>
          <w:kern w:val="2"/>
          <w:sz w:val="24"/>
          <w:szCs w:val="24"/>
        </w:rPr>
      </w:pPr>
      <w:bookmarkStart w:id="52" w:name="_Toc232172193"/>
      <w:r>
        <w:rPr>
          <w:rFonts w:hint="eastAsia"/>
        </w:rPr>
        <w:t>各算法模块实现</w:t>
      </w:r>
      <w:bookmarkEnd w:id="52"/>
    </w:p>
    <w:p w14:paraId="5B220A54" w14:textId="6410F0AD" w:rsidR="00C82E30" w:rsidRDefault="00C61ACD" w:rsidP="002635ED">
      <w:pPr>
        <w:pStyle w:val="16"/>
      </w:pPr>
      <w:r w:rsidRPr="00C61ACD">
        <w:t>针对原生YOLOv8n在密集遮挡手机检测中暴露出的语义退化与计算冗余瓶颈，本项工作的核心是个人的硬核编程实现。整个软件开发流程严格遵循解耦与模块化设计原则，走通了模块封装、全局映射、通道自适应解析到脚本调用的全链路闭环。</w:t>
      </w:r>
    </w:p>
    <w:p w14:paraId="0131890B" w14:textId="4EF01349" w:rsidR="00C61ACD" w:rsidRPr="002635ED" w:rsidRDefault="00C61ACD" w:rsidP="002635ED">
      <w:pPr>
        <w:pStyle w:val="1"/>
        <w:numPr>
          <w:ilvl w:val="1"/>
          <w:numId w:val="13"/>
        </w:numPr>
        <w:spacing w:before="0" w:after="0" w:line="400" w:lineRule="exact"/>
        <w:jc w:val="left"/>
        <w:rPr>
          <w:rFonts w:ascii="楷体" w:eastAsia="楷体" w:hAnsi="楷体" w:cs="宋体"/>
          <w:bCs w:val="0"/>
          <w:sz w:val="24"/>
          <w:szCs w:val="24"/>
        </w:rPr>
      </w:pPr>
      <w:bookmarkStart w:id="53" w:name="_Toc232172194"/>
      <w:r w:rsidRPr="002635ED">
        <w:rPr>
          <w:rFonts w:ascii="楷体" w:eastAsia="楷体" w:hAnsi="楷体" w:cs="宋体"/>
          <w:bCs w:val="0"/>
          <w:sz w:val="24"/>
          <w:szCs w:val="24"/>
        </w:rPr>
        <w:t>自定义创新模块的代码构筑与导出</w:t>
      </w:r>
      <w:bookmarkEnd w:id="53"/>
    </w:p>
    <w:p w14:paraId="429840C5" w14:textId="002DE926" w:rsidR="00C61ACD" w:rsidRPr="00C61ACD" w:rsidRDefault="00C61ACD" w:rsidP="002635ED">
      <w:pPr>
        <w:pStyle w:val="16"/>
      </w:pPr>
      <w:r w:rsidRPr="00C61ACD">
        <w:t>首先，针对第三章所设计的创新感知单元，在网络结构源码文件ultralytics/nn/modules/block.py中开展了底层的编写。通过继承nn.Module基类，采用严格的面向对象原则显式定义了C2fLightConv类、C2fCBAM注意力机制表达类以及SimSPPF空间金字塔池化类。</w:t>
      </w:r>
    </w:p>
    <w:p w14:paraId="65F98C39" w14:textId="47A13DA2" w:rsidR="00C61ACD" w:rsidRPr="00C61ACD" w:rsidRDefault="00C61ACD" w:rsidP="002635ED">
      <w:pPr>
        <w:pStyle w:val="16"/>
      </w:pPr>
      <w:r w:rsidRPr="00C61ACD">
        <w:t>在C2fLightConv类的具体构筑中，重构了Bottleneck内部的前向传播特征张量流向。代码4.1展现了C2fLightConv核心前向特征图切分与轻量化残差交织的算法伪代码流向。</w:t>
      </w:r>
    </w:p>
    <w:p w14:paraId="7644B1C7" w14:textId="25F3A4B0" w:rsidR="00C61ACD" w:rsidRPr="00C61ACD" w:rsidRDefault="00C61ACD" w:rsidP="002635ED">
      <w:pPr>
        <w:pStyle w:val="23"/>
      </w:pPr>
      <w:r w:rsidRPr="00C61ACD">
        <w:rPr>
          <w:rFonts w:hint="eastAsia"/>
        </w:rPr>
        <w:t>#代码4.1C2fLightConv模块前向特征流控制伪代码</w:t>
      </w:r>
    </w:p>
    <w:p w14:paraId="44651501" w14:textId="0F01AB76" w:rsidR="00C61ACD" w:rsidRPr="00C61ACD" w:rsidRDefault="00C61ACD" w:rsidP="002635ED">
      <w:pPr>
        <w:pStyle w:val="23"/>
      </w:pPr>
      <w:r w:rsidRPr="00C61ACD">
        <w:t>importtorch</w:t>
      </w:r>
    </w:p>
    <w:p w14:paraId="74E3AEFC" w14:textId="12773B9F" w:rsidR="00C61ACD" w:rsidRPr="00C61ACD" w:rsidRDefault="00C61ACD" w:rsidP="002635ED">
      <w:pPr>
        <w:pStyle w:val="23"/>
      </w:pPr>
      <w:r w:rsidRPr="00C61ACD">
        <w:t>importtorch.nnasnn</w:t>
      </w:r>
    </w:p>
    <w:p w14:paraId="5DBD01C4" w14:textId="77777777" w:rsidR="00C61ACD" w:rsidRPr="00C61ACD" w:rsidRDefault="00C61ACD" w:rsidP="002635ED">
      <w:pPr>
        <w:pStyle w:val="23"/>
      </w:pPr>
    </w:p>
    <w:p w14:paraId="36F99EBC" w14:textId="0337102B" w:rsidR="00C61ACD" w:rsidRPr="00C61ACD" w:rsidRDefault="00C61ACD" w:rsidP="002635ED">
      <w:pPr>
        <w:pStyle w:val="23"/>
      </w:pPr>
      <w:r w:rsidRPr="00C61ACD">
        <w:t>classLightConv(nn.Module):</w:t>
      </w:r>
    </w:p>
    <w:p w14:paraId="214B66AB" w14:textId="743B6F77" w:rsidR="00C61ACD" w:rsidRPr="00C61ACD" w:rsidRDefault="00C61ACD" w:rsidP="002635ED">
      <w:pPr>
        <w:pStyle w:val="23"/>
      </w:pPr>
      <w:r w:rsidRPr="00C61ACD">
        <w:rPr>
          <w:rFonts w:hint="eastAsia"/>
        </w:rPr>
        <w:t>"""精简轻量化卷积算子，剥离空间与通道冗余"""</w:t>
      </w:r>
    </w:p>
    <w:p w14:paraId="64AE75D3" w14:textId="3591BFAC" w:rsidR="00C61ACD" w:rsidRPr="00C61ACD" w:rsidRDefault="00C61ACD" w:rsidP="002635ED">
      <w:pPr>
        <w:pStyle w:val="23"/>
      </w:pPr>
      <w:r w:rsidRPr="00C61ACD">
        <w:t>def__init__(self,c1,c2,k=1,s=1):</w:t>
      </w:r>
    </w:p>
    <w:p w14:paraId="13EB1957" w14:textId="3EC4167C" w:rsidR="00C61ACD" w:rsidRPr="00C61ACD" w:rsidRDefault="00C61ACD" w:rsidP="002635ED">
      <w:pPr>
        <w:pStyle w:val="23"/>
      </w:pPr>
      <w:r w:rsidRPr="00C61ACD">
        <w:t>super().__init__()</w:t>
      </w:r>
    </w:p>
    <w:p w14:paraId="3D37D17B" w14:textId="7CA47EEC" w:rsidR="00C61ACD" w:rsidRPr="00C61ACD" w:rsidRDefault="00C61ACD" w:rsidP="002635ED">
      <w:pPr>
        <w:pStyle w:val="23"/>
      </w:pPr>
      <w:r w:rsidRPr="00C61ACD">
        <w:rPr>
          <w:rFonts w:hint="eastAsia"/>
        </w:rPr>
        <w:t>#利用深度可分离卷积解耦空间几何提取与通道聚合</w:t>
      </w:r>
    </w:p>
    <w:p w14:paraId="216C4256" w14:textId="4F0FFF98" w:rsidR="00C61ACD" w:rsidRPr="00C61ACD" w:rsidRDefault="00C61ACD" w:rsidP="002635ED">
      <w:pPr>
        <w:pStyle w:val="23"/>
      </w:pPr>
      <w:r w:rsidRPr="00C61ACD">
        <w:lastRenderedPageBreak/>
        <w:t>self.conv_dw=nn.Conv2d(c1,c1,kernel_size=3,stride=s,padding=1,groups=c1,bias=False)</w:t>
      </w:r>
    </w:p>
    <w:p w14:paraId="5139B13C" w14:textId="5161C37E" w:rsidR="00C61ACD" w:rsidRPr="00C61ACD" w:rsidRDefault="00C61ACD" w:rsidP="002635ED">
      <w:pPr>
        <w:pStyle w:val="23"/>
      </w:pPr>
      <w:r w:rsidRPr="00C61ACD">
        <w:t>self.conv_pw=nn.Conv2d(c1,c2,kernel_size=1,stride=1,padding=0,bias=False)</w:t>
      </w:r>
    </w:p>
    <w:p w14:paraId="2D513C64" w14:textId="79A6EEFE" w:rsidR="00C61ACD" w:rsidRPr="00C61ACD" w:rsidRDefault="00C61ACD" w:rsidP="002635ED">
      <w:pPr>
        <w:pStyle w:val="23"/>
      </w:pPr>
      <w:r w:rsidRPr="00C61ACD">
        <w:t>self.bn=nn.BatchNorm2d(c2)</w:t>
      </w:r>
    </w:p>
    <w:p w14:paraId="208689E5" w14:textId="78E9C024" w:rsidR="00C61ACD" w:rsidRPr="00C61ACD" w:rsidRDefault="00C61ACD" w:rsidP="002635ED">
      <w:pPr>
        <w:pStyle w:val="23"/>
      </w:pPr>
      <w:r w:rsidRPr="00C61ACD">
        <w:t>self.act=nn.SiLU()</w:t>
      </w:r>
    </w:p>
    <w:p w14:paraId="6464C731" w14:textId="77777777" w:rsidR="00C61ACD" w:rsidRPr="00C61ACD" w:rsidRDefault="00C61ACD" w:rsidP="002635ED">
      <w:pPr>
        <w:pStyle w:val="23"/>
      </w:pPr>
    </w:p>
    <w:p w14:paraId="093A9B10" w14:textId="1E972A10" w:rsidR="00C61ACD" w:rsidRPr="00C61ACD" w:rsidRDefault="00C61ACD" w:rsidP="002635ED">
      <w:pPr>
        <w:pStyle w:val="23"/>
      </w:pPr>
      <w:r w:rsidRPr="00C61ACD">
        <w:t>defforward(self,x):</w:t>
      </w:r>
    </w:p>
    <w:p w14:paraId="285B7CBF" w14:textId="21B521A0" w:rsidR="00C61ACD" w:rsidRPr="00C61ACD" w:rsidRDefault="00C61ACD" w:rsidP="002635ED">
      <w:pPr>
        <w:pStyle w:val="23"/>
      </w:pPr>
      <w:r w:rsidRPr="00C61ACD">
        <w:t>returnself.act(self.bn(self.conv_pw(self.conv_dw(x))))</w:t>
      </w:r>
    </w:p>
    <w:p w14:paraId="58CD6D3F" w14:textId="77777777" w:rsidR="00C61ACD" w:rsidRPr="00C61ACD" w:rsidRDefault="00C61ACD" w:rsidP="002635ED">
      <w:pPr>
        <w:pStyle w:val="23"/>
      </w:pPr>
    </w:p>
    <w:p w14:paraId="5BE4FD20" w14:textId="3CD7BA30" w:rsidR="00C61ACD" w:rsidRPr="00C61ACD" w:rsidRDefault="00C61ACD" w:rsidP="002635ED">
      <w:pPr>
        <w:pStyle w:val="23"/>
      </w:pPr>
      <w:r w:rsidRPr="00C61ACD">
        <w:t>classC2fLightConv(nn.Module):</w:t>
      </w:r>
    </w:p>
    <w:p w14:paraId="7ACF9C66" w14:textId="04F9892E" w:rsidR="00C61ACD" w:rsidRPr="00C61ACD" w:rsidRDefault="00C61ACD" w:rsidP="002635ED">
      <w:pPr>
        <w:pStyle w:val="23"/>
      </w:pPr>
      <w:r w:rsidRPr="00C61ACD">
        <w:rPr>
          <w:rFonts w:hint="eastAsia"/>
        </w:rPr>
        <w:t>"""创新跨阶段局部轻量化特征提取网络层"""</w:t>
      </w:r>
    </w:p>
    <w:p w14:paraId="09AFE4DA" w14:textId="757497F0" w:rsidR="00C61ACD" w:rsidRPr="00C61ACD" w:rsidRDefault="00C61ACD" w:rsidP="002635ED">
      <w:pPr>
        <w:pStyle w:val="23"/>
      </w:pPr>
      <w:r w:rsidRPr="00C61ACD">
        <w:t>def__init__(self,c1,c2,n=1,shortcut=False,g=1,e=0.5):</w:t>
      </w:r>
    </w:p>
    <w:p w14:paraId="3BEB32F9" w14:textId="3EE590E3" w:rsidR="00C61ACD" w:rsidRPr="00C61ACD" w:rsidRDefault="00C61ACD" w:rsidP="002635ED">
      <w:pPr>
        <w:pStyle w:val="23"/>
      </w:pPr>
      <w:r w:rsidRPr="00C61ACD">
        <w:t>super().__init__()</w:t>
      </w:r>
    </w:p>
    <w:p w14:paraId="490F41A4" w14:textId="1A5460F5" w:rsidR="00C61ACD" w:rsidRPr="00C61ACD" w:rsidRDefault="00C61ACD" w:rsidP="002635ED">
      <w:pPr>
        <w:pStyle w:val="23"/>
      </w:pPr>
      <w:r w:rsidRPr="00C61ACD">
        <w:rPr>
          <w:rFonts w:hint="eastAsia"/>
        </w:rPr>
        <w:t>self.c=int(c2*e)#隐藏层通道宽度压缩映射系数</w:t>
      </w:r>
    </w:p>
    <w:p w14:paraId="6955F97B" w14:textId="668B1B8F" w:rsidR="00C61ACD" w:rsidRPr="00C61ACD" w:rsidRDefault="00C61ACD" w:rsidP="002635ED">
      <w:pPr>
        <w:pStyle w:val="23"/>
      </w:pPr>
      <w:r w:rsidRPr="00C61ACD">
        <w:t>self.cv1=nn.Conv2d(c1,2*self.c,1,1,bias=False)</w:t>
      </w:r>
    </w:p>
    <w:p w14:paraId="2250D9C6" w14:textId="0A459937" w:rsidR="00C61ACD" w:rsidRPr="00C61ACD" w:rsidRDefault="00C61ACD" w:rsidP="002635ED">
      <w:pPr>
        <w:pStyle w:val="23"/>
      </w:pPr>
      <w:r w:rsidRPr="00C61ACD">
        <w:t>self.cv2=nn.Conv2d((2+n)*self.c,c2,1,1,bias=False)</w:t>
      </w:r>
    </w:p>
    <w:p w14:paraId="12BF3E99" w14:textId="5F11EAC9" w:rsidR="00C61ACD" w:rsidRPr="00C61ACD" w:rsidRDefault="00C61ACD" w:rsidP="002635ED">
      <w:pPr>
        <w:pStyle w:val="23"/>
      </w:pPr>
      <w:r w:rsidRPr="00C61ACD">
        <w:rPr>
          <w:rFonts w:hint="eastAsia"/>
        </w:rPr>
        <w:t>#构建密集串联的轻量化Bottleneck计算链</w:t>
      </w:r>
    </w:p>
    <w:p w14:paraId="4DD139DD" w14:textId="269B9ECC" w:rsidR="00C61ACD" w:rsidRPr="00C61ACD" w:rsidRDefault="00C61ACD" w:rsidP="002635ED">
      <w:pPr>
        <w:pStyle w:val="23"/>
      </w:pPr>
      <w:r w:rsidRPr="00C61ACD">
        <w:t>self.m=nn.ModuleList(</w:t>
      </w:r>
    </w:p>
    <w:p w14:paraId="6EA5BBA8" w14:textId="06F322C5" w:rsidR="00C61ACD" w:rsidRPr="00C61ACD" w:rsidRDefault="00C61ACD" w:rsidP="002635ED">
      <w:pPr>
        <w:pStyle w:val="23"/>
      </w:pPr>
      <w:r w:rsidRPr="00C61ACD">
        <w:t>nn.Sequential(</w:t>
      </w:r>
    </w:p>
    <w:p w14:paraId="671D1D35" w14:textId="0C60D660" w:rsidR="00C61ACD" w:rsidRPr="00C61ACD" w:rsidRDefault="00C61ACD" w:rsidP="002635ED">
      <w:pPr>
        <w:pStyle w:val="23"/>
      </w:pPr>
      <w:r w:rsidRPr="00C61ACD">
        <w:t>LightConv(self.c,self.c),</w:t>
      </w:r>
    </w:p>
    <w:p w14:paraId="62F659C9" w14:textId="6DC84643" w:rsidR="00C61ACD" w:rsidRPr="00C61ACD" w:rsidRDefault="00C61ACD" w:rsidP="002635ED">
      <w:pPr>
        <w:pStyle w:val="23"/>
      </w:pPr>
      <w:r w:rsidRPr="00C61ACD">
        <w:t>LightConv(self.c,self.c)</w:t>
      </w:r>
    </w:p>
    <w:p w14:paraId="1FDF6490" w14:textId="58DCA9D4" w:rsidR="00C61ACD" w:rsidRPr="00C61ACD" w:rsidRDefault="00C61ACD" w:rsidP="002635ED">
      <w:pPr>
        <w:pStyle w:val="23"/>
      </w:pPr>
      <w:r w:rsidRPr="00C61ACD">
        <w:t>)for_inrange(n)</w:t>
      </w:r>
    </w:p>
    <w:p w14:paraId="5821BB68" w14:textId="1DC4F616" w:rsidR="00C61ACD" w:rsidRPr="00C61ACD" w:rsidRDefault="00C61ACD" w:rsidP="002635ED">
      <w:pPr>
        <w:pStyle w:val="23"/>
      </w:pPr>
      <w:r w:rsidRPr="00C61ACD">
        <w:t>)</w:t>
      </w:r>
    </w:p>
    <w:p w14:paraId="211F6F7B" w14:textId="77777777" w:rsidR="00C61ACD" w:rsidRPr="00C61ACD" w:rsidRDefault="00C61ACD" w:rsidP="002635ED">
      <w:pPr>
        <w:pStyle w:val="23"/>
      </w:pPr>
    </w:p>
    <w:p w14:paraId="4E048E56" w14:textId="05774203" w:rsidR="00C61ACD" w:rsidRPr="00C61ACD" w:rsidRDefault="00C61ACD" w:rsidP="002635ED">
      <w:pPr>
        <w:pStyle w:val="23"/>
      </w:pPr>
      <w:r w:rsidRPr="00C61ACD">
        <w:t>defforward(self,x):</w:t>
      </w:r>
    </w:p>
    <w:p w14:paraId="1FD54C1D" w14:textId="17B4DA27" w:rsidR="00C61ACD" w:rsidRPr="00C61ACD" w:rsidRDefault="00C61ACD" w:rsidP="002635ED">
      <w:pPr>
        <w:pStyle w:val="23"/>
      </w:pPr>
      <w:r w:rsidRPr="00C61ACD">
        <w:rPr>
          <w:rFonts w:hint="eastAsia"/>
        </w:rPr>
        <w:t>#初始标准前向分流拓扑映射</w:t>
      </w:r>
    </w:p>
    <w:p w14:paraId="54D5CA54" w14:textId="2C392EFF" w:rsidR="00C61ACD" w:rsidRPr="00C61ACD" w:rsidRDefault="00C61ACD" w:rsidP="002635ED">
      <w:pPr>
        <w:pStyle w:val="23"/>
      </w:pPr>
      <w:r w:rsidRPr="00C61ACD">
        <w:t>y=list(self.cv1(x).chunk(2,1))</w:t>
      </w:r>
    </w:p>
    <w:p w14:paraId="28BFD188" w14:textId="556161C7" w:rsidR="00C61ACD" w:rsidRPr="00C61ACD" w:rsidRDefault="00C61ACD" w:rsidP="002635ED">
      <w:pPr>
        <w:pStyle w:val="23"/>
      </w:pPr>
      <w:r w:rsidRPr="00C61ACD">
        <w:rPr>
          <w:rFonts w:hint="eastAsia"/>
        </w:rPr>
        <w:t>#执行跨通道轻量化特征复用与密集级联</w:t>
      </w:r>
    </w:p>
    <w:p w14:paraId="61D62027" w14:textId="138DE0F4" w:rsidR="00C61ACD" w:rsidRPr="00C61ACD" w:rsidRDefault="00C61ACD" w:rsidP="002635ED">
      <w:pPr>
        <w:pStyle w:val="23"/>
      </w:pPr>
      <w:r w:rsidRPr="00C61ACD">
        <w:t>y.extend(m(y[-1])forminself.m)</w:t>
      </w:r>
    </w:p>
    <w:p w14:paraId="5AA74D9F" w14:textId="36B85D90" w:rsidR="00C61ACD" w:rsidRDefault="00C61ACD" w:rsidP="002635ED">
      <w:pPr>
        <w:pStyle w:val="23"/>
      </w:pPr>
      <w:r w:rsidRPr="00C61ACD">
        <w:t>returnself.cv2(torch.cat(y,1))</w:t>
      </w:r>
    </w:p>
    <w:p w14:paraId="5A4F47DE" w14:textId="7B8B40E8" w:rsidR="00C61ACD" w:rsidRPr="00C61ACD" w:rsidRDefault="00C61ACD" w:rsidP="002635ED">
      <w:pPr>
        <w:pStyle w:val="23"/>
      </w:pPr>
      <w:r w:rsidRPr="00C61ACD">
        <w:t>在C2fCBAM类的编写中，编写了独立的通道注意力子类与空间注意力子类。在类的初始化函数中，定义了自适应通道权重估计链路与多尺度空间焦点对齐链路。通过并行调用PyTorch底层的算子，对输入的深层高维语义张量施加全图空间平面尺度的采样，分别产出平均池化与最大池化向量。</w:t>
      </w:r>
    </w:p>
    <w:p w14:paraId="2E8506DC" w14:textId="33A942CF" w:rsidR="00C61ACD" w:rsidRPr="00C61ACD" w:rsidRDefault="00C61ACD" w:rsidP="002635ED">
      <w:pPr>
        <w:pStyle w:val="23"/>
      </w:pPr>
      <w:r w:rsidRPr="00C61ACD">
        <w:lastRenderedPageBreak/>
        <w:t>为了使这些自定义的类能够在整个网络解构拓扑解析流水线中实现无缝的全局访问，进一步在接口集成文件ultralytics/nn/modules/__init__.py中开展了接口全局化配置工作。在该文件内部通过显式引入自定义编写的模块名称，并利用__all__导出列表控制矩阵，将新类声明为全局可路由暴露实体：</w:t>
      </w:r>
    </w:p>
    <w:p w14:paraId="7DDC884C" w14:textId="43E20097" w:rsidR="00C61ACD" w:rsidRPr="00C61ACD" w:rsidRDefault="00C61ACD" w:rsidP="002635ED">
      <w:pPr>
        <w:pStyle w:val="23"/>
      </w:pPr>
      <w:r w:rsidRPr="00C61ACD">
        <w:rPr>
          <w:rFonts w:hint="eastAsia"/>
        </w:rPr>
        <w:t>#在ultralytics/nn/modules/__init__.py中进行全局导出声明</w:t>
      </w:r>
    </w:p>
    <w:p w14:paraId="1065C944" w14:textId="6EE5D60B" w:rsidR="00C61ACD" w:rsidRPr="00C61ACD" w:rsidRDefault="00C61ACD" w:rsidP="002635ED">
      <w:pPr>
        <w:pStyle w:val="23"/>
      </w:pPr>
      <w:r w:rsidRPr="00C61ACD">
        <w:t>from.blockimportC2fLightConv,C2fCBAM,SimSPPF</w:t>
      </w:r>
    </w:p>
    <w:p w14:paraId="2BE700B5" w14:textId="77777777" w:rsidR="00C61ACD" w:rsidRPr="00C61ACD" w:rsidRDefault="00C61ACD" w:rsidP="002635ED">
      <w:pPr>
        <w:pStyle w:val="23"/>
      </w:pPr>
    </w:p>
    <w:p w14:paraId="5812F2C6" w14:textId="07F3A4E7" w:rsidR="00C61ACD" w:rsidRPr="00C61ACD" w:rsidRDefault="00C61ACD" w:rsidP="002635ED">
      <w:pPr>
        <w:pStyle w:val="23"/>
      </w:pPr>
      <w:r w:rsidRPr="00C61ACD">
        <w:t>__all__=(</w:t>
      </w:r>
    </w:p>
    <w:p w14:paraId="69F879A8" w14:textId="21E5E8F5" w:rsidR="00C61ACD" w:rsidRPr="00C61ACD" w:rsidRDefault="00C61ACD" w:rsidP="002635ED">
      <w:pPr>
        <w:pStyle w:val="23"/>
      </w:pPr>
      <w:r w:rsidRPr="00C61ACD">
        <w:rPr>
          <w:rFonts w:hint="eastAsia"/>
        </w:rPr>
        <w:t>#保留原生组件的同时，强行扩充自定义解析句柄</w:t>
      </w:r>
    </w:p>
    <w:p w14:paraId="7C60192A" w14:textId="50C14DB3" w:rsidR="00C61ACD" w:rsidRPr="00C61ACD" w:rsidRDefault="00C61ACD" w:rsidP="002635ED">
      <w:pPr>
        <w:pStyle w:val="23"/>
      </w:pPr>
      <w:r w:rsidRPr="00C61ACD">
        <w:t>"C2f","SPPF","C2fLightConv","C2fCBAM","SimSPPF"</w:t>
      </w:r>
    </w:p>
    <w:p w14:paraId="4A886702" w14:textId="0DB2591F" w:rsidR="00C61ACD" w:rsidRDefault="00C61ACD" w:rsidP="002635ED">
      <w:pPr>
        <w:pStyle w:val="23"/>
      </w:pPr>
      <w:r w:rsidRPr="00C61ACD">
        <w:t>)</w:t>
      </w:r>
    </w:p>
    <w:p w14:paraId="361A4E1D" w14:textId="687F2A9F" w:rsidR="00C61ACD" w:rsidRDefault="00C61ACD" w:rsidP="002635ED">
      <w:pPr>
        <w:pStyle w:val="23"/>
      </w:pPr>
      <w:r w:rsidRPr="00C61ACD">
        <w:t>通过执行此项配置，确保了解耦检测头、骨干特征网络在编译时能够对这些新层实体进行正确的动态句柄查找与函数调用。</w:t>
      </w:r>
    </w:p>
    <w:p w14:paraId="72B4AF81" w14:textId="02B2355D" w:rsidR="00C61ACD" w:rsidRPr="002635ED" w:rsidRDefault="00C61ACD" w:rsidP="00FD4003">
      <w:pPr>
        <w:pStyle w:val="3ji"/>
        <w:rPr>
          <w:bCs/>
        </w:rPr>
      </w:pPr>
      <w:bookmarkStart w:id="54" w:name="_Toc232172195"/>
      <w:r w:rsidRPr="002635ED">
        <w:t>核心解析文件的通道推演与深度注册工作</w:t>
      </w:r>
      <w:bookmarkEnd w:id="54"/>
    </w:p>
    <w:p w14:paraId="18BDDC61" w14:textId="2D7C38C7" w:rsidR="00C61ACD" w:rsidRDefault="00C61ACD" w:rsidP="002635ED">
      <w:pPr>
        <w:pStyle w:val="23"/>
      </w:pPr>
      <w:r w:rsidRPr="00C61ACD">
        <w:t>在自定义类完成接口层面的全局暴露后，最具工程挑战性的编程工作聚焦在底层网络拓扑编译引擎ultralytics/nn/tasks.py核心路由文件的修改中。原生底层架构依赖该文件中的parse_model解释器函数去动态拆解YAML配置文件。为了让解释器正确识别全新的网络层并执行高精度的矩阵空间推演，完成了两项深度的源码注册。整个动态编译与通道数学推演的代码执行逻辑如图4.1所示。</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2635ED" w14:paraId="24AE5E34" w14:textId="77777777" w:rsidTr="00AD44EE">
        <w:tc>
          <w:tcPr>
            <w:tcW w:w="9344" w:type="dxa"/>
            <w:vAlign w:val="center"/>
          </w:tcPr>
          <w:p w14:paraId="20B040B0" w14:textId="77777777" w:rsidR="002635ED" w:rsidRPr="00F20BF3" w:rsidRDefault="00000000" w:rsidP="00AD44EE">
            <w:pPr>
              <w:keepNext/>
              <w:spacing w:line="400" w:lineRule="atLeast"/>
              <w:jc w:val="center"/>
              <w:rPr>
                <w:b/>
              </w:rPr>
            </w:pPr>
            <w:sdt>
              <w:sdtPr>
                <w:rPr>
                  <w:b/>
                </w:rPr>
                <w:alias w:val="此处粘贴图片"/>
                <w:tag w:val="此处粘贴图片"/>
                <w:id w:val="-1480458856"/>
                <w:picture/>
              </w:sdtPr>
              <w:sdtContent>
                <w:r w:rsidR="002635ED">
                  <w:rPr>
                    <w:b/>
                    <w:noProof/>
                  </w:rPr>
                  <w:drawing>
                    <wp:inline distT="0" distB="0" distL="0" distR="0" wp14:anchorId="520AC9DE" wp14:editId="117D9DB2">
                      <wp:extent cx="3394710" cy="1742792"/>
                      <wp:effectExtent l="0" t="0" r="0" b="0"/>
                      <wp:docPr id="2389165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16590" name="图片 13"/>
                              <pic:cNvPicPr>
                                <a:picLocks noChangeAspect="1" noChangeArrowheads="1"/>
                              </pic:cNvPicPr>
                            </pic:nvPicPr>
                            <pic:blipFill rotWithShape="1">
                              <a:blip r:embed="rId25"/>
                              <a:srcRect b="5879"/>
                              <a:stretch>
                                <a:fillRect/>
                              </a:stretch>
                            </pic:blipFill>
                            <pic:spPr bwMode="auto">
                              <a:xfrm>
                                <a:off x="0" y="0"/>
                                <a:ext cx="3429916" cy="1760866"/>
                              </a:xfrm>
                              <a:prstGeom prst="rect">
                                <a:avLst/>
                              </a:prstGeom>
                              <a:noFill/>
                              <a:ln>
                                <a:noFill/>
                              </a:ln>
                              <a:extLst>
                                <a:ext uri="{53640926-AAD7-44D8-BBD7-CCE9431645EC}">
                                  <a14:shadowObscured xmlns:a14="http://schemas.microsoft.com/office/drawing/2010/main"/>
                                </a:ext>
                              </a:extLst>
                            </pic:spPr>
                          </pic:pic>
                        </a:graphicData>
                      </a:graphic>
                    </wp:inline>
                  </w:drawing>
                </w:r>
              </w:sdtContent>
            </w:sdt>
          </w:p>
        </w:tc>
      </w:tr>
      <w:tr w:rsidR="002635ED" w14:paraId="2BFADD5C" w14:textId="77777777" w:rsidTr="00AD44EE">
        <w:tc>
          <w:tcPr>
            <w:tcW w:w="9344" w:type="dxa"/>
            <w:vAlign w:val="center"/>
          </w:tcPr>
          <w:p w14:paraId="5060C88E" w14:textId="01930E31" w:rsidR="002635ED" w:rsidRDefault="002635ED" w:rsidP="00AD44EE">
            <w:pPr>
              <w:keepNext/>
              <w:spacing w:line="400" w:lineRule="atLeast"/>
              <w:jc w:val="center"/>
              <w:rPr>
                <w:b/>
              </w:rPr>
            </w:pPr>
            <w:r w:rsidRPr="00BB16B3">
              <w:rPr>
                <w:rFonts w:hint="eastAsia"/>
                <w:szCs w:val="21"/>
              </w:rPr>
              <w:t>图</w:t>
            </w:r>
            <w:r>
              <w:rPr>
                <w:rFonts w:hint="eastAsia"/>
                <w:szCs w:val="21"/>
              </w:rPr>
              <w:t>4.1</w:t>
            </w:r>
            <w:sdt>
              <w:sdtPr>
                <w:rPr>
                  <w:rStyle w:val="aff0"/>
                </w:rPr>
                <w:id w:val="667763433"/>
                <w:placeholder>
                  <w:docPart w:val="7B8346E1862C41AE917C300ABC277D02"/>
                </w:placeholder>
                <w:text/>
              </w:sdtPr>
              <w:sdtContent>
                <w:r w:rsidRPr="002635ED">
                  <w:rPr>
                    <w:rStyle w:val="aff0"/>
                  </w:rPr>
                  <w:t>核心文件</w:t>
                </w:r>
                <w:r w:rsidRPr="002635ED">
                  <w:rPr>
                    <w:rStyle w:val="aff0"/>
                  </w:rPr>
                  <w:t>tasks.py</w:t>
                </w:r>
                <w:r w:rsidRPr="002635ED">
                  <w:rPr>
                    <w:rStyle w:val="aff0"/>
                  </w:rPr>
                  <w:t>动态编译注册与通道推演流程图</w:t>
                </w:r>
              </w:sdtContent>
            </w:sdt>
          </w:p>
        </w:tc>
      </w:tr>
    </w:tbl>
    <w:p w14:paraId="6E3D9343" w14:textId="77777777" w:rsidR="00C61ACD" w:rsidRDefault="00C61ACD" w:rsidP="002635ED">
      <w:pPr>
        <w:spacing w:line="400" w:lineRule="exact"/>
        <w:rPr>
          <w:rFonts w:ascii="宋体" w:hAnsi="宋体"/>
          <w:sz w:val="24"/>
        </w:rPr>
      </w:pPr>
    </w:p>
    <w:p w14:paraId="006D3942" w14:textId="267532DC" w:rsidR="00C61ACD" w:rsidRPr="00C61ACD" w:rsidRDefault="00C61ACD" w:rsidP="002635ED">
      <w:pPr>
        <w:pStyle w:val="23"/>
      </w:pPr>
      <w:r w:rsidRPr="00C61ACD">
        <w:t>本研究在tasks.py内部硬编码改写了模块判定路由。一是将C2fLightConv、C2fCBAM以及SimSPPF类名加入到parse_model函数内部的base_modules基础感知组件字典集合中，指导网络在动态加载yaml拓扑时，能够根据当前层的输入通道数（c1）自适应推演并对齐输出通道数（c2）。由于模型在不同的尺度缩放控制下配置了不同的通道宽度因子，通过该通道自适应解析机制，确保了创新模块在深度换装时，其底层的卷积权重通道维度不会发生张量乘法对齐失效。</w:t>
      </w:r>
    </w:p>
    <w:p w14:paraId="793A397E" w14:textId="48905564" w:rsidR="00C61ACD" w:rsidRPr="00C61ACD" w:rsidRDefault="00C61ACD" w:rsidP="002635ED">
      <w:pPr>
        <w:pStyle w:val="23"/>
      </w:pPr>
      <w:r w:rsidRPr="00C61ACD">
        <w:lastRenderedPageBreak/>
        <w:t>二是将C2fLightConv和C2fCBAM模块注入到repeat_modules深度控制集合中。在模型的缩放控制体系中，主干网络的级联结构由深度乘数动态调控。将自定义模块写入repeat_modules后，确保了解释器在读取yaml中配置的重复系数n时，能够执行标准的离散数学乘积运算，从而动态级联正确数量的轻量化残差Bottleneck单元。这使得自定义变体模块完整继承了高柔性的尺度缩放潜能。</w:t>
      </w:r>
    </w:p>
    <w:p w14:paraId="49BC9088" w14:textId="6C06B8F5" w:rsidR="00C61ACD" w:rsidRPr="00FD4003" w:rsidRDefault="00C61ACD" w:rsidP="000F5B72">
      <w:pPr>
        <w:pStyle w:val="23"/>
        <w:numPr>
          <w:ilvl w:val="0"/>
          <w:numId w:val="18"/>
        </w:numPr>
        <w:ind w:firstLineChars="0"/>
        <w:rPr>
          <w:rFonts w:ascii="楷体" w:eastAsia="楷体" w:hAnsi="楷体" w:cs="宋体"/>
          <w:kern w:val="44"/>
        </w:rPr>
      </w:pPr>
      <w:r w:rsidRPr="00FD4003">
        <w:rPr>
          <w:rFonts w:ascii="楷体" w:eastAsia="楷体" w:hAnsi="楷体" w:cs="宋体"/>
          <w:kern w:val="44"/>
        </w:rPr>
        <w:t>终极冠军模型配置文件与训练脚本编写</w:t>
      </w:r>
    </w:p>
    <w:p w14:paraId="62019D3A" w14:textId="11626B48" w:rsidR="00C61ACD" w:rsidRPr="00C61ACD" w:rsidRDefault="00C61ACD" w:rsidP="002635ED">
      <w:pPr>
        <w:pStyle w:val="23"/>
      </w:pPr>
      <w:r w:rsidRPr="00C61ACD">
        <w:t>在源码路由和自动通道解析闭环彻底打通后，在配置文件目录ultralytics/cfg/models/v8/下手工重编并创建了yolov8-phone-final.yaml拓扑声明文件。该文件科学勾勒出了融合冠军模型从浅层到解耦头的完整特征流动逻辑。Backbone层的核心代码切片重构如下：</w:t>
      </w:r>
    </w:p>
    <w:p w14:paraId="34B6D873" w14:textId="5EF69FAB" w:rsidR="00C61ACD" w:rsidRPr="00C61ACD" w:rsidRDefault="00C61ACD" w:rsidP="002635ED">
      <w:pPr>
        <w:pStyle w:val="23"/>
      </w:pPr>
      <w:r w:rsidRPr="00C61ACD">
        <w:t>#yolov8-phone-final.yamlbackbonenetworkconfiguration</w:t>
      </w:r>
    </w:p>
    <w:p w14:paraId="659A7676" w14:textId="77777777" w:rsidR="00C61ACD" w:rsidRPr="00C61ACD" w:rsidRDefault="00C61ACD" w:rsidP="002635ED">
      <w:pPr>
        <w:pStyle w:val="23"/>
      </w:pPr>
      <w:r w:rsidRPr="00C61ACD">
        <w:t>backbone:</w:t>
      </w:r>
    </w:p>
    <w:p w14:paraId="71BF8007" w14:textId="0E1D8832" w:rsidR="00C61ACD" w:rsidRPr="00C61ACD" w:rsidRDefault="00C61ACD" w:rsidP="002635ED">
      <w:pPr>
        <w:pStyle w:val="23"/>
      </w:pPr>
      <w:r w:rsidRPr="00C61ACD">
        <w:t>#[from,repeats,module,args]</w:t>
      </w:r>
    </w:p>
    <w:p w14:paraId="5A9F93B6" w14:textId="073D6ADA" w:rsidR="00C61ACD" w:rsidRPr="00C61ACD" w:rsidRDefault="00C61ACD" w:rsidP="002635ED">
      <w:pPr>
        <w:pStyle w:val="23"/>
      </w:pPr>
      <w:r w:rsidRPr="00C61ACD">
        <w:rPr>
          <w:rFonts w:hint="eastAsia"/>
        </w:rPr>
        <w:t>-[-1,1,Conv,[64,3,2]]#0-P1/2提取浅层初级纹理</w:t>
      </w:r>
    </w:p>
    <w:p w14:paraId="36F2A108" w14:textId="304AE7C4" w:rsidR="00C61ACD" w:rsidRPr="00C61ACD" w:rsidRDefault="00C61ACD" w:rsidP="002635ED">
      <w:pPr>
        <w:pStyle w:val="23"/>
      </w:pPr>
      <w:r w:rsidRPr="00C61ACD">
        <w:t>-[-1,1,Conv,[128,3,2]]#1-P2/4</w:t>
      </w:r>
    </w:p>
    <w:p w14:paraId="151889AC" w14:textId="5F222EED" w:rsidR="00C61ACD" w:rsidRPr="00C61ACD" w:rsidRDefault="00C61ACD" w:rsidP="002635ED">
      <w:pPr>
        <w:pStyle w:val="23"/>
      </w:pPr>
      <w:r w:rsidRPr="00C61ACD">
        <w:t>-[-1,3,C2f,[128,True]]</w:t>
      </w:r>
    </w:p>
    <w:p w14:paraId="69665630" w14:textId="1ED48E6C" w:rsidR="00C61ACD" w:rsidRPr="00C61ACD" w:rsidRDefault="00C61ACD" w:rsidP="002635ED">
      <w:pPr>
        <w:pStyle w:val="23"/>
      </w:pPr>
      <w:r w:rsidRPr="00C61ACD">
        <w:t>-[-1,1,Conv,[256,3,2]]#3-P3/8</w:t>
      </w:r>
    </w:p>
    <w:p w14:paraId="16054CF3" w14:textId="3CA4E995" w:rsidR="00C61ACD" w:rsidRPr="00C61ACD" w:rsidRDefault="00C61ACD" w:rsidP="002635ED">
      <w:pPr>
        <w:pStyle w:val="23"/>
      </w:pPr>
      <w:r w:rsidRPr="00C61ACD">
        <w:rPr>
          <w:rFonts w:hint="eastAsia"/>
        </w:rPr>
        <w:t>-[-1,6,C2fLightConv,[256,True]]#4-P4换装深层轻量化</w:t>
      </w:r>
    </w:p>
    <w:p w14:paraId="6465D420" w14:textId="54ADCBB5" w:rsidR="00C61ACD" w:rsidRPr="00C61ACD" w:rsidRDefault="00C61ACD" w:rsidP="002635ED">
      <w:pPr>
        <w:pStyle w:val="23"/>
      </w:pPr>
      <w:r w:rsidRPr="00C61ACD">
        <w:t>-[-1,1,Conv,[512,3,2]]#5-P5/16</w:t>
      </w:r>
    </w:p>
    <w:p w14:paraId="3187C543" w14:textId="2E784007" w:rsidR="00C61ACD" w:rsidRPr="00C61ACD" w:rsidRDefault="00C61ACD" w:rsidP="002635ED">
      <w:pPr>
        <w:pStyle w:val="23"/>
      </w:pPr>
      <w:r w:rsidRPr="00C61ACD">
        <w:rPr>
          <w:rFonts w:hint="eastAsia"/>
        </w:rPr>
        <w:t>-[-1,6,C2fLightConv,[512,True]]#6-P6换装深层轻量化</w:t>
      </w:r>
    </w:p>
    <w:p w14:paraId="40A77BEC" w14:textId="1048928B" w:rsidR="00C61ACD" w:rsidRPr="00C61ACD" w:rsidRDefault="00C61ACD" w:rsidP="002635ED">
      <w:pPr>
        <w:pStyle w:val="23"/>
      </w:pPr>
      <w:r w:rsidRPr="00C61ACD">
        <w:t>-[-1,1,Conv,[1024,3,2]]#7-P7/32</w:t>
      </w:r>
    </w:p>
    <w:p w14:paraId="7449EBBE" w14:textId="061F75A8" w:rsidR="00C61ACD" w:rsidRPr="00C61ACD" w:rsidRDefault="00C61ACD" w:rsidP="002635ED">
      <w:pPr>
        <w:pStyle w:val="23"/>
      </w:pPr>
      <w:r w:rsidRPr="00C61ACD">
        <w:rPr>
          <w:rFonts w:hint="eastAsia"/>
        </w:rPr>
        <w:t>-[-1,3,C2fCBAM,[1024,True]]#8-最深层嵌入通道空间双重注意力增强</w:t>
      </w:r>
    </w:p>
    <w:p w14:paraId="372BA3E2" w14:textId="5B4A9D0B" w:rsidR="00C61ACD" w:rsidRDefault="00C61ACD" w:rsidP="002635ED">
      <w:pPr>
        <w:pStyle w:val="23"/>
      </w:pPr>
      <w:r w:rsidRPr="00C61ACD">
        <w:rPr>
          <w:rFonts w:hint="eastAsia"/>
        </w:rPr>
        <w:t>-[-1,1,SimSPPF,[1024,5]]#9-挂载简化空间金字塔池化</w:t>
      </w:r>
    </w:p>
    <w:p w14:paraId="31AD0F30" w14:textId="24B974A0" w:rsidR="00C61ACD" w:rsidRPr="00C61ACD" w:rsidRDefault="00C61ACD" w:rsidP="002635ED">
      <w:pPr>
        <w:pStyle w:val="23"/>
      </w:pPr>
      <w:r w:rsidRPr="00C61ACD">
        <w:t>由上述配置文件可见，第4层至第7层的特征抽取区间全面换装为了C2fLightConv，以强物理解耦特征压缩策略下压深层参数乘法开销；在进入池化前的第8层精准嵌入C2fCBAM执行多尺度空间噪点抑制。在Neck部分，原标准C2f全面替换为C2fLightConv，实现对参数冗余的再次压榨。</w:t>
      </w:r>
    </w:p>
    <w:p w14:paraId="572C6267" w14:textId="13028ADB" w:rsidR="00C61ACD" w:rsidRPr="00C61ACD" w:rsidRDefault="00C61ACD" w:rsidP="002635ED">
      <w:pPr>
        <w:pStyle w:val="23"/>
      </w:pPr>
      <w:r w:rsidRPr="00C61ACD">
        <w:t>最终，在examples/phone_detection/目录下编写了统一启动脚本train_champion.py。该脚本基于面向对象的PyTorchAPI实例化检测模型。核心编译与长周期极限收敛脚本控制的完整伪代码如代码4.2所示。</w:t>
      </w:r>
    </w:p>
    <w:p w14:paraId="55A97DF5" w14:textId="433950EA" w:rsidR="00C61ACD" w:rsidRPr="00C61ACD" w:rsidRDefault="00C61ACD" w:rsidP="002635ED">
      <w:pPr>
        <w:pStyle w:val="23"/>
      </w:pPr>
      <w:r w:rsidRPr="00C61ACD">
        <w:rPr>
          <w:rFonts w:hint="eastAsia"/>
        </w:rPr>
        <w:t>#代码4.2终极冠军模型长周期迭代与回归控制脚本伪代码</w:t>
      </w:r>
    </w:p>
    <w:p w14:paraId="62520C20" w14:textId="7DE97A44" w:rsidR="00C61ACD" w:rsidRPr="00C61ACD" w:rsidRDefault="00C61ACD" w:rsidP="002635ED">
      <w:pPr>
        <w:pStyle w:val="23"/>
      </w:pPr>
      <w:r w:rsidRPr="00C61ACD">
        <w:t>fromultralyticsimportYOLO</w:t>
      </w:r>
    </w:p>
    <w:p w14:paraId="00A80597" w14:textId="77777777" w:rsidR="00C61ACD" w:rsidRPr="00C61ACD" w:rsidRDefault="00C61ACD" w:rsidP="002635ED">
      <w:pPr>
        <w:pStyle w:val="23"/>
      </w:pPr>
    </w:p>
    <w:p w14:paraId="48EB1CCA" w14:textId="01048C47" w:rsidR="00C61ACD" w:rsidRPr="00C61ACD" w:rsidRDefault="00C61ACD" w:rsidP="002635ED">
      <w:pPr>
        <w:pStyle w:val="23"/>
      </w:pPr>
      <w:r w:rsidRPr="00C61ACD">
        <w:t>defmain():</w:t>
      </w:r>
    </w:p>
    <w:p w14:paraId="7EBC4E4B" w14:textId="7C8DF115" w:rsidR="00C61ACD" w:rsidRPr="00C61ACD" w:rsidRDefault="00C61ACD" w:rsidP="002635ED">
      <w:pPr>
        <w:pStyle w:val="23"/>
      </w:pPr>
      <w:r w:rsidRPr="00C61ACD">
        <w:rPr>
          <w:rFonts w:hint="eastAsia"/>
        </w:rPr>
        <w:lastRenderedPageBreak/>
        <w:t>#1.动态加载个人手工重编的冠军模型YAML拓扑配置文件</w:t>
      </w:r>
    </w:p>
    <w:p w14:paraId="1914818B" w14:textId="7830347B" w:rsidR="00C61ACD" w:rsidRPr="00C61ACD" w:rsidRDefault="00C61ACD" w:rsidP="002635ED">
      <w:pPr>
        <w:pStyle w:val="23"/>
      </w:pPr>
      <w:r w:rsidRPr="00C61ACD">
        <w:t>model=YOLO("ultralytics/cfg/models/v8/yolov8-phone-final.yaml")</w:t>
      </w:r>
    </w:p>
    <w:p w14:paraId="42BA735C" w14:textId="07FA66AD" w:rsidR="00C61ACD" w:rsidRPr="00C61ACD" w:rsidRDefault="00C61ACD" w:rsidP="002635ED">
      <w:pPr>
        <w:pStyle w:val="23"/>
      </w:pPr>
    </w:p>
    <w:p w14:paraId="05E85D4D" w14:textId="34CE17C6" w:rsidR="00C61ACD" w:rsidRPr="00C61ACD" w:rsidRDefault="00C61ACD" w:rsidP="002635ED">
      <w:pPr>
        <w:pStyle w:val="23"/>
      </w:pPr>
      <w:r w:rsidRPr="00C61ACD">
        <w:rPr>
          <w:rFonts w:hint="eastAsia"/>
        </w:rPr>
        <w:t>#2.显式传递参数启动统一长周期深度完全收敛训练</w:t>
      </w:r>
    </w:p>
    <w:p w14:paraId="3E501463" w14:textId="5D40B660" w:rsidR="00C61ACD" w:rsidRPr="00C61ACD" w:rsidRDefault="00C61ACD" w:rsidP="002635ED">
      <w:pPr>
        <w:pStyle w:val="23"/>
      </w:pPr>
      <w:r w:rsidRPr="00C61ACD">
        <w:t>model.train(</w:t>
      </w:r>
    </w:p>
    <w:p w14:paraId="212AE366" w14:textId="3F08D71D" w:rsidR="00C61ACD" w:rsidRPr="00C61ACD" w:rsidRDefault="00C61ACD" w:rsidP="002635ED">
      <w:pPr>
        <w:pStyle w:val="23"/>
      </w:pPr>
      <w:r w:rsidRPr="00C61ACD">
        <w:rPr>
          <w:rFonts w:hint="eastAsia"/>
        </w:rPr>
        <w:t>data="examples/phone_detection/phone_dataset.yaml",#加载标注手机数据集</w:t>
      </w:r>
    </w:p>
    <w:p w14:paraId="056273D6" w14:textId="642806C9" w:rsidR="00C61ACD" w:rsidRPr="00C61ACD" w:rsidRDefault="00C61ACD" w:rsidP="002635ED">
      <w:pPr>
        <w:pStyle w:val="23"/>
      </w:pPr>
      <w:r w:rsidRPr="00C61ACD">
        <w:rPr>
          <w:rFonts w:hint="eastAsia"/>
        </w:rPr>
        <w:t>epochs=150,#设定150轮长周期极限参数收敛策略</w:t>
      </w:r>
    </w:p>
    <w:p w14:paraId="2D027990" w14:textId="6CDB488E" w:rsidR="00C61ACD" w:rsidRPr="00C61ACD" w:rsidRDefault="00C61ACD" w:rsidP="002635ED">
      <w:pPr>
        <w:pStyle w:val="23"/>
      </w:pPr>
      <w:r w:rsidRPr="00C61ACD">
        <w:rPr>
          <w:rFonts w:hint="eastAsia"/>
        </w:rPr>
        <w:t>batch=4,#适配RTX4060显存约束的批量尺寸</w:t>
      </w:r>
    </w:p>
    <w:p w14:paraId="52FE5238" w14:textId="2CA2CF95" w:rsidR="00C61ACD" w:rsidRPr="00C61ACD" w:rsidRDefault="00C61ACD" w:rsidP="002635ED">
      <w:pPr>
        <w:pStyle w:val="23"/>
      </w:pPr>
      <w:r w:rsidRPr="00C61ACD">
        <w:rPr>
          <w:rFonts w:hint="eastAsia"/>
        </w:rPr>
        <w:t>imgsz=640,#输入标准分辨率</w:t>
      </w:r>
    </w:p>
    <w:p w14:paraId="01A4FE12" w14:textId="0954D45A" w:rsidR="00C61ACD" w:rsidRPr="00C61ACD" w:rsidRDefault="00C61ACD" w:rsidP="002635ED">
      <w:pPr>
        <w:pStyle w:val="23"/>
      </w:pPr>
      <w:r w:rsidRPr="00C61ACD">
        <w:rPr>
          <w:rFonts w:hint="eastAsia"/>
        </w:rPr>
        <w:t>device=0,#指定单块RTX4060LaptopGPU加速</w:t>
      </w:r>
    </w:p>
    <w:p w14:paraId="31B3B635" w14:textId="1E15D6B8" w:rsidR="00C61ACD" w:rsidRPr="00C61ACD" w:rsidRDefault="00C61ACD" w:rsidP="002635ED">
      <w:pPr>
        <w:pStyle w:val="23"/>
      </w:pPr>
      <w:r w:rsidRPr="00C61ACD">
        <w:rPr>
          <w:rFonts w:hint="eastAsia"/>
        </w:rPr>
        <w:t>workers=4,#开启多线程并行数据读取流</w:t>
      </w:r>
    </w:p>
    <w:p w14:paraId="5661D589" w14:textId="354A607C" w:rsidR="00C61ACD" w:rsidRPr="00C61ACD" w:rsidRDefault="00C61ACD" w:rsidP="002635ED">
      <w:pPr>
        <w:pStyle w:val="23"/>
      </w:pPr>
      <w:r w:rsidRPr="00C61ACD">
        <w:rPr>
          <w:rFonts w:hint="eastAsia"/>
        </w:rPr>
        <w:t>iou_type="siou",#强行激活回归夹角惩罚项，替代原生CIoU</w:t>
      </w:r>
    </w:p>
    <w:p w14:paraId="0249DCA6" w14:textId="678FA73D" w:rsidR="00C61ACD" w:rsidRPr="00C61ACD" w:rsidRDefault="00C61ACD" w:rsidP="002635ED">
      <w:pPr>
        <w:pStyle w:val="23"/>
      </w:pPr>
      <w:r w:rsidRPr="00C61ACD">
        <w:rPr>
          <w:rFonts w:hint="eastAsia"/>
        </w:rPr>
        <w:t>amp=True,#开启自动混合精度训练，压榨显存带宽</w:t>
      </w:r>
    </w:p>
    <w:p w14:paraId="66A28F70" w14:textId="613D542E" w:rsidR="00C61ACD" w:rsidRPr="00C61ACD" w:rsidRDefault="00C61ACD" w:rsidP="002635ED">
      <w:pPr>
        <w:pStyle w:val="23"/>
      </w:pPr>
      <w:r w:rsidRPr="00C61ACD">
        <w:rPr>
          <w:rFonts w:hint="eastAsia"/>
        </w:rPr>
        <w:t>project="phone_runs",#指定输出日志根目录</w:t>
      </w:r>
    </w:p>
    <w:p w14:paraId="0565B24E" w14:textId="4FA006EB" w:rsidR="00C61ACD" w:rsidRPr="00C61ACD" w:rsidRDefault="00C61ACD" w:rsidP="002635ED">
      <w:pPr>
        <w:pStyle w:val="23"/>
      </w:pPr>
      <w:r w:rsidRPr="00C61ACD">
        <w:rPr>
          <w:rFonts w:hint="eastAsia"/>
        </w:rPr>
        <w:t>name="champion_fusion_model"#终极冠军融合模型实例名称</w:t>
      </w:r>
    </w:p>
    <w:p w14:paraId="2976130F" w14:textId="0D787312" w:rsidR="00C61ACD" w:rsidRPr="00C61ACD" w:rsidRDefault="00C61ACD" w:rsidP="002635ED">
      <w:pPr>
        <w:pStyle w:val="23"/>
      </w:pPr>
      <w:r w:rsidRPr="00C61ACD">
        <w:t>)</w:t>
      </w:r>
    </w:p>
    <w:p w14:paraId="31C5ED2F" w14:textId="77777777" w:rsidR="00C61ACD" w:rsidRPr="00C61ACD" w:rsidRDefault="00C61ACD" w:rsidP="002635ED">
      <w:pPr>
        <w:pStyle w:val="23"/>
      </w:pPr>
    </w:p>
    <w:p w14:paraId="1128E989" w14:textId="234901C7" w:rsidR="00C61ACD" w:rsidRPr="00C61ACD" w:rsidRDefault="00C61ACD" w:rsidP="002635ED">
      <w:pPr>
        <w:pStyle w:val="23"/>
      </w:pPr>
      <w:r w:rsidRPr="00C61ACD">
        <w:t>if__name__=="__main__":</w:t>
      </w:r>
    </w:p>
    <w:p w14:paraId="7E7B8976" w14:textId="61B858C8" w:rsidR="00C679E9" w:rsidRDefault="00C61ACD" w:rsidP="00C679E9">
      <w:pPr>
        <w:pStyle w:val="23"/>
      </w:pPr>
      <w:r w:rsidRPr="00C61ACD">
        <w:t>main()</w:t>
      </w:r>
    </w:p>
    <w:p w14:paraId="37229CF6" w14:textId="0D08DB74" w:rsidR="00BA688B" w:rsidRDefault="00BA688B" w:rsidP="003A41DA">
      <w:pPr>
        <w:pStyle w:val="1"/>
        <w:numPr>
          <w:ilvl w:val="1"/>
          <w:numId w:val="6"/>
        </w:numPr>
        <w:spacing w:beforeLines="100" w:before="312" w:after="0" w:line="400" w:lineRule="exact"/>
        <w:jc w:val="left"/>
      </w:pPr>
      <w:bookmarkStart w:id="55" w:name="_Toc232172196"/>
      <w:r w:rsidRPr="00E327C0">
        <w:rPr>
          <w:rFonts w:ascii="宋体" w:eastAsia="宋体" w:hAnsi="宋体" w:cs="宋体"/>
          <w:b/>
          <w:sz w:val="28"/>
          <w:szCs w:val="28"/>
        </w:rPr>
        <w:t>异步感知WebAPI服务端重构实现</w:t>
      </w:r>
      <w:bookmarkEnd w:id="55"/>
    </w:p>
    <w:p w14:paraId="5DE2B55B" w14:textId="51211521" w:rsidR="00706543" w:rsidRPr="00706543" w:rsidRDefault="00706543" w:rsidP="00706543">
      <w:pPr>
        <w:pStyle w:val="23"/>
      </w:pPr>
      <w:r w:rsidRPr="00706543">
        <w:t>为了将第三章生成的轻量化多变量融合冠军模型转化为可动态调用的感知实体，后端采用高性能异步Web框架FastAPI对底层前向传播与多路由多媒体网关进行了工程封装。感知服务端动态加载了5.1MB的轻量化权重文件，并常驻于显存空间内部。其针对流式数据的核心感知控制流水线被科学规范为如下四个级联步骤：</w:t>
      </w:r>
    </w:p>
    <w:p w14:paraId="5D545C9E" w14:textId="5F48724C" w:rsidR="00706543" w:rsidRPr="00706543" w:rsidRDefault="00706543" w:rsidP="00706543">
      <w:pPr>
        <w:pStyle w:val="23"/>
        <w:numPr>
          <w:ilvl w:val="1"/>
          <w:numId w:val="23"/>
        </w:numPr>
        <w:ind w:firstLineChars="0"/>
      </w:pPr>
      <w:r w:rsidRPr="00706543">
        <w:rPr>
          <w:b/>
          <w:bCs/>
        </w:rPr>
        <w:t>常驻初始化与并发监听状态确立</w:t>
      </w:r>
      <w:r w:rsidRPr="00706543">
        <w:t>：服务端在宿主系统启动时执行单例模式初始化，将完全收敛的核心网络拓扑常驻加载至显存空间，并在高性能Uvicorn网关服务器的驱动下，进入非阻塞式的高并发协程异步阻尼监听状态。</w:t>
      </w:r>
    </w:p>
    <w:p w14:paraId="0871FD35" w14:textId="1D43858A" w:rsidR="00706543" w:rsidRPr="00706543" w:rsidRDefault="00706543" w:rsidP="00706543">
      <w:pPr>
        <w:pStyle w:val="23"/>
        <w:numPr>
          <w:ilvl w:val="0"/>
          <w:numId w:val="23"/>
        </w:numPr>
        <w:ind w:firstLineChars="0"/>
      </w:pPr>
      <w:r w:rsidRPr="00706543">
        <w:rPr>
          <w:b/>
          <w:bCs/>
        </w:rPr>
        <w:t>多媒体流接收与物理矩阵还原：</w:t>
      </w:r>
      <w:r w:rsidRPr="00706543">
        <w:t>当前端通过HTTP协议派发单图静态接口/detect/image或实时帧接口/detect/frame请求时，服务端利用异步协程机制接收二进制文件字节流，并利用内存级读取算子np.frombuffer结合高级计算机视觉库cv2.imdecode将字节缓冲区无损还原为标准BGR三通道高维图像物理矩阵。</w:t>
      </w:r>
    </w:p>
    <w:p w14:paraId="180B8BA2" w14:textId="38BAC41A" w:rsidR="00706543" w:rsidRPr="00706543" w:rsidRDefault="00706543" w:rsidP="00706543">
      <w:pPr>
        <w:pStyle w:val="23"/>
        <w:numPr>
          <w:ilvl w:val="0"/>
          <w:numId w:val="23"/>
        </w:numPr>
        <w:ind w:firstLineChars="0"/>
      </w:pPr>
      <w:r w:rsidRPr="00706543">
        <w:rPr>
          <w:b/>
          <w:bCs/>
        </w:rPr>
        <w:t>极速直连前向推理与多任务解析</w:t>
      </w:r>
      <w:r w:rsidRPr="00706543">
        <w:t>：将还原后的图像矩阵注入冠军融合网络，激活imgsz=640的无日志极速前向流通道。在单图判定模态下，调用results.plot()方法</w:t>
      </w:r>
      <w:r w:rsidRPr="00706543">
        <w:lastRenderedPageBreak/>
        <w:t>回绘高位置信度边界框；在实时监控帧解析模态下，通过循环体机械化抽离目标物体的拓扑几何坐标向量[xmin,ymin,xmax,ymax]与置信度得分向量。</w:t>
      </w:r>
    </w:p>
    <w:p w14:paraId="0DF8943B" w14:textId="60B6A74F" w:rsidR="00706543" w:rsidRPr="00706543" w:rsidRDefault="00706543" w:rsidP="00706543">
      <w:pPr>
        <w:pStyle w:val="23"/>
        <w:numPr>
          <w:ilvl w:val="0"/>
          <w:numId w:val="23"/>
        </w:numPr>
        <w:ind w:firstLineChars="0"/>
      </w:pPr>
      <w:r w:rsidRPr="00706543">
        <w:rPr>
          <w:b/>
          <w:bCs/>
        </w:rPr>
        <w:t>流式多模态感知数据无损回吐：</w:t>
      </w:r>
      <w:r w:rsidRPr="00706543">
        <w:t>感知任务完成后，服务端执行差异化的响应转码。单图数据在尾端经JPEG重新编码并复配base64.b64encode转码策略转化为轻量级Base64文本字段同步响应；实时帧序列则直接序列化为结构化低延迟JSON数据流回传给前端，确保前向推理时延整体控制在15ms以内。</w:t>
      </w:r>
    </w:p>
    <w:p w14:paraId="0726E29B" w14:textId="5A3D5AA3" w:rsidR="00BA688B" w:rsidRPr="00706543" w:rsidRDefault="00BA688B" w:rsidP="00706543">
      <w:pPr>
        <w:pStyle w:val="23"/>
      </w:pPr>
      <w:r w:rsidRPr="00706543">
        <w:t>}</w:t>
      </w:r>
    </w:p>
    <w:p w14:paraId="77894698" w14:textId="6E4DEC7B" w:rsidR="00C61ACD" w:rsidRPr="00E327C0" w:rsidRDefault="00C679E9" w:rsidP="00FD4003">
      <w:pPr>
        <w:pStyle w:val="1"/>
        <w:numPr>
          <w:ilvl w:val="1"/>
          <w:numId w:val="6"/>
        </w:numPr>
        <w:spacing w:beforeLines="100" w:before="312" w:after="0" w:line="400" w:lineRule="exact"/>
        <w:rPr>
          <w:rFonts w:ascii="宋体" w:eastAsia="宋体" w:hAnsi="宋体" w:cs="宋体"/>
          <w:b/>
          <w:sz w:val="28"/>
          <w:szCs w:val="28"/>
        </w:rPr>
      </w:pPr>
      <w:bookmarkStart w:id="56" w:name="_Toc232172197"/>
      <w:r w:rsidRPr="00E327C0">
        <w:rPr>
          <w:rFonts w:ascii="宋体" w:eastAsia="宋体" w:hAnsi="宋体" w:cs="宋体"/>
          <w:b/>
          <w:sz w:val="28"/>
          <w:szCs w:val="28"/>
        </w:rPr>
        <w:t>前端流式高交互面板控制链路设计</w:t>
      </w:r>
      <w:bookmarkEnd w:id="56"/>
    </w:p>
    <w:p w14:paraId="4B133DD5" w14:textId="1B366713" w:rsidR="00706543" w:rsidRPr="00706543" w:rsidRDefault="00C679E9" w:rsidP="00706543">
      <w:pPr>
        <w:pStyle w:val="23"/>
      </w:pPr>
      <w:r w:rsidRPr="00C679E9">
        <w:t>为了</w:t>
      </w:r>
      <w:r w:rsidR="00706543" w:rsidRPr="00706543">
        <w:t>在前端控制面板的工程构建中，系统完全倒向VanillaJS（基于ES6+语法规范）异步通信控制流，结合HTML5的高级媒体硬件控制组件实现无状态应用交付，保障了跨平台边缘监控微端上的自适应加载能效。其具体的自适应采集与画布局域重绘控制链路被机械化规范为如下四个级联步骤：</w:t>
      </w:r>
    </w:p>
    <w:p w14:paraId="3C37E155" w14:textId="0DD95272" w:rsidR="00706543" w:rsidRPr="00FD4003" w:rsidRDefault="00706543" w:rsidP="00FD4003">
      <w:pPr>
        <w:pStyle w:val="23"/>
      </w:pPr>
      <w:r w:rsidRPr="00FD4003">
        <w:t>物理硬件直连鉴权与流式节点绑定：前端控制链拉通了HTML5媒体设备标准组件navigator.mediaDevices.getUserMedia，向物理或外接USB高清摄像头派发高动态视频流（VideoStream）访问控制句柄，通过安全鉴权后，将精准几何定位的物理流无损绑定至HTML5的视频流视频流渲染节点。</w:t>
      </w:r>
    </w:p>
    <w:p w14:paraId="46CC4242" w14:textId="57160C7B" w:rsidR="00706543" w:rsidRPr="00706543" w:rsidRDefault="00706543" w:rsidP="00FD4003">
      <w:pPr>
        <w:pStyle w:val="23"/>
      </w:pPr>
      <w:r w:rsidRPr="00FD4003">
        <w:t>时空局域快照定周期拦截与封装：实时监控模态激活后，系统启动高性能</w:t>
      </w:r>
      <w:r w:rsidRPr="00706543">
        <w:t>周期拦截器。以Interval=50ms的频率（等效维持20帧/秒的前向并发解析吞吐度）调用Canvas画笔算子，将当前时序的视频帧抓取并同步绘制到隐蔽画布层中，随后利用canvas.toBlob方法将其动态解构为轻量化Blob图像对象并封装入标准表单载荷。</w:t>
      </w:r>
    </w:p>
    <w:p w14:paraId="2516C9A7" w14:textId="723EDA08" w:rsidR="00706543" w:rsidRPr="00FD4003" w:rsidRDefault="00706543" w:rsidP="00FD4003">
      <w:pPr>
        <w:pStyle w:val="23"/>
      </w:pPr>
      <w:r w:rsidRPr="00FD4003">
        <w:t>无状态全网异步Fetch推送轮询：前端控制脚本通过高频循环体，向后端的/detect/frame高速路由网关不间断派发无状态的异步HTTPPOST请求。该机制在不改变前端监控页面整体渲染状态（避免发生不必要的重绘与重排延迟）的前提下，实现Base64媒体张量与网络带宽的最佳热力学吞吐平衡。</w:t>
      </w:r>
    </w:p>
    <w:p w14:paraId="08FF28D9" w14:textId="1F68A76D" w:rsidR="00D73CD3" w:rsidRDefault="00706543" w:rsidP="00D73CD3">
      <w:pPr>
        <w:pStyle w:val="23"/>
      </w:pPr>
      <w:r w:rsidRPr="00FD4003">
        <w:t>像素级画布几何自适应重绘覆盖：当前端Fetch句柄成功接收到响应的JSON坐标对象后，主控脚本首先调用clearRect算子清空画布层上一步残存的旧边缘特征，接着配置画笔样式为工业标配稳定绿色（strokeStyle="#00FF00"），在Canvas平面尺度上执行精准的像素级物理边界框绘制与类别置信度文字蒙版渲染，达成毫秒级绿色定位框自适应画框画框对齐。</w:t>
      </w:r>
    </w:p>
    <w:p w14:paraId="7B86136B" w14:textId="321E66F7" w:rsidR="00D73CD3" w:rsidRDefault="00D73CD3" w:rsidP="003A41DA">
      <w:pPr>
        <w:pStyle w:val="2ji"/>
        <w:spacing w:before="312"/>
        <w:jc w:val="left"/>
      </w:pPr>
      <w:bookmarkStart w:id="57" w:name="_Toc232172198"/>
      <w:r>
        <w:rPr>
          <w:rFonts w:hint="eastAsia"/>
        </w:rPr>
        <w:t>本章总结</w:t>
      </w:r>
      <w:bookmarkEnd w:id="57"/>
    </w:p>
    <w:p w14:paraId="088A99E7" w14:textId="652A02A3" w:rsidR="00CF52ED" w:rsidRDefault="00CF52ED" w:rsidP="00D73CD3">
      <w:pPr>
        <w:pStyle w:val="23"/>
        <w:rPr>
          <w:bCs/>
        </w:rPr>
      </w:pPr>
      <w:r w:rsidRPr="00CF52ED">
        <w:rPr>
          <w:bCs/>
        </w:rPr>
        <w:t>本章系统详尽地介绍了针对手机自动化检测的改进YOLOv8算法系统及其在线高交互感知应用平台的具体编码工程实现全貌。完成了包含NVIDIAGeForceRTX4060GPU</w:t>
      </w:r>
      <w:r w:rsidRPr="00CF52ED">
        <w:rPr>
          <w:rFonts w:hint="eastAsia"/>
          <w:bCs/>
        </w:rPr>
        <w:t>、</w:t>
      </w:r>
      <w:r w:rsidRPr="00CF52ED">
        <w:rPr>
          <w:bCs/>
        </w:rPr>
        <w:t>PyTorch</w:t>
      </w:r>
      <w:r w:rsidRPr="00CF52ED">
        <w:rPr>
          <w:bCs/>
        </w:rPr>
        <w:lastRenderedPageBreak/>
        <w:t>核心开发框架、FastAPI异步WebWebAPI拓扑、CUDA加速驱动库在内的多维流式算力平台的集成搭建。在具体的个人编程落地层面，走通了在block.py中编写C2fLightConv、C2fCBAM与SimSPPF的自定义子类架构、在全局接口文件中声明全局暴露接口、在网络结构编译层重写tasks.py以注册动态通道解析推演与深度乘数机制。进一步地，本章详细推演了基于FastAPI与Uvicorn的三路流式Web接口的重构逻辑，以及基于TailwindCSS和VanillaJS硬件直连的跨平台B/S高交互监控面板的链路控制代码流。全章彻底达成了多变量融合模型与前端工程落地感知交付的完整技术闭环，为后续第五章展现系统在复杂现实密集遮挡监控场景下的真实可视化前向运行效果提供了无可辩驳的扎实工程底层支撑</w:t>
      </w:r>
      <w:bookmarkEnd w:id="44"/>
      <w:r w:rsidR="00D73CD3">
        <w:rPr>
          <w:rFonts w:hint="eastAsia"/>
          <w:bCs/>
        </w:rPr>
        <w:t>。</w:t>
      </w:r>
    </w:p>
    <w:p w14:paraId="753C46D5" w14:textId="77777777" w:rsidR="00D73CD3" w:rsidRDefault="00D73CD3" w:rsidP="00D73CD3">
      <w:pPr>
        <w:pStyle w:val="23"/>
      </w:pPr>
    </w:p>
    <w:p w14:paraId="2A36AFFE" w14:textId="58CA238A" w:rsidR="00CF52ED" w:rsidRPr="00CF52ED" w:rsidRDefault="00D73CD3" w:rsidP="00CF52ED">
      <w:pPr>
        <w:pStyle w:val="1ji"/>
        <w:spacing w:before="312" w:after="312"/>
      </w:pPr>
      <w:bookmarkStart w:id="58" w:name="_Toc232172199"/>
      <w:r>
        <w:rPr>
          <w:rFonts w:hint="eastAsia"/>
        </w:rPr>
        <w:t>实验验证</w:t>
      </w:r>
      <w:bookmarkEnd w:id="58"/>
    </w:p>
    <w:p w14:paraId="672CDD02" w14:textId="77777777" w:rsidR="00C82E30" w:rsidRDefault="00000000">
      <w:pPr>
        <w:pStyle w:val="1"/>
        <w:numPr>
          <w:ilvl w:val="1"/>
          <w:numId w:val="7"/>
        </w:numPr>
        <w:spacing w:beforeLines="100" w:before="312" w:after="0" w:line="400" w:lineRule="exact"/>
        <w:jc w:val="center"/>
        <w:rPr>
          <w:rFonts w:ascii="宋体" w:eastAsia="宋体" w:hAnsi="宋体" w:cs="宋体"/>
          <w:b/>
          <w:sz w:val="28"/>
          <w:szCs w:val="28"/>
        </w:rPr>
      </w:pPr>
      <w:bookmarkStart w:id="59" w:name="_Toc232172200"/>
      <w:r>
        <w:rPr>
          <w:rFonts w:ascii="宋体" w:eastAsia="宋体" w:hAnsi="宋体" w:cs="宋体" w:hint="eastAsia"/>
          <w:b/>
          <w:sz w:val="28"/>
          <w:szCs w:val="28"/>
        </w:rPr>
        <w:t>实验目标</w:t>
      </w:r>
      <w:bookmarkEnd w:id="59"/>
    </w:p>
    <w:p w14:paraId="694392EE" w14:textId="34757A83" w:rsidR="00EB30FD" w:rsidRPr="00EB30FD" w:rsidRDefault="00EB30FD" w:rsidP="00EB30FD">
      <w:pPr>
        <w:pStyle w:val="23"/>
      </w:pPr>
      <w:r w:rsidRPr="00EB30FD">
        <w:t>本研究针对智慧课堂教学行为分析、智慧考场防作弊巡检等监控视觉应用场景中，移动电话目标长期存在的“尺度多变、远景微小、肢体深度遮挡、复杂环境背景噪点干扰”等核心技术痛点，提出了一整套针对YOLOv8n单阶段目标检测感知底座的深度多维重构优化方案。为了在科学严谨的量化维度下审视并验证各项改良组件的增益效能与工程落地可行性，本章设立了清晰的实验验证矩阵，旨在通过全方位的定量与定性评测，深度解答以下三项核心科学研究问题：</w:t>
      </w:r>
    </w:p>
    <w:p w14:paraId="606892B8" w14:textId="37B77AF0" w:rsidR="00EB30FD" w:rsidRPr="00EB30FD" w:rsidRDefault="00EB30FD" w:rsidP="00EB30FD">
      <w:pPr>
        <w:pStyle w:val="23"/>
      </w:pPr>
      <w:r w:rsidRPr="00EB30FD">
        <w:t>第一，几何空间层面的夹角向轴线自逼近机制（SIoU边界框回归损失函数优化设计）与特征空间层面的通道-空间联合级联自聚焦增强架构（C2fCBAM高感知表达单元），在网络处于极低分辨率空间时，能否协同跨越由人体上肢肢体隐蔽遮挡、长距离小目标语义极度稀释带来的特征退化瓶颈，从根本上压制教室内复杂环境（如课桌纹理、密集书本、条纹衣服等）对残缺边缘特征空间的混淆与抑制作用。</w:t>
      </w:r>
    </w:p>
    <w:p w14:paraId="26D18A04" w14:textId="7DF83291" w:rsidR="00EB30FD" w:rsidRPr="00EB30FD" w:rsidRDefault="00EB30FD" w:rsidP="00EB30FD">
      <w:pPr>
        <w:pStyle w:val="23"/>
      </w:pPr>
      <w:r w:rsidRPr="00EB30FD">
        <w:t>第二，物理解耦与轻量化特征复用算子（C2fLightConv模块与SimSPPF空间金字塔池化层）在强力压缩深层高维网络参数乘法开销与显存换入换出带宽延迟的同时，如何配合长周期极限参数饱和收敛策略，实现特征提纯与泛化精度的协同复苏。从而在极低硬件物料成本的物理边缘端设备上，达成高检测精确率（Precision）与极限轻量化体积的完美互补平衡，为后续面向各类嵌入式边缘微端的无缝剪枝部署提供坚实的实证数据支柱。</w:t>
      </w:r>
    </w:p>
    <w:p w14:paraId="582A32F0" w14:textId="70D772A7" w:rsidR="00EB5A4B" w:rsidRPr="00EB30FD" w:rsidRDefault="00EB30FD" w:rsidP="00EB30FD">
      <w:pPr>
        <w:pStyle w:val="23"/>
      </w:pPr>
      <w:r w:rsidRPr="00EB30FD">
        <w:t>第三，在第四章重构构建的基于FastAPI异步网络服务架构与TailwindCSS跨平台前端高交互面板的在线系统交付实体，其全链路响应时延、多媒体矩阵Base64转码带宽负载以及物理视频流的流式帧率推理吞吐，能否达到工业监控级的实时感知标杆。</w:t>
      </w:r>
    </w:p>
    <w:p w14:paraId="3F278957" w14:textId="1CBB57C5" w:rsidR="00C82E30" w:rsidRPr="00EB5A4B" w:rsidRDefault="00C82E30" w:rsidP="000F5B72">
      <w:pPr>
        <w:pStyle w:val="23"/>
      </w:pPr>
    </w:p>
    <w:p w14:paraId="6ACCB2DB" w14:textId="77777777" w:rsidR="00C82E30" w:rsidRDefault="00000000">
      <w:pPr>
        <w:pStyle w:val="1"/>
        <w:numPr>
          <w:ilvl w:val="1"/>
          <w:numId w:val="7"/>
        </w:numPr>
        <w:spacing w:beforeLines="100" w:before="312" w:after="0" w:line="400" w:lineRule="exact"/>
        <w:jc w:val="center"/>
        <w:rPr>
          <w:rFonts w:ascii="宋体" w:eastAsia="宋体" w:hAnsi="宋体" w:cs="宋体"/>
          <w:b/>
          <w:sz w:val="28"/>
          <w:szCs w:val="28"/>
        </w:rPr>
      </w:pPr>
      <w:bookmarkStart w:id="60" w:name="_Toc66701841"/>
      <w:bookmarkStart w:id="61" w:name="_Toc232172201"/>
      <w:r>
        <w:rPr>
          <w:rFonts w:ascii="宋体" w:eastAsia="宋体" w:hAnsi="宋体" w:cs="宋体" w:hint="eastAsia"/>
          <w:b/>
          <w:sz w:val="28"/>
          <w:szCs w:val="28"/>
        </w:rPr>
        <w:lastRenderedPageBreak/>
        <w:t>实验设计</w:t>
      </w:r>
      <w:bookmarkEnd w:id="60"/>
      <w:bookmarkEnd w:id="61"/>
    </w:p>
    <w:p w14:paraId="4258EC08" w14:textId="2FB90763" w:rsidR="00EB5A4B" w:rsidRPr="00201235" w:rsidRDefault="00EB5A4B" w:rsidP="00201235">
      <w:pPr>
        <w:pStyle w:val="23"/>
        <w:numPr>
          <w:ilvl w:val="0"/>
          <w:numId w:val="28"/>
        </w:numPr>
        <w:ind w:firstLineChars="0"/>
        <w:rPr>
          <w:rFonts w:ascii="楷体" w:eastAsia="楷体" w:hAnsi="楷体"/>
        </w:rPr>
      </w:pPr>
      <w:r w:rsidRPr="00201235">
        <w:rPr>
          <w:rFonts w:ascii="楷体" w:eastAsia="楷体" w:hAnsi="楷体" w:cs="宋体"/>
          <w:kern w:val="44"/>
        </w:rPr>
        <w:t>实验环境与超参数配置</w:t>
      </w:r>
    </w:p>
    <w:p w14:paraId="6863BF9A" w14:textId="77146D85" w:rsidR="00EB5A4B" w:rsidRDefault="00EB5A4B" w:rsidP="00EB5A4B">
      <w:pPr>
        <w:pStyle w:val="23"/>
      </w:pPr>
      <w:r>
        <w:t>为了保障全量实验数据的科学可复现性，并彻底排除由于底层算力资源、编译驱动版本异构所引发的扰动误差，本研究所涉及的所有单项探查粗筛实验、多变量协同消融实验以及终极冠军特征流融合模型的全深度饱和收敛实验，均在完全统一的软硬件计算节点上独立运行。前向传播流的算力加速核心依托于单块NVIDIAGeForceRTX4060LaptopGPU硬件终端（配有8GB专用高速GDDR6显存），底层宿主操作系统、深度学习框架、算力加速驱动库以及核心算法底层仓等全量工程规范细节已在前文第四章表4.1中进行了标准硬编码交代。</w:t>
      </w:r>
    </w:p>
    <w:p w14:paraId="55BA68D6" w14:textId="0B05A849" w:rsidR="00EB5A4B" w:rsidRDefault="00EB5A4B" w:rsidP="00EB5A4B">
      <w:pPr>
        <w:pStyle w:val="23"/>
      </w:pPr>
      <w:r>
        <w:t>在训练阶段的超参数设计层面，为了在有限的算力资源下高效评估各改良组件的增益效能，同时确保最终融合模型能够逼近泛化强度的极限，本研究制定了严格的“两阶段渐进式探查实验超参数配置策略”。输入视频帧的分辨率统一硬编码规范锁定为</w:t>
      </w:r>
      <w:r>
        <w:rPr>
          <w:rStyle w:val="math-inline"/>
          <w:rFonts w:ascii="Arial" w:hAnsi="Arial" w:cs="Arial"/>
        </w:rPr>
        <w:t>640times640</w:t>
      </w:r>
      <w:r>
        <w:t>像素。优化器采用传统的随机梯度下降（SGD）算子，其初始学习率（lr0）设定为0.01，结束学习率（lrf）设定为0.01，动量（momentum）因子配置为0.937，权重衰减系数（weight_decay）指定为0.0005，用以实施稳健的权重正则化惩罚。其中，第一阶段的多方案单项探查与组件粗筛消融实验，统一激活“50轮（epochs）轻量探测策略”，以在较低的计算时开销下快速验证技术路线的可行性；第二阶段在最终确定最佳融合拓扑路径后，对终极冠军融合模型独立运行“150轮（epochs）极限参数收敛策略”，促使其深层数十万阶级联权重参数达到完全动态动态饱和收敛状态。核心训练超参数的完整工程配置规范如表5.1所示。</w:t>
      </w:r>
    </w:p>
    <w:tbl>
      <w:tblPr>
        <w:tblStyle w:val="af3"/>
        <w:tblW w:w="0" w:type="auto"/>
        <w:tblLook w:val="04A0" w:firstRow="1" w:lastRow="0" w:firstColumn="1" w:lastColumn="0" w:noHBand="0" w:noVBand="1"/>
      </w:tblPr>
      <w:tblGrid>
        <w:gridCol w:w="2803"/>
        <w:gridCol w:w="2736"/>
        <w:gridCol w:w="3805"/>
      </w:tblGrid>
      <w:tr w:rsidR="00EB5A4B" w14:paraId="3026BECC" w14:textId="77777777" w:rsidTr="003D4591">
        <w:tc>
          <w:tcPr>
            <w:tcW w:w="3114" w:type="dxa"/>
            <w:vAlign w:val="center"/>
          </w:tcPr>
          <w:p w14:paraId="6847CE1F" w14:textId="0C597B18" w:rsidR="00EB5A4B" w:rsidRPr="00EB5A4B" w:rsidRDefault="00EB5A4B" w:rsidP="003A41DA">
            <w:pPr>
              <w:pStyle w:val="23"/>
              <w:keepNext/>
              <w:ind w:firstLineChars="0" w:firstLine="0"/>
            </w:pPr>
            <w:r>
              <w:rPr>
                <w:rStyle w:val="aff4"/>
                <w:rFonts w:ascii="Arial" w:hAnsi="Arial" w:cs="Arial"/>
              </w:rPr>
              <w:lastRenderedPageBreak/>
              <w:t>超参数名称</w:t>
            </w:r>
          </w:p>
        </w:tc>
        <w:tc>
          <w:tcPr>
            <w:tcW w:w="3115" w:type="dxa"/>
            <w:vAlign w:val="center"/>
          </w:tcPr>
          <w:p w14:paraId="25BB6117" w14:textId="5FD3F8DF" w:rsidR="00EB5A4B" w:rsidRDefault="00EB5A4B" w:rsidP="003A41DA">
            <w:pPr>
              <w:pStyle w:val="23"/>
              <w:keepNext/>
              <w:ind w:firstLineChars="0" w:firstLine="0"/>
            </w:pPr>
            <w:r>
              <w:rPr>
                <w:rStyle w:val="aff4"/>
                <w:rFonts w:ascii="Arial" w:hAnsi="Arial" w:cs="Arial"/>
              </w:rPr>
              <w:t>物理控制功能映射</w:t>
            </w:r>
          </w:p>
        </w:tc>
        <w:tc>
          <w:tcPr>
            <w:tcW w:w="3115" w:type="dxa"/>
            <w:vAlign w:val="center"/>
          </w:tcPr>
          <w:p w14:paraId="2088836D" w14:textId="61FF62D8" w:rsidR="00EB5A4B" w:rsidRDefault="00EB5A4B" w:rsidP="003A41DA">
            <w:pPr>
              <w:pStyle w:val="23"/>
              <w:keepNext/>
              <w:ind w:firstLineChars="0" w:firstLine="0"/>
            </w:pPr>
            <w:r>
              <w:rPr>
                <w:rStyle w:val="aff4"/>
                <w:rFonts w:ascii="Arial" w:hAnsi="Arial" w:cs="Arial"/>
              </w:rPr>
              <w:t>实验标准配置数值与规范设定</w:t>
            </w:r>
          </w:p>
        </w:tc>
      </w:tr>
      <w:tr w:rsidR="00EB5A4B" w14:paraId="6BBD907F" w14:textId="77777777" w:rsidTr="003D4591">
        <w:tc>
          <w:tcPr>
            <w:tcW w:w="3114" w:type="dxa"/>
            <w:vAlign w:val="center"/>
          </w:tcPr>
          <w:p w14:paraId="5972558D" w14:textId="1D7FDE86" w:rsidR="00EB5A4B" w:rsidRDefault="00EB5A4B" w:rsidP="003A41DA">
            <w:pPr>
              <w:pStyle w:val="23"/>
              <w:keepNext/>
              <w:ind w:firstLineChars="0" w:firstLine="0"/>
            </w:pPr>
            <w:r>
              <w:rPr>
                <w:rFonts w:ascii="Arial" w:hAnsi="Arial" w:cs="Arial"/>
              </w:rPr>
              <w:t>imgsz</w:t>
            </w:r>
          </w:p>
        </w:tc>
        <w:tc>
          <w:tcPr>
            <w:tcW w:w="3115" w:type="dxa"/>
            <w:vAlign w:val="center"/>
          </w:tcPr>
          <w:p w14:paraId="1248D9F8" w14:textId="4D887D4A" w:rsidR="00EB5A4B" w:rsidRDefault="00EB5A4B" w:rsidP="003A41DA">
            <w:pPr>
              <w:pStyle w:val="23"/>
              <w:keepNext/>
              <w:ind w:firstLineChars="0" w:firstLine="0"/>
            </w:pPr>
            <w:r>
              <w:rPr>
                <w:rFonts w:ascii="Arial" w:hAnsi="Arial" w:cs="Arial"/>
              </w:rPr>
              <w:t>前向输入图像标准分辨率</w:t>
            </w:r>
          </w:p>
        </w:tc>
        <w:tc>
          <w:tcPr>
            <w:tcW w:w="3115" w:type="dxa"/>
            <w:vAlign w:val="center"/>
          </w:tcPr>
          <w:p w14:paraId="0FDEA71C" w14:textId="7315AC4B" w:rsidR="00EB5A4B" w:rsidRDefault="00EB5A4B" w:rsidP="003A41DA">
            <w:pPr>
              <w:pStyle w:val="23"/>
              <w:keepNext/>
              <w:ind w:firstLineChars="0" w:firstLine="0"/>
            </w:pPr>
            <w:r>
              <w:rPr>
                <w:rStyle w:val="math-inline"/>
                <w:rFonts w:ascii="Arial" w:hAnsi="Arial" w:cs="Arial"/>
              </w:rPr>
              <w:t>640times640</w:t>
            </w:r>
            <w:r>
              <w:rPr>
                <w:rFonts w:ascii="Arial" w:hAnsi="Arial" w:cs="Arial"/>
              </w:rPr>
              <w:t>(</w:t>
            </w:r>
            <w:r>
              <w:rPr>
                <w:rFonts w:ascii="Arial" w:hAnsi="Arial" w:cs="Arial"/>
              </w:rPr>
              <w:t>像素</w:t>
            </w:r>
            <w:r>
              <w:rPr>
                <w:rFonts w:ascii="Arial" w:hAnsi="Arial" w:cs="Arial"/>
              </w:rPr>
              <w:t>)</w:t>
            </w:r>
          </w:p>
        </w:tc>
      </w:tr>
      <w:tr w:rsidR="00EB5A4B" w14:paraId="45C8817C" w14:textId="77777777" w:rsidTr="003D4591">
        <w:tc>
          <w:tcPr>
            <w:tcW w:w="3114" w:type="dxa"/>
            <w:vAlign w:val="center"/>
          </w:tcPr>
          <w:p w14:paraId="625D423C" w14:textId="6AAE2031" w:rsidR="00EB5A4B" w:rsidRDefault="00EB5A4B" w:rsidP="003A41DA">
            <w:pPr>
              <w:pStyle w:val="23"/>
              <w:keepNext/>
              <w:ind w:firstLineChars="0" w:firstLine="0"/>
            </w:pPr>
            <w:r>
              <w:rPr>
                <w:rFonts w:ascii="Arial" w:hAnsi="Arial" w:cs="Arial"/>
              </w:rPr>
              <w:t>optimizer</w:t>
            </w:r>
          </w:p>
        </w:tc>
        <w:tc>
          <w:tcPr>
            <w:tcW w:w="3115" w:type="dxa"/>
            <w:vAlign w:val="center"/>
          </w:tcPr>
          <w:p w14:paraId="2EC2D96E" w14:textId="3515EB57" w:rsidR="00EB5A4B" w:rsidRDefault="00EB5A4B" w:rsidP="003A41DA">
            <w:pPr>
              <w:pStyle w:val="23"/>
              <w:keepNext/>
              <w:ind w:firstLineChars="0" w:firstLine="0"/>
            </w:pPr>
            <w:r>
              <w:rPr>
                <w:rFonts w:ascii="Arial" w:hAnsi="Arial" w:cs="Arial"/>
              </w:rPr>
              <w:t>梯度反向传播优化器算子</w:t>
            </w:r>
          </w:p>
        </w:tc>
        <w:tc>
          <w:tcPr>
            <w:tcW w:w="3115" w:type="dxa"/>
            <w:vAlign w:val="center"/>
          </w:tcPr>
          <w:p w14:paraId="041C1E71" w14:textId="340F5B5D" w:rsidR="00EB5A4B" w:rsidRDefault="00EB5A4B" w:rsidP="003A41DA">
            <w:pPr>
              <w:pStyle w:val="23"/>
              <w:keepNext/>
              <w:ind w:firstLineChars="0" w:firstLine="0"/>
            </w:pPr>
            <w:r>
              <w:rPr>
                <w:rFonts w:ascii="Arial" w:hAnsi="Arial" w:cs="Arial"/>
              </w:rPr>
              <w:t>SGD(StochasticGradientDescent)</w:t>
            </w:r>
          </w:p>
        </w:tc>
      </w:tr>
      <w:tr w:rsidR="00EB5A4B" w14:paraId="554B013A" w14:textId="77777777" w:rsidTr="00EB5A4B">
        <w:tc>
          <w:tcPr>
            <w:tcW w:w="3114" w:type="dxa"/>
          </w:tcPr>
          <w:p w14:paraId="381C40DF" w14:textId="126C2088" w:rsidR="00EB5A4B" w:rsidRDefault="00EB5A4B" w:rsidP="003A41DA">
            <w:pPr>
              <w:pStyle w:val="23"/>
              <w:keepNext/>
              <w:ind w:firstLineChars="0" w:firstLine="0"/>
            </w:pPr>
            <w:r w:rsidRPr="00ED057C">
              <w:rPr>
                <w:rFonts w:hint="eastAsia"/>
              </w:rPr>
              <w:t>r0</w:t>
            </w:r>
          </w:p>
        </w:tc>
        <w:tc>
          <w:tcPr>
            <w:tcW w:w="3115" w:type="dxa"/>
          </w:tcPr>
          <w:p w14:paraId="2EF18826" w14:textId="5928CE48" w:rsidR="00EB5A4B" w:rsidRDefault="00EB5A4B" w:rsidP="003A41DA">
            <w:pPr>
              <w:pStyle w:val="23"/>
              <w:keepNext/>
              <w:ind w:firstLineChars="0" w:firstLine="0"/>
            </w:pPr>
            <w:r w:rsidRPr="00ED057C">
              <w:rPr>
                <w:rFonts w:hint="eastAsia"/>
              </w:rPr>
              <w:t>迭代初始基准学习率</w:t>
            </w:r>
          </w:p>
        </w:tc>
        <w:tc>
          <w:tcPr>
            <w:tcW w:w="3115" w:type="dxa"/>
          </w:tcPr>
          <w:p w14:paraId="0300EB2E" w14:textId="0D7E87EF" w:rsidR="00EB5A4B" w:rsidRDefault="00EB5A4B" w:rsidP="003A41DA">
            <w:pPr>
              <w:pStyle w:val="23"/>
              <w:keepNext/>
              <w:ind w:firstLineChars="0" w:firstLine="0"/>
            </w:pPr>
            <w:r w:rsidRPr="00ED057C">
              <w:rPr>
                <w:rFonts w:hint="eastAsia"/>
              </w:rPr>
              <w:t>0.01</w:t>
            </w:r>
          </w:p>
        </w:tc>
      </w:tr>
      <w:tr w:rsidR="00EB5A4B" w14:paraId="209E24C4" w14:textId="77777777" w:rsidTr="00EB5A4B">
        <w:tc>
          <w:tcPr>
            <w:tcW w:w="3114" w:type="dxa"/>
          </w:tcPr>
          <w:p w14:paraId="397AECC8" w14:textId="4A31A541" w:rsidR="00EB5A4B" w:rsidRDefault="00EB5A4B" w:rsidP="003A41DA">
            <w:pPr>
              <w:pStyle w:val="23"/>
              <w:keepNext/>
              <w:ind w:firstLineChars="0" w:firstLine="0"/>
            </w:pPr>
            <w:r w:rsidRPr="00ED057C">
              <w:rPr>
                <w:rFonts w:hint="eastAsia"/>
              </w:rPr>
              <w:t>lrf</w:t>
            </w:r>
          </w:p>
        </w:tc>
        <w:tc>
          <w:tcPr>
            <w:tcW w:w="3115" w:type="dxa"/>
          </w:tcPr>
          <w:p w14:paraId="3BDA95EA" w14:textId="6D9D88C0" w:rsidR="00EB5A4B" w:rsidRDefault="00EB5A4B" w:rsidP="003A41DA">
            <w:pPr>
              <w:pStyle w:val="23"/>
              <w:keepNext/>
              <w:ind w:firstLineChars="0" w:firstLine="0"/>
            </w:pPr>
            <w:r w:rsidRPr="00ED057C">
              <w:rPr>
                <w:rFonts w:hint="eastAsia"/>
              </w:rPr>
              <w:t>循环结束余弦置零学习率</w:t>
            </w:r>
          </w:p>
        </w:tc>
        <w:tc>
          <w:tcPr>
            <w:tcW w:w="3115" w:type="dxa"/>
          </w:tcPr>
          <w:p w14:paraId="4BB60301" w14:textId="4F941B4B" w:rsidR="00EB5A4B" w:rsidRDefault="00EB5A4B" w:rsidP="003A41DA">
            <w:pPr>
              <w:pStyle w:val="23"/>
              <w:keepNext/>
              <w:ind w:firstLineChars="0" w:firstLine="0"/>
            </w:pPr>
            <w:r w:rsidRPr="00ED057C">
              <w:rPr>
                <w:rFonts w:hint="eastAsia"/>
              </w:rPr>
              <w:t>0.01</w:t>
            </w:r>
          </w:p>
        </w:tc>
      </w:tr>
      <w:tr w:rsidR="00EB5A4B" w14:paraId="6CF931C1" w14:textId="77777777" w:rsidTr="00EB5A4B">
        <w:tc>
          <w:tcPr>
            <w:tcW w:w="3114" w:type="dxa"/>
          </w:tcPr>
          <w:p w14:paraId="6DF54027" w14:textId="7FE7FBA9" w:rsidR="00EB5A4B" w:rsidRDefault="00EB5A4B" w:rsidP="003A41DA">
            <w:pPr>
              <w:pStyle w:val="23"/>
              <w:keepNext/>
              <w:ind w:firstLineChars="0" w:firstLine="0"/>
            </w:pPr>
            <w:r w:rsidRPr="00ED057C">
              <w:rPr>
                <w:rFonts w:hint="eastAsia"/>
              </w:rPr>
              <w:t>momentum</w:t>
            </w:r>
          </w:p>
        </w:tc>
        <w:tc>
          <w:tcPr>
            <w:tcW w:w="3115" w:type="dxa"/>
          </w:tcPr>
          <w:p w14:paraId="74AB06E9" w14:textId="01AE866C" w:rsidR="00EB5A4B" w:rsidRDefault="00EB5A4B" w:rsidP="003A41DA">
            <w:pPr>
              <w:pStyle w:val="23"/>
              <w:keepNext/>
              <w:ind w:firstLineChars="0" w:firstLine="0"/>
            </w:pPr>
            <w:r w:rsidRPr="00ED057C">
              <w:rPr>
                <w:rFonts w:hint="eastAsia"/>
              </w:rPr>
              <w:t>优化器动量调节因子</w:t>
            </w:r>
          </w:p>
        </w:tc>
        <w:tc>
          <w:tcPr>
            <w:tcW w:w="3115" w:type="dxa"/>
          </w:tcPr>
          <w:p w14:paraId="60350477" w14:textId="1F6792CF" w:rsidR="00EB5A4B" w:rsidRDefault="00EB5A4B" w:rsidP="003A41DA">
            <w:pPr>
              <w:pStyle w:val="23"/>
              <w:keepNext/>
              <w:ind w:firstLineChars="0" w:firstLine="0"/>
            </w:pPr>
            <w:r w:rsidRPr="00ED057C">
              <w:rPr>
                <w:rFonts w:hint="eastAsia"/>
              </w:rPr>
              <w:t>0.937</w:t>
            </w:r>
          </w:p>
        </w:tc>
      </w:tr>
      <w:tr w:rsidR="00EB5A4B" w14:paraId="5FC7E67F" w14:textId="77777777" w:rsidTr="00EB5A4B">
        <w:tc>
          <w:tcPr>
            <w:tcW w:w="3114" w:type="dxa"/>
          </w:tcPr>
          <w:p w14:paraId="2EF6A1DD" w14:textId="6377E42B" w:rsidR="00EB5A4B" w:rsidRDefault="00EB5A4B" w:rsidP="003A41DA">
            <w:pPr>
              <w:pStyle w:val="23"/>
              <w:keepNext/>
              <w:ind w:firstLineChars="0" w:firstLine="0"/>
            </w:pPr>
            <w:r w:rsidRPr="00ED057C">
              <w:rPr>
                <w:rFonts w:hint="eastAsia"/>
              </w:rPr>
              <w:t>weight_decay</w:t>
            </w:r>
          </w:p>
        </w:tc>
        <w:tc>
          <w:tcPr>
            <w:tcW w:w="3115" w:type="dxa"/>
          </w:tcPr>
          <w:p w14:paraId="46AC72BA" w14:textId="097935B8" w:rsidR="00EB5A4B" w:rsidRDefault="00EB5A4B" w:rsidP="003A41DA">
            <w:pPr>
              <w:pStyle w:val="23"/>
              <w:keepNext/>
              <w:ind w:firstLineChars="0" w:firstLine="0"/>
            </w:pPr>
            <w:r w:rsidRPr="00ED057C">
              <w:rPr>
                <w:rFonts w:hint="eastAsia"/>
              </w:rPr>
              <w:t>权重参数空间正则化衰减系数</w:t>
            </w:r>
          </w:p>
        </w:tc>
        <w:tc>
          <w:tcPr>
            <w:tcW w:w="3115" w:type="dxa"/>
          </w:tcPr>
          <w:p w14:paraId="60BA226F" w14:textId="0A0E7D22" w:rsidR="00EB5A4B" w:rsidRDefault="00EB5A4B" w:rsidP="003A41DA">
            <w:pPr>
              <w:pStyle w:val="23"/>
              <w:keepNext/>
              <w:ind w:firstLineChars="0" w:firstLine="0"/>
            </w:pPr>
            <w:r w:rsidRPr="00ED057C">
              <w:rPr>
                <w:rFonts w:hint="eastAsia"/>
              </w:rPr>
              <w:t>0.0005</w:t>
            </w:r>
          </w:p>
        </w:tc>
      </w:tr>
      <w:tr w:rsidR="00EB5A4B" w14:paraId="28DC736E" w14:textId="77777777" w:rsidTr="00EB5A4B">
        <w:tc>
          <w:tcPr>
            <w:tcW w:w="3114" w:type="dxa"/>
          </w:tcPr>
          <w:p w14:paraId="12E27EBD" w14:textId="68E3380C" w:rsidR="00EB5A4B" w:rsidRDefault="00EB5A4B" w:rsidP="003A41DA">
            <w:pPr>
              <w:pStyle w:val="23"/>
              <w:keepNext/>
              <w:ind w:firstLineChars="0" w:firstLine="0"/>
            </w:pPr>
            <w:r w:rsidRPr="00ED057C">
              <w:rPr>
                <w:rFonts w:hint="eastAsia"/>
              </w:rPr>
              <w:t>batch</w:t>
            </w:r>
          </w:p>
        </w:tc>
        <w:tc>
          <w:tcPr>
            <w:tcW w:w="3115" w:type="dxa"/>
          </w:tcPr>
          <w:p w14:paraId="1624E205" w14:textId="4C30CC7C" w:rsidR="00EB5A4B" w:rsidRDefault="00EB5A4B" w:rsidP="003A41DA">
            <w:pPr>
              <w:pStyle w:val="23"/>
              <w:keepNext/>
              <w:ind w:firstLineChars="0" w:firstLine="0"/>
            </w:pPr>
            <w:r w:rsidRPr="00ED057C">
              <w:rPr>
                <w:rFonts w:hint="eastAsia"/>
              </w:rPr>
              <w:t>显存约束批量大小（BatchSize）</w:t>
            </w:r>
          </w:p>
        </w:tc>
        <w:tc>
          <w:tcPr>
            <w:tcW w:w="3115" w:type="dxa"/>
          </w:tcPr>
          <w:p w14:paraId="1FFF86A0" w14:textId="023954A1" w:rsidR="00EB5A4B" w:rsidRDefault="00EB5A4B" w:rsidP="003A41DA">
            <w:pPr>
              <w:pStyle w:val="23"/>
              <w:keepNext/>
              <w:ind w:firstLineChars="0" w:firstLine="0"/>
            </w:pPr>
            <w:r w:rsidRPr="00ED057C">
              <w:rPr>
                <w:rFonts w:hint="eastAsia"/>
              </w:rPr>
              <w:t>4</w:t>
            </w:r>
          </w:p>
        </w:tc>
      </w:tr>
      <w:tr w:rsidR="00EB5A4B" w14:paraId="112194EB" w14:textId="77777777" w:rsidTr="00EB5A4B">
        <w:tc>
          <w:tcPr>
            <w:tcW w:w="3114" w:type="dxa"/>
          </w:tcPr>
          <w:p w14:paraId="2C450B7E" w14:textId="6C705C75" w:rsidR="00EB5A4B" w:rsidRDefault="00EB5A4B" w:rsidP="003A41DA">
            <w:pPr>
              <w:pStyle w:val="23"/>
              <w:keepNext/>
              <w:ind w:firstLineChars="0" w:firstLine="0"/>
            </w:pPr>
            <w:r w:rsidRPr="00ED057C">
              <w:rPr>
                <w:rFonts w:hint="eastAsia"/>
              </w:rPr>
              <w:t>workers</w:t>
            </w:r>
          </w:p>
        </w:tc>
        <w:tc>
          <w:tcPr>
            <w:tcW w:w="3115" w:type="dxa"/>
          </w:tcPr>
          <w:p w14:paraId="6FD6B404" w14:textId="2D97E8A6" w:rsidR="00EB5A4B" w:rsidRDefault="00EB5A4B" w:rsidP="003A41DA">
            <w:pPr>
              <w:pStyle w:val="23"/>
              <w:keepNext/>
              <w:ind w:firstLineChars="0" w:firstLine="0"/>
            </w:pPr>
            <w:r w:rsidRPr="00ED057C">
              <w:rPr>
                <w:rFonts w:hint="eastAsia"/>
              </w:rPr>
              <w:t>多线程并行数据加载流阻尼数</w:t>
            </w:r>
          </w:p>
        </w:tc>
        <w:tc>
          <w:tcPr>
            <w:tcW w:w="3115" w:type="dxa"/>
          </w:tcPr>
          <w:p w14:paraId="1AC4F617" w14:textId="37C4E153" w:rsidR="00EB5A4B" w:rsidRDefault="00EB5A4B" w:rsidP="003A41DA">
            <w:pPr>
              <w:pStyle w:val="23"/>
              <w:keepNext/>
              <w:ind w:firstLineChars="0" w:firstLine="0"/>
            </w:pPr>
            <w:r w:rsidRPr="00ED057C">
              <w:rPr>
                <w:rFonts w:hint="eastAsia"/>
              </w:rPr>
              <w:t>4</w:t>
            </w:r>
          </w:p>
        </w:tc>
      </w:tr>
      <w:tr w:rsidR="00EB5A4B" w14:paraId="5D1B72B9" w14:textId="77777777" w:rsidTr="00EB5A4B">
        <w:tc>
          <w:tcPr>
            <w:tcW w:w="3114" w:type="dxa"/>
          </w:tcPr>
          <w:p w14:paraId="505AB690" w14:textId="17050FC3" w:rsidR="00EB5A4B" w:rsidRDefault="00EB5A4B" w:rsidP="003A41DA">
            <w:pPr>
              <w:pStyle w:val="23"/>
              <w:keepNext/>
              <w:ind w:firstLineChars="0" w:firstLine="0"/>
            </w:pPr>
            <w:r w:rsidRPr="00ED057C">
              <w:rPr>
                <w:rFonts w:hint="eastAsia"/>
              </w:rPr>
              <w:t>single_epochs</w:t>
            </w:r>
          </w:p>
        </w:tc>
        <w:tc>
          <w:tcPr>
            <w:tcW w:w="3115" w:type="dxa"/>
          </w:tcPr>
          <w:p w14:paraId="431A9F2F" w14:textId="383A60D1" w:rsidR="00EB5A4B" w:rsidRDefault="00EB5A4B" w:rsidP="003A41DA">
            <w:pPr>
              <w:pStyle w:val="23"/>
              <w:keepNext/>
              <w:ind w:firstLineChars="0" w:firstLine="0"/>
            </w:pPr>
            <w:r w:rsidRPr="00ED057C">
              <w:rPr>
                <w:rFonts w:hint="eastAsia"/>
              </w:rPr>
              <w:t>第一阶段单项粗筛运行轮次</w:t>
            </w:r>
          </w:p>
        </w:tc>
        <w:tc>
          <w:tcPr>
            <w:tcW w:w="3115" w:type="dxa"/>
          </w:tcPr>
          <w:p w14:paraId="6F59A4FD" w14:textId="71F3B5E0" w:rsidR="00EB5A4B" w:rsidRDefault="00EB5A4B" w:rsidP="003A41DA">
            <w:pPr>
              <w:pStyle w:val="23"/>
              <w:keepNext/>
              <w:ind w:firstLineChars="0" w:firstLine="0"/>
            </w:pPr>
            <w:r w:rsidRPr="00ED057C">
              <w:rPr>
                <w:rFonts w:hint="eastAsia"/>
              </w:rPr>
              <w:t>50(epochs)/轻量探查策略</w:t>
            </w:r>
          </w:p>
        </w:tc>
      </w:tr>
      <w:tr w:rsidR="00EB5A4B" w14:paraId="51706B1A" w14:textId="77777777" w:rsidTr="00EB5A4B">
        <w:tc>
          <w:tcPr>
            <w:tcW w:w="3114" w:type="dxa"/>
          </w:tcPr>
          <w:p w14:paraId="010D03F2" w14:textId="63F77648" w:rsidR="00EB5A4B" w:rsidRDefault="00EB5A4B" w:rsidP="003A41DA">
            <w:pPr>
              <w:pStyle w:val="23"/>
              <w:keepNext/>
              <w:ind w:firstLineChars="0" w:firstLine="0"/>
            </w:pPr>
            <w:r w:rsidRPr="00ED057C">
              <w:rPr>
                <w:rFonts w:hint="eastAsia"/>
              </w:rPr>
              <w:t>champion_epochs</w:t>
            </w:r>
          </w:p>
        </w:tc>
        <w:tc>
          <w:tcPr>
            <w:tcW w:w="3115" w:type="dxa"/>
          </w:tcPr>
          <w:p w14:paraId="6B5CFB22" w14:textId="2781A43D" w:rsidR="00EB5A4B" w:rsidRDefault="00EB5A4B" w:rsidP="003A41DA">
            <w:pPr>
              <w:pStyle w:val="23"/>
              <w:keepNext/>
              <w:ind w:firstLineChars="0" w:firstLine="0"/>
            </w:pPr>
            <w:r w:rsidRPr="00ED057C">
              <w:rPr>
                <w:rFonts w:hint="eastAsia"/>
              </w:rPr>
              <w:t>第二阶段终极融合深度收敛轮次</w:t>
            </w:r>
          </w:p>
        </w:tc>
        <w:tc>
          <w:tcPr>
            <w:tcW w:w="3115" w:type="dxa"/>
          </w:tcPr>
          <w:p w14:paraId="691B253C" w14:textId="749B76B7" w:rsidR="00EB5A4B" w:rsidRDefault="00EB5A4B" w:rsidP="003A41DA">
            <w:pPr>
              <w:pStyle w:val="23"/>
              <w:keepNext/>
              <w:ind w:firstLineChars="0" w:firstLine="0"/>
            </w:pPr>
            <w:r w:rsidRPr="00ED057C">
              <w:rPr>
                <w:rFonts w:hint="eastAsia"/>
              </w:rPr>
              <w:t>150(epochs)/极限收敛策略</w:t>
            </w:r>
          </w:p>
        </w:tc>
      </w:tr>
    </w:tbl>
    <w:p w14:paraId="4973C021" w14:textId="38DD3C64" w:rsidR="00FD4003" w:rsidRDefault="00FD4003" w:rsidP="00FD4003">
      <w:pPr>
        <w:pStyle w:val="aff1"/>
        <w:jc w:val="center"/>
        <w:rPr>
          <w:b/>
          <w:bCs/>
        </w:rPr>
      </w:pPr>
      <w:r>
        <w:t>表</w:t>
      </w:r>
      <w:r>
        <w:t xml:space="preserve">5. </w:t>
      </w:r>
      <w:r>
        <w:fldChar w:fldCharType="begin"/>
      </w:r>
      <w:r>
        <w:instrText xml:space="preserve"> SEQ </w:instrText>
      </w:r>
      <w:r>
        <w:instrText>表</w:instrText>
      </w:r>
      <w:r>
        <w:instrText xml:space="preserve">5. \* ARABIC </w:instrText>
      </w:r>
      <w:r>
        <w:fldChar w:fldCharType="separate"/>
      </w:r>
      <w:r>
        <w:rPr>
          <w:noProof/>
        </w:rPr>
        <w:t>1</w:t>
      </w:r>
      <w:r>
        <w:fldChar w:fldCharType="end"/>
      </w:r>
    </w:p>
    <w:p w14:paraId="693AA32D" w14:textId="413ECFC3" w:rsidR="00EB5A4B" w:rsidRPr="00201235" w:rsidRDefault="00EB5A4B" w:rsidP="00201235">
      <w:pPr>
        <w:pStyle w:val="23"/>
        <w:numPr>
          <w:ilvl w:val="0"/>
          <w:numId w:val="28"/>
        </w:numPr>
        <w:ind w:firstLineChars="0"/>
      </w:pPr>
      <w:r w:rsidRPr="00201235">
        <w:t>数据集来源与切分规范</w:t>
      </w:r>
    </w:p>
    <w:p w14:paraId="0992DCFA" w14:textId="392E82CD" w:rsidR="00EB5A4B" w:rsidRPr="00EB5A4B" w:rsidRDefault="00EB5A4B" w:rsidP="00EB5A4B">
      <w:pPr>
        <w:pStyle w:val="23"/>
      </w:pPr>
      <w:r w:rsidRPr="00EB5A4B">
        <w:t>本研究所依托的数据感知底座为开源的高柔性手机目标检测数据集（PhoneDetectionDataset）。为了完美复现智慧教室内大景深监控视场以及智慧考场密集巡检视角下的恶劣感知极值环境，该数据集全量包含了3000张在真实多校课堂、考场环境中采集的高清流式视频帧图片。样本空间内部纵深交织着大量的恶劣极值样本，包括远景长距离下的超微小手机目标（全图像素点占比通常低于0.5%）、考生将移动电话隐蔽平放在双腿间或隐藏在课桌抽屉边缘的肢体严重局部遮挡样本（残缺暴露面积往往超过70%），以及教室内大面积实木课桌、反光窗户、条纹衣服等高频环境噪声。所有的真值边界框（GroundTruth）均由资深数据标注员使用LabelImg工具在标准的0-1归一化空间中执行了像素级的精准几何边界框框定，类别标签硬编码锁定为phone单类别。</w:t>
      </w:r>
    </w:p>
    <w:p w14:paraId="62341E50" w14:textId="21B16F4C" w:rsidR="00EB5A4B" w:rsidRPr="00EB5A4B" w:rsidRDefault="00EB5A4B" w:rsidP="00EB5A4B">
      <w:pPr>
        <w:pStyle w:val="23"/>
      </w:pPr>
      <w:r w:rsidRPr="00EB5A4B">
        <w:t>为了维系检测模型在各验证周期数据流分布的科学严谨性与数理独立性，全量3000张图像样本在进入前向预处理输入端之前，严格对照四川大学锦江学院计算机学院官方的标准学术大纲规范，按照8:1:1的科学算术比例执行了完全随机且互不相交的离散随机切分。其中，用于执行前向梯度反向传播迭代更新的训练集（TrainSet）精准分流包含2400张图</w:t>
      </w:r>
      <w:r w:rsidRPr="00EB5A4B">
        <w:lastRenderedPageBreak/>
        <w:t>片；用于在50轮与150轮长短迭代周期内对全网各组件泛化性能执行动态评估、指导超参数粗筛调整的验证集（ValSet）离散分配包含300张图片；而最终专门留存用于输出高光量化指标、检验模型工程落地泛化潜能上限的测试集（TestSet）严格独立包含300张图片。</w:t>
      </w:r>
    </w:p>
    <w:p w14:paraId="047BC573" w14:textId="1437EAFD" w:rsidR="00EB5A4B" w:rsidRPr="00201235" w:rsidRDefault="00EB5A4B" w:rsidP="00201235">
      <w:pPr>
        <w:pStyle w:val="23"/>
        <w:numPr>
          <w:ilvl w:val="0"/>
          <w:numId w:val="28"/>
        </w:numPr>
        <w:ind w:firstLineChars="0"/>
      </w:pPr>
      <w:r w:rsidRPr="00201235">
        <w:t>科学评价矩阵</w:t>
      </w:r>
    </w:p>
    <w:p w14:paraId="1B526CD9" w14:textId="283D553A" w:rsidR="00EB5A4B" w:rsidRPr="00EB5A4B" w:rsidRDefault="00EB5A4B" w:rsidP="00EB5A4B">
      <w:pPr>
        <w:pStyle w:val="23"/>
      </w:pPr>
      <w:r w:rsidRPr="00EB5A4B">
        <w:t>为了全面、客观地度量改良网络架构在学术精度飞跃与边缘轻量化落地双重层面的增益幅度，本研究确立了全维度的计算机视觉科学评价矩阵。量化指标体系严格包含五个维度的核心测度：精确率（Precision,P）、召回率（Recall,R）、平均精度均值（mAP@0.5）、在高精边界几何对齐约束下的平均精度均值（mAP@0.5:0.95），以及用于直接考量边缘物理终端硬件内存开销的模型静态文件权重体积大小（ModelSize,单位为MB）。</w:t>
      </w:r>
    </w:p>
    <w:p w14:paraId="442690C8" w14:textId="17658443" w:rsidR="00EB5A4B" w:rsidRPr="00EB5A4B" w:rsidRDefault="00EB5A4B" w:rsidP="00EB5A4B">
      <w:pPr>
        <w:pStyle w:val="23"/>
      </w:pPr>
      <w:r w:rsidRPr="00EB5A4B">
        <w:t>其中，Precision侧重度量检测系统对环境噪点、非手机误检物体的自适应抑制能效，其百分比数值越高代表误检概率越低；Recall则专注审视特征网络应对指缝间、手部残缺遮挡和远景超小目标时的边界框检索上限能力，数值越高表示漏检发生的概率越小。mAP@0.5真实反映了在交并比（IoU）判定阈值统一锁定为0.50状态下模型的多任务感知总潜能，是学术界评估单阶段实时感知网络性能的最核心基准。而mAP@0.5:0.95则通过在多达十个离散交并比节点上执行算术平均，对预测边界框的规整度和边缘几何重合度施加了最严苛的物理约束。模型权重大小（ModelSize）则直接关系到边缘物理终端静态随机存储器的BOM物料成本预算。</w:t>
      </w:r>
    </w:p>
    <w:p w14:paraId="29E67623" w14:textId="77777777" w:rsidR="00EB5A4B" w:rsidRPr="00EB5A4B" w:rsidRDefault="00EB5A4B" w:rsidP="00EB5A4B">
      <w:pPr>
        <w:pStyle w:val="23"/>
      </w:pPr>
    </w:p>
    <w:p w14:paraId="18CB4838" w14:textId="77777777" w:rsidR="00C82E30" w:rsidRDefault="00000000">
      <w:pPr>
        <w:pStyle w:val="1"/>
        <w:numPr>
          <w:ilvl w:val="1"/>
          <w:numId w:val="7"/>
        </w:numPr>
        <w:spacing w:beforeLines="100" w:before="312" w:after="0" w:line="400" w:lineRule="exact"/>
        <w:jc w:val="center"/>
        <w:rPr>
          <w:rFonts w:ascii="宋体" w:eastAsia="宋体" w:hAnsi="宋体" w:cs="宋体"/>
          <w:b/>
          <w:sz w:val="28"/>
          <w:szCs w:val="28"/>
        </w:rPr>
      </w:pPr>
      <w:bookmarkStart w:id="62" w:name="_Toc232172202"/>
      <w:r>
        <w:rPr>
          <w:rFonts w:ascii="宋体" w:eastAsia="宋体" w:hAnsi="宋体" w:cs="宋体" w:hint="eastAsia"/>
          <w:b/>
          <w:sz w:val="28"/>
          <w:szCs w:val="28"/>
        </w:rPr>
        <w:t>实验记录和结果</w:t>
      </w:r>
      <w:bookmarkEnd w:id="62"/>
    </w:p>
    <w:p w14:paraId="5C9886E3" w14:textId="157FAC52" w:rsidR="00EB5A4B" w:rsidRDefault="00EB5A4B" w:rsidP="00EB5A4B">
      <w:pPr>
        <w:pStyle w:val="23"/>
        <w:rPr>
          <w:kern w:val="0"/>
        </w:rPr>
      </w:pPr>
      <w:bookmarkStart w:id="63" w:name="_Toc66701843"/>
      <w:r>
        <w:t>在完全统一的物理底座RTX4060硬件加速平台上，本项工作严格遵循既定的“两阶段渐进式探查实验策略”有序推进，完整记录了多方案单项选型探查与多变量协同特征流消融的科学量化指标。所有评测数据均表现出极高的数据内聚性与逻辑自含性。</w:t>
      </w:r>
    </w:p>
    <w:p w14:paraId="627B8C74" w14:textId="583A02E3" w:rsidR="00EB5A4B" w:rsidRDefault="00EB5A4B" w:rsidP="00EB5A4B">
      <w:pPr>
        <w:pStyle w:val="23"/>
      </w:pPr>
      <w:r>
        <w:t>在第一阶段单项技术改良选型中，为了在极低算力红利开销下快速完成模块优劣的粗筛，所有方案无差别执行50轮轻量探测训练。边界框回归损失函数的单项比选定量评测数据如表5.2所示。</w:t>
      </w:r>
    </w:p>
    <w:p w14:paraId="4B8B7609" w14:textId="77777777" w:rsidR="00E564E8" w:rsidRDefault="00E564E8" w:rsidP="000F5B72">
      <w:pPr>
        <w:pStyle w:val="23"/>
      </w:pPr>
    </w:p>
    <w:tbl>
      <w:tblPr>
        <w:tblStyle w:val="af3"/>
        <w:tblW w:w="0" w:type="auto"/>
        <w:jc w:val="center"/>
        <w:tblLook w:val="04A0" w:firstRow="1" w:lastRow="0" w:firstColumn="1" w:lastColumn="0" w:noHBand="0" w:noVBand="1"/>
      </w:tblPr>
      <w:tblGrid>
        <w:gridCol w:w="2336"/>
        <w:gridCol w:w="2336"/>
        <w:gridCol w:w="2336"/>
        <w:gridCol w:w="2336"/>
      </w:tblGrid>
      <w:tr w:rsidR="00E564E8" w:rsidRPr="00E564E8" w14:paraId="5955D600" w14:textId="77777777" w:rsidTr="00E564E8">
        <w:trPr>
          <w:jc w:val="center"/>
        </w:trPr>
        <w:tc>
          <w:tcPr>
            <w:tcW w:w="2336" w:type="dxa"/>
          </w:tcPr>
          <w:p w14:paraId="092235E4" w14:textId="38135E8B" w:rsidR="00E564E8" w:rsidRPr="00E564E8" w:rsidRDefault="00E564E8" w:rsidP="00D73CD3">
            <w:pPr>
              <w:pStyle w:val="tubiao"/>
              <w:keepNext/>
            </w:pPr>
            <w:r w:rsidRPr="00E564E8">
              <w:rPr>
                <w:rFonts w:hint="eastAsia"/>
              </w:rPr>
              <w:lastRenderedPageBreak/>
              <w:t>损失函数方案名称</w:t>
            </w:r>
          </w:p>
        </w:tc>
        <w:tc>
          <w:tcPr>
            <w:tcW w:w="2336" w:type="dxa"/>
          </w:tcPr>
          <w:p w14:paraId="007A1A4A" w14:textId="2B4BBF17" w:rsidR="00E564E8" w:rsidRPr="00E564E8" w:rsidRDefault="00E564E8" w:rsidP="00D73CD3">
            <w:pPr>
              <w:pStyle w:val="tubiao"/>
              <w:keepNext/>
            </w:pPr>
            <w:r w:rsidRPr="00E564E8">
              <w:rPr>
                <w:rFonts w:hint="eastAsia"/>
              </w:rPr>
              <w:t>精确率Precision/%</w:t>
            </w:r>
          </w:p>
        </w:tc>
        <w:tc>
          <w:tcPr>
            <w:tcW w:w="2336" w:type="dxa"/>
          </w:tcPr>
          <w:p w14:paraId="674F2DAC" w14:textId="25AF42EA" w:rsidR="00E564E8" w:rsidRPr="00E564E8" w:rsidRDefault="00E564E8" w:rsidP="00D73CD3">
            <w:pPr>
              <w:pStyle w:val="tubiao"/>
              <w:keepNext/>
            </w:pPr>
            <w:r w:rsidRPr="00E564E8">
              <w:rPr>
                <w:rFonts w:hint="eastAsia"/>
              </w:rPr>
              <w:t>召回率Recall/%</w:t>
            </w:r>
          </w:p>
        </w:tc>
        <w:tc>
          <w:tcPr>
            <w:tcW w:w="2336" w:type="dxa"/>
          </w:tcPr>
          <w:p w14:paraId="63980071" w14:textId="4968A82E" w:rsidR="00E564E8" w:rsidRPr="00E564E8" w:rsidRDefault="00E564E8" w:rsidP="00D73CD3">
            <w:pPr>
              <w:pStyle w:val="tubiao"/>
              <w:keepNext/>
            </w:pPr>
            <w:r w:rsidRPr="00E564E8">
              <w:rPr>
                <w:rFonts w:hint="eastAsia"/>
              </w:rPr>
              <w:t>平均精度均值mAP@0.5/%</w:t>
            </w:r>
          </w:p>
        </w:tc>
      </w:tr>
      <w:tr w:rsidR="00E564E8" w:rsidRPr="00E564E8" w14:paraId="7E2E1CB5" w14:textId="77777777" w:rsidTr="00E564E8">
        <w:trPr>
          <w:jc w:val="center"/>
        </w:trPr>
        <w:tc>
          <w:tcPr>
            <w:tcW w:w="2336" w:type="dxa"/>
          </w:tcPr>
          <w:p w14:paraId="4CFFADDE" w14:textId="1DD2CB1D" w:rsidR="00E564E8" w:rsidRPr="00E564E8" w:rsidRDefault="00E564E8" w:rsidP="00D73CD3">
            <w:pPr>
              <w:pStyle w:val="tubiao"/>
              <w:keepNext/>
            </w:pPr>
            <w:r w:rsidRPr="00E564E8">
              <w:rPr>
                <w:rFonts w:hint="eastAsia"/>
              </w:rPr>
              <w:t>原生CIoU(基线)</w:t>
            </w:r>
          </w:p>
        </w:tc>
        <w:tc>
          <w:tcPr>
            <w:tcW w:w="2336" w:type="dxa"/>
          </w:tcPr>
          <w:p w14:paraId="07BDFEC2" w14:textId="47CA1E05" w:rsidR="00E564E8" w:rsidRPr="00E564E8" w:rsidRDefault="00E564E8" w:rsidP="00D73CD3">
            <w:pPr>
              <w:pStyle w:val="tubiao"/>
              <w:keepNext/>
            </w:pPr>
            <w:r w:rsidRPr="00E564E8">
              <w:rPr>
                <w:rFonts w:hint="eastAsia"/>
              </w:rPr>
              <w:t>84.90</w:t>
            </w:r>
          </w:p>
        </w:tc>
        <w:tc>
          <w:tcPr>
            <w:tcW w:w="2336" w:type="dxa"/>
          </w:tcPr>
          <w:p w14:paraId="1EE31B8A" w14:textId="2FEE8534" w:rsidR="00E564E8" w:rsidRPr="00E564E8" w:rsidRDefault="00E564E8" w:rsidP="00D73CD3">
            <w:pPr>
              <w:pStyle w:val="tubiao"/>
              <w:keepNext/>
            </w:pPr>
            <w:r w:rsidRPr="00E564E8">
              <w:rPr>
                <w:rFonts w:hint="eastAsia"/>
              </w:rPr>
              <w:t>72.43</w:t>
            </w:r>
          </w:p>
        </w:tc>
        <w:tc>
          <w:tcPr>
            <w:tcW w:w="2336" w:type="dxa"/>
          </w:tcPr>
          <w:p w14:paraId="09A4466B" w14:textId="6C78D821" w:rsidR="00E564E8" w:rsidRPr="00E564E8" w:rsidRDefault="00E564E8" w:rsidP="00D73CD3">
            <w:pPr>
              <w:pStyle w:val="tubiao"/>
              <w:keepNext/>
            </w:pPr>
            <w:r w:rsidRPr="00E564E8">
              <w:rPr>
                <w:rFonts w:hint="eastAsia"/>
              </w:rPr>
              <w:t>77.95</w:t>
            </w:r>
          </w:p>
        </w:tc>
      </w:tr>
      <w:tr w:rsidR="00E564E8" w:rsidRPr="00E564E8" w14:paraId="7E02B42A" w14:textId="77777777" w:rsidTr="00E564E8">
        <w:trPr>
          <w:jc w:val="center"/>
        </w:trPr>
        <w:tc>
          <w:tcPr>
            <w:tcW w:w="2336" w:type="dxa"/>
          </w:tcPr>
          <w:p w14:paraId="4A10418A" w14:textId="3AC6DD38" w:rsidR="00E564E8" w:rsidRPr="00E564E8" w:rsidRDefault="00E564E8" w:rsidP="00D73CD3">
            <w:pPr>
              <w:pStyle w:val="tubiao"/>
              <w:keepNext/>
            </w:pPr>
            <w:r w:rsidRPr="00E564E8">
              <w:rPr>
                <w:rFonts w:hint="eastAsia"/>
              </w:rPr>
              <w:t>DIoU优化方案</w:t>
            </w:r>
          </w:p>
        </w:tc>
        <w:tc>
          <w:tcPr>
            <w:tcW w:w="2336" w:type="dxa"/>
          </w:tcPr>
          <w:p w14:paraId="6CAF39A6" w14:textId="251828F7" w:rsidR="00E564E8" w:rsidRPr="00E564E8" w:rsidRDefault="00E564E8" w:rsidP="00D73CD3">
            <w:pPr>
              <w:pStyle w:val="tubiao"/>
              <w:keepNext/>
            </w:pPr>
            <w:r w:rsidRPr="00E564E8">
              <w:rPr>
                <w:rFonts w:hint="eastAsia"/>
              </w:rPr>
              <w:t>83.15</w:t>
            </w:r>
          </w:p>
        </w:tc>
        <w:tc>
          <w:tcPr>
            <w:tcW w:w="2336" w:type="dxa"/>
          </w:tcPr>
          <w:p w14:paraId="19439270" w14:textId="2AE8401B" w:rsidR="00E564E8" w:rsidRPr="00E564E8" w:rsidRDefault="00E564E8" w:rsidP="00D73CD3">
            <w:pPr>
              <w:pStyle w:val="tubiao"/>
              <w:keepNext/>
            </w:pPr>
            <w:r w:rsidRPr="00E564E8">
              <w:rPr>
                <w:rFonts w:hint="eastAsia"/>
              </w:rPr>
              <w:t>71.04</w:t>
            </w:r>
          </w:p>
        </w:tc>
        <w:tc>
          <w:tcPr>
            <w:tcW w:w="2336" w:type="dxa"/>
          </w:tcPr>
          <w:p w14:paraId="5055935A" w14:textId="2AF02460" w:rsidR="00E564E8" w:rsidRPr="00E564E8" w:rsidRDefault="00E564E8" w:rsidP="00D73CD3">
            <w:pPr>
              <w:pStyle w:val="tubiao"/>
              <w:keepNext/>
            </w:pPr>
            <w:r w:rsidRPr="00E564E8">
              <w:rPr>
                <w:rFonts w:hint="eastAsia"/>
              </w:rPr>
              <w:t>77.36</w:t>
            </w:r>
          </w:p>
        </w:tc>
      </w:tr>
      <w:tr w:rsidR="00E564E8" w:rsidRPr="00E564E8" w14:paraId="4E91ADCF" w14:textId="77777777" w:rsidTr="00E564E8">
        <w:trPr>
          <w:jc w:val="center"/>
        </w:trPr>
        <w:tc>
          <w:tcPr>
            <w:tcW w:w="2336" w:type="dxa"/>
          </w:tcPr>
          <w:p w14:paraId="48C6B29B" w14:textId="7A218455" w:rsidR="00E564E8" w:rsidRPr="00E564E8" w:rsidRDefault="00E564E8" w:rsidP="00D73CD3">
            <w:pPr>
              <w:pStyle w:val="tubiao"/>
              <w:keepNext/>
            </w:pPr>
            <w:r w:rsidRPr="00E564E8">
              <w:rPr>
                <w:rFonts w:hint="eastAsia"/>
              </w:rPr>
              <w:t>GIoU优化方案</w:t>
            </w:r>
          </w:p>
        </w:tc>
        <w:tc>
          <w:tcPr>
            <w:tcW w:w="2336" w:type="dxa"/>
          </w:tcPr>
          <w:p w14:paraId="09BECE30" w14:textId="5A5AA211" w:rsidR="00E564E8" w:rsidRPr="00E564E8" w:rsidRDefault="00E564E8" w:rsidP="00D73CD3">
            <w:pPr>
              <w:pStyle w:val="tubiao"/>
              <w:keepNext/>
            </w:pPr>
            <w:r w:rsidRPr="00E564E8">
              <w:rPr>
                <w:rFonts w:hint="eastAsia"/>
              </w:rPr>
              <w:t>85.02</w:t>
            </w:r>
          </w:p>
        </w:tc>
        <w:tc>
          <w:tcPr>
            <w:tcW w:w="2336" w:type="dxa"/>
          </w:tcPr>
          <w:p w14:paraId="77F8ADCC" w14:textId="62085465" w:rsidR="00E564E8" w:rsidRPr="00E564E8" w:rsidRDefault="00E564E8" w:rsidP="00D73CD3">
            <w:pPr>
              <w:pStyle w:val="tubiao"/>
              <w:keepNext/>
            </w:pPr>
            <w:r w:rsidRPr="00E564E8">
              <w:rPr>
                <w:rFonts w:hint="eastAsia"/>
              </w:rPr>
              <w:t>72.10</w:t>
            </w:r>
          </w:p>
        </w:tc>
        <w:tc>
          <w:tcPr>
            <w:tcW w:w="2336" w:type="dxa"/>
          </w:tcPr>
          <w:p w14:paraId="1A306B50" w14:textId="749A87F2" w:rsidR="00E564E8" w:rsidRPr="00E564E8" w:rsidRDefault="00E564E8" w:rsidP="00D73CD3">
            <w:pPr>
              <w:pStyle w:val="tubiao"/>
              <w:keepNext/>
            </w:pPr>
            <w:r w:rsidRPr="00E564E8">
              <w:rPr>
                <w:rFonts w:hint="eastAsia"/>
              </w:rPr>
              <w:t>78.07</w:t>
            </w:r>
          </w:p>
        </w:tc>
      </w:tr>
      <w:tr w:rsidR="00E564E8" w:rsidRPr="00E564E8" w14:paraId="5AB4C5F7" w14:textId="77777777" w:rsidTr="00E564E8">
        <w:trPr>
          <w:jc w:val="center"/>
        </w:trPr>
        <w:tc>
          <w:tcPr>
            <w:tcW w:w="2336" w:type="dxa"/>
          </w:tcPr>
          <w:p w14:paraId="45C5BE8F" w14:textId="6392ABEE" w:rsidR="00E564E8" w:rsidRPr="00E564E8" w:rsidRDefault="00E564E8" w:rsidP="00D73CD3">
            <w:pPr>
              <w:pStyle w:val="tubiao"/>
              <w:keepNext/>
            </w:pPr>
            <w:r w:rsidRPr="00E564E8">
              <w:rPr>
                <w:rFonts w:hint="eastAsia"/>
              </w:rPr>
              <w:t>SIoU优化方案(本研究选定)</w:t>
            </w:r>
          </w:p>
        </w:tc>
        <w:tc>
          <w:tcPr>
            <w:tcW w:w="2336" w:type="dxa"/>
          </w:tcPr>
          <w:p w14:paraId="4E2C3E0E" w14:textId="26BAD2E8" w:rsidR="00E564E8" w:rsidRPr="00E564E8" w:rsidRDefault="00E564E8" w:rsidP="00D73CD3">
            <w:pPr>
              <w:pStyle w:val="tubiao"/>
              <w:keepNext/>
            </w:pPr>
            <w:r w:rsidRPr="00E564E8">
              <w:rPr>
                <w:rFonts w:hint="eastAsia"/>
              </w:rPr>
              <w:t>89.20</w:t>
            </w:r>
          </w:p>
        </w:tc>
        <w:tc>
          <w:tcPr>
            <w:tcW w:w="2336" w:type="dxa"/>
          </w:tcPr>
          <w:p w14:paraId="12556B37" w14:textId="6839E233" w:rsidR="00E564E8" w:rsidRPr="00E564E8" w:rsidRDefault="00E564E8" w:rsidP="00D73CD3">
            <w:pPr>
              <w:pStyle w:val="tubiao"/>
              <w:keepNext/>
            </w:pPr>
            <w:r w:rsidRPr="00E564E8">
              <w:rPr>
                <w:rFonts w:hint="eastAsia"/>
              </w:rPr>
              <w:t>71.85</w:t>
            </w:r>
          </w:p>
        </w:tc>
        <w:tc>
          <w:tcPr>
            <w:tcW w:w="2336" w:type="dxa"/>
          </w:tcPr>
          <w:p w14:paraId="71FEE56F" w14:textId="0FA7A927" w:rsidR="00E564E8" w:rsidRPr="00E564E8" w:rsidRDefault="00E564E8" w:rsidP="00D73CD3">
            <w:pPr>
              <w:pStyle w:val="tubiao"/>
              <w:keepNext/>
            </w:pPr>
            <w:r w:rsidRPr="00E564E8">
              <w:rPr>
                <w:rFonts w:hint="eastAsia"/>
              </w:rPr>
              <w:t>78.50</w:t>
            </w:r>
          </w:p>
        </w:tc>
      </w:tr>
    </w:tbl>
    <w:p w14:paraId="4940962B" w14:textId="1E414754" w:rsidR="000F5B72" w:rsidRDefault="00FD4003" w:rsidP="00D73CD3">
      <w:pPr>
        <w:pStyle w:val="aff1"/>
        <w:keepNext/>
        <w:jc w:val="center"/>
      </w:pPr>
      <w:r>
        <w:t>表</w:t>
      </w:r>
      <w:r>
        <w:t xml:space="preserve">5. </w:t>
      </w:r>
      <w:r>
        <w:fldChar w:fldCharType="begin"/>
      </w:r>
      <w:r>
        <w:instrText xml:space="preserve"> SEQ </w:instrText>
      </w:r>
      <w:r>
        <w:instrText>表</w:instrText>
      </w:r>
      <w:r>
        <w:instrText xml:space="preserve">5. \* ARABIC </w:instrText>
      </w:r>
      <w:r>
        <w:fldChar w:fldCharType="separate"/>
      </w:r>
      <w:r>
        <w:rPr>
          <w:noProof/>
        </w:rPr>
        <w:t>2</w:t>
      </w:r>
      <w:r>
        <w:fldChar w:fldCharType="end"/>
      </w:r>
    </w:p>
    <w:p w14:paraId="4D31A165" w14:textId="08BA08B6" w:rsidR="00E564E8" w:rsidRDefault="00E564E8" w:rsidP="00E564E8">
      <w:pPr>
        <w:pStyle w:val="23"/>
      </w:pPr>
      <w:r w:rsidRPr="00E564E8">
        <w:t>随后，保持输入端与解耦头配置恒定，在骨干深层网络与颈部网络开展了多方案轻量化卷积算子的单项探查与模块筛查实验，同样统一运行50轮。其轻量化选型对比数据如表5.</w:t>
      </w:r>
      <w:r w:rsidR="00FD4003">
        <w:rPr>
          <w:rFonts w:hint="eastAsia"/>
        </w:rPr>
        <w:t>3</w:t>
      </w:r>
      <w:r w:rsidRPr="00E564E8">
        <w:t>所示。</w:t>
      </w:r>
    </w:p>
    <w:p w14:paraId="4ACF73E5" w14:textId="77777777" w:rsidR="00D73CD3" w:rsidRDefault="00D73CD3" w:rsidP="00E564E8">
      <w:pPr>
        <w:pStyle w:val="23"/>
      </w:pPr>
    </w:p>
    <w:tbl>
      <w:tblPr>
        <w:tblStyle w:val="af3"/>
        <w:tblW w:w="0" w:type="auto"/>
        <w:tblLook w:val="04A0" w:firstRow="1" w:lastRow="0" w:firstColumn="1" w:lastColumn="0" w:noHBand="0" w:noVBand="1"/>
      </w:tblPr>
      <w:tblGrid>
        <w:gridCol w:w="2714"/>
        <w:gridCol w:w="2458"/>
        <w:gridCol w:w="2098"/>
        <w:gridCol w:w="2074"/>
      </w:tblGrid>
      <w:tr w:rsidR="007A2754" w:rsidRPr="007A2754" w14:paraId="46406529" w14:textId="77777777" w:rsidTr="007A2754">
        <w:tc>
          <w:tcPr>
            <w:tcW w:w="0" w:type="auto"/>
            <w:hideMark/>
          </w:tcPr>
          <w:p w14:paraId="596E208A" w14:textId="77777777" w:rsidR="007A2754" w:rsidRPr="007A2754" w:rsidRDefault="007A2754" w:rsidP="007A2754">
            <w:pPr>
              <w:pStyle w:val="tubiao"/>
            </w:pPr>
            <w:r w:rsidRPr="007A2754">
              <w:t>卷积层网络拓扑方案</w:t>
            </w:r>
          </w:p>
        </w:tc>
        <w:tc>
          <w:tcPr>
            <w:tcW w:w="0" w:type="auto"/>
            <w:hideMark/>
          </w:tcPr>
          <w:p w14:paraId="70E3318F" w14:textId="7122F924" w:rsidR="007A2754" w:rsidRPr="007A2754" w:rsidRDefault="007A2754" w:rsidP="007A2754">
            <w:pPr>
              <w:pStyle w:val="tubiao"/>
            </w:pPr>
            <w:r w:rsidRPr="007A2754">
              <w:t>模型静态体积ModelSize/MB</w:t>
            </w:r>
          </w:p>
        </w:tc>
        <w:tc>
          <w:tcPr>
            <w:tcW w:w="0" w:type="auto"/>
            <w:hideMark/>
          </w:tcPr>
          <w:p w14:paraId="56F13C93" w14:textId="2786F9AC" w:rsidR="007A2754" w:rsidRPr="007A2754" w:rsidRDefault="007A2754" w:rsidP="007A2754">
            <w:pPr>
              <w:pStyle w:val="tubiao"/>
            </w:pPr>
            <w:r w:rsidRPr="007A2754">
              <w:t>平均精度均值mAP@0.5/%</w:t>
            </w:r>
          </w:p>
        </w:tc>
        <w:tc>
          <w:tcPr>
            <w:tcW w:w="0" w:type="auto"/>
            <w:hideMark/>
          </w:tcPr>
          <w:p w14:paraId="7FADB687" w14:textId="28F7EB1A" w:rsidR="007A2754" w:rsidRPr="007A2754" w:rsidRDefault="007A2754" w:rsidP="007A2754">
            <w:pPr>
              <w:pStyle w:val="tubiao"/>
            </w:pPr>
            <w:r w:rsidRPr="007A2754">
              <w:t>性能相较基线变化幅度/%</w:t>
            </w:r>
          </w:p>
        </w:tc>
      </w:tr>
      <w:tr w:rsidR="007A2754" w:rsidRPr="007A2754" w14:paraId="55101531" w14:textId="77777777" w:rsidTr="007A2754">
        <w:tc>
          <w:tcPr>
            <w:tcW w:w="0" w:type="auto"/>
            <w:hideMark/>
          </w:tcPr>
          <w:p w14:paraId="2F75A326" w14:textId="73E47FA1" w:rsidR="007A2754" w:rsidRPr="007A2754" w:rsidRDefault="007A2754" w:rsidP="007A2754">
            <w:pPr>
              <w:pStyle w:val="tubiao"/>
            </w:pPr>
            <w:r w:rsidRPr="007A2754">
              <w:t>原生YOLOv8n(经典基线)</w:t>
            </w:r>
          </w:p>
        </w:tc>
        <w:tc>
          <w:tcPr>
            <w:tcW w:w="0" w:type="auto"/>
            <w:hideMark/>
          </w:tcPr>
          <w:p w14:paraId="4F00A6B2" w14:textId="77777777" w:rsidR="007A2754" w:rsidRPr="007A2754" w:rsidRDefault="007A2754" w:rsidP="007A2754">
            <w:pPr>
              <w:pStyle w:val="tubiao"/>
            </w:pPr>
            <w:r w:rsidRPr="007A2754">
              <w:t>6.2</w:t>
            </w:r>
          </w:p>
        </w:tc>
        <w:tc>
          <w:tcPr>
            <w:tcW w:w="0" w:type="auto"/>
            <w:hideMark/>
          </w:tcPr>
          <w:p w14:paraId="6707D5DA" w14:textId="77777777" w:rsidR="007A2754" w:rsidRPr="007A2754" w:rsidRDefault="007A2754" w:rsidP="007A2754">
            <w:pPr>
              <w:pStyle w:val="tubiao"/>
            </w:pPr>
            <w:r w:rsidRPr="007A2754">
              <w:t>77.95</w:t>
            </w:r>
          </w:p>
        </w:tc>
        <w:tc>
          <w:tcPr>
            <w:tcW w:w="0" w:type="auto"/>
            <w:hideMark/>
          </w:tcPr>
          <w:p w14:paraId="32A3E835" w14:textId="20012C04" w:rsidR="007A2754" w:rsidRPr="007A2754" w:rsidRDefault="007A2754" w:rsidP="007A2754">
            <w:pPr>
              <w:pStyle w:val="tubiao"/>
            </w:pPr>
            <w:r w:rsidRPr="007A2754">
              <w:t>0.00(基准)</w:t>
            </w:r>
          </w:p>
        </w:tc>
      </w:tr>
      <w:tr w:rsidR="007A2754" w:rsidRPr="007A2754" w14:paraId="68C2939A" w14:textId="77777777" w:rsidTr="007A2754">
        <w:tc>
          <w:tcPr>
            <w:tcW w:w="0" w:type="auto"/>
            <w:hideMark/>
          </w:tcPr>
          <w:p w14:paraId="6509CDC4" w14:textId="680257EA" w:rsidR="007A2754" w:rsidRPr="007A2754" w:rsidRDefault="007A2754" w:rsidP="007A2754">
            <w:pPr>
              <w:pStyle w:val="tubiao"/>
            </w:pPr>
            <w:r w:rsidRPr="007A2754">
              <w:t>GhostConv激进轻量化方案</w:t>
            </w:r>
          </w:p>
        </w:tc>
        <w:tc>
          <w:tcPr>
            <w:tcW w:w="0" w:type="auto"/>
            <w:hideMark/>
          </w:tcPr>
          <w:p w14:paraId="4427D7A8" w14:textId="77777777" w:rsidR="007A2754" w:rsidRPr="007A2754" w:rsidRDefault="007A2754" w:rsidP="007A2754">
            <w:pPr>
              <w:pStyle w:val="tubiao"/>
            </w:pPr>
            <w:r w:rsidRPr="007A2754">
              <w:t>3.8</w:t>
            </w:r>
          </w:p>
        </w:tc>
        <w:tc>
          <w:tcPr>
            <w:tcW w:w="0" w:type="auto"/>
            <w:hideMark/>
          </w:tcPr>
          <w:p w14:paraId="478920BF" w14:textId="77777777" w:rsidR="007A2754" w:rsidRPr="007A2754" w:rsidRDefault="007A2754" w:rsidP="007A2754">
            <w:pPr>
              <w:pStyle w:val="tubiao"/>
            </w:pPr>
            <w:r w:rsidRPr="007A2754">
              <w:t>58.26</w:t>
            </w:r>
          </w:p>
        </w:tc>
        <w:tc>
          <w:tcPr>
            <w:tcW w:w="0" w:type="auto"/>
            <w:hideMark/>
          </w:tcPr>
          <w:p w14:paraId="72BA1B9F" w14:textId="3CF38A45" w:rsidR="007A2754" w:rsidRPr="007A2754" w:rsidRDefault="007A2754" w:rsidP="007A2754">
            <w:pPr>
              <w:pStyle w:val="tubiao"/>
            </w:pPr>
            <w:r w:rsidRPr="007A2754">
              <w:t>-19.69(精度塌陷)</w:t>
            </w:r>
          </w:p>
        </w:tc>
      </w:tr>
      <w:tr w:rsidR="007A2754" w:rsidRPr="007A2754" w14:paraId="577A5297" w14:textId="77777777" w:rsidTr="007A2754">
        <w:tc>
          <w:tcPr>
            <w:tcW w:w="0" w:type="auto"/>
            <w:hideMark/>
          </w:tcPr>
          <w:p w14:paraId="0BA56A11" w14:textId="660C3FDF" w:rsidR="007A2754" w:rsidRPr="007A2754" w:rsidRDefault="007A2754" w:rsidP="007A2754">
            <w:pPr>
              <w:pStyle w:val="tubiao"/>
            </w:pPr>
            <w:r w:rsidRPr="007A2754">
              <w:t>C3Ghost变体网络方案</w:t>
            </w:r>
          </w:p>
        </w:tc>
        <w:tc>
          <w:tcPr>
            <w:tcW w:w="0" w:type="auto"/>
            <w:hideMark/>
          </w:tcPr>
          <w:p w14:paraId="63E2CFF6" w14:textId="77777777" w:rsidR="007A2754" w:rsidRPr="007A2754" w:rsidRDefault="007A2754" w:rsidP="007A2754">
            <w:pPr>
              <w:pStyle w:val="tubiao"/>
            </w:pPr>
            <w:r w:rsidRPr="007A2754">
              <w:t>4.1</w:t>
            </w:r>
          </w:p>
        </w:tc>
        <w:tc>
          <w:tcPr>
            <w:tcW w:w="0" w:type="auto"/>
            <w:hideMark/>
          </w:tcPr>
          <w:p w14:paraId="0F50FCA4" w14:textId="77777777" w:rsidR="007A2754" w:rsidRPr="007A2754" w:rsidRDefault="007A2754" w:rsidP="007A2754">
            <w:pPr>
              <w:pStyle w:val="tubiao"/>
            </w:pPr>
            <w:r w:rsidRPr="007A2754">
              <w:t>63.44</w:t>
            </w:r>
          </w:p>
        </w:tc>
        <w:tc>
          <w:tcPr>
            <w:tcW w:w="0" w:type="auto"/>
            <w:hideMark/>
          </w:tcPr>
          <w:p w14:paraId="30F8E51D" w14:textId="7EFB40CC" w:rsidR="007A2754" w:rsidRPr="007A2754" w:rsidRDefault="007A2754" w:rsidP="007A2754">
            <w:pPr>
              <w:pStyle w:val="tubiao"/>
            </w:pPr>
            <w:r w:rsidRPr="007A2754">
              <w:t>-14.51(退化严重)</w:t>
            </w:r>
          </w:p>
        </w:tc>
      </w:tr>
      <w:tr w:rsidR="007A2754" w:rsidRPr="007A2754" w14:paraId="4C69E9D6" w14:textId="77777777" w:rsidTr="007A2754">
        <w:tc>
          <w:tcPr>
            <w:tcW w:w="0" w:type="auto"/>
            <w:hideMark/>
          </w:tcPr>
          <w:p w14:paraId="0ABF4885" w14:textId="64B086B4" w:rsidR="007A2754" w:rsidRPr="007A2754" w:rsidRDefault="007A2754" w:rsidP="007A2754">
            <w:pPr>
              <w:pStyle w:val="tubiao"/>
            </w:pPr>
            <w:r w:rsidRPr="007A2754">
              <w:t>C2fLightConv方案(本研究选定)</w:t>
            </w:r>
          </w:p>
        </w:tc>
        <w:tc>
          <w:tcPr>
            <w:tcW w:w="0" w:type="auto"/>
            <w:hideMark/>
          </w:tcPr>
          <w:p w14:paraId="674DCBBD" w14:textId="77777777" w:rsidR="007A2754" w:rsidRPr="007A2754" w:rsidRDefault="007A2754" w:rsidP="007A2754">
            <w:pPr>
              <w:pStyle w:val="tubiao"/>
            </w:pPr>
            <w:r w:rsidRPr="007A2754">
              <w:t>4.9</w:t>
            </w:r>
          </w:p>
        </w:tc>
        <w:tc>
          <w:tcPr>
            <w:tcW w:w="0" w:type="auto"/>
            <w:hideMark/>
          </w:tcPr>
          <w:p w14:paraId="2E8DFF0F" w14:textId="77777777" w:rsidR="007A2754" w:rsidRPr="007A2754" w:rsidRDefault="007A2754" w:rsidP="007A2754">
            <w:pPr>
              <w:pStyle w:val="tubiao"/>
            </w:pPr>
            <w:r w:rsidRPr="007A2754">
              <w:t>73.00</w:t>
            </w:r>
          </w:p>
        </w:tc>
        <w:tc>
          <w:tcPr>
            <w:tcW w:w="0" w:type="auto"/>
            <w:hideMark/>
          </w:tcPr>
          <w:p w14:paraId="187E9D6C" w14:textId="632C863F" w:rsidR="007A2754" w:rsidRPr="007A2754" w:rsidRDefault="007A2754" w:rsidP="007A2754">
            <w:pPr>
              <w:pStyle w:val="tubiao"/>
            </w:pPr>
            <w:r w:rsidRPr="007A2754">
              <w:t>-4.95(温和轻量化)</w:t>
            </w:r>
          </w:p>
        </w:tc>
      </w:tr>
    </w:tbl>
    <w:p w14:paraId="0845B40C" w14:textId="7F97BEB2" w:rsidR="00FD4003" w:rsidRDefault="00FD4003" w:rsidP="00FD4003">
      <w:pPr>
        <w:pStyle w:val="aff1"/>
        <w:jc w:val="center"/>
      </w:pPr>
      <w:r>
        <w:t>表</w:t>
      </w:r>
      <w:r>
        <w:t xml:space="preserve">5. </w:t>
      </w:r>
      <w:r>
        <w:fldChar w:fldCharType="begin"/>
      </w:r>
      <w:r>
        <w:instrText xml:space="preserve"> SEQ </w:instrText>
      </w:r>
      <w:r>
        <w:instrText>表</w:instrText>
      </w:r>
      <w:r>
        <w:instrText xml:space="preserve">5. \* ARABIC </w:instrText>
      </w:r>
      <w:r>
        <w:fldChar w:fldCharType="separate"/>
      </w:r>
      <w:r>
        <w:rPr>
          <w:noProof/>
        </w:rPr>
        <w:t>3</w:t>
      </w:r>
      <w:r>
        <w:fldChar w:fldCharType="end"/>
      </w:r>
    </w:p>
    <w:p w14:paraId="78E4C14C" w14:textId="2614D540" w:rsidR="00DC7234" w:rsidRPr="00DC7234" w:rsidRDefault="00DC7234" w:rsidP="00DC7234">
      <w:pPr>
        <w:pStyle w:val="23"/>
      </w:pPr>
      <w:r w:rsidRPr="00DC7234">
        <w:t>分析轻量化重构选型表5.3发现，GhostConv幻影卷积虽然达成了最激进的体积压缩（缩减至3.8MB），但由于破坏了薄弱的跨通道语义关联，导致手机小目标精度发生致命的“精度塌陷”（mAP@0.5暴跌至58.26%，发生了-19.69%的严重性能滑坡）。相比之下，采用物理解耦温和压缩的C2fLightConv成功将体积下压至4.9MB，且将mAP@0.5精度高位稳定在73.00%，成功跨越了轻量化重构的技术瓶颈，确立为最佳选型。</w:t>
      </w:r>
    </w:p>
    <w:p w14:paraId="7AD883A8" w14:textId="3DD9C75A" w:rsidR="00DC7234" w:rsidRPr="00DC7234" w:rsidRDefault="00DC7234" w:rsidP="00DC7234">
      <w:pPr>
        <w:pStyle w:val="23"/>
      </w:pPr>
      <w:r w:rsidRPr="00DC7234">
        <w:t>同时，针对网络处于语义最丰富的第八层最深层级时，异构注意力机制模块对大景深噪点的抑制能效探查实验记录如表5.4所示。</w:t>
      </w:r>
    </w:p>
    <w:tbl>
      <w:tblPr>
        <w:tblStyle w:val="af3"/>
        <w:tblW w:w="9344" w:type="dxa"/>
        <w:tblInd w:w="-3" w:type="dxa"/>
        <w:tblLook w:val="04A0" w:firstRow="1" w:lastRow="0" w:firstColumn="1" w:lastColumn="0" w:noHBand="0" w:noVBand="1"/>
      </w:tblPr>
      <w:tblGrid>
        <w:gridCol w:w="2336"/>
        <w:gridCol w:w="2336"/>
        <w:gridCol w:w="2336"/>
        <w:gridCol w:w="2336"/>
      </w:tblGrid>
      <w:tr w:rsidR="00DC7234" w14:paraId="7898CFF4" w14:textId="77777777" w:rsidTr="00DC7234">
        <w:tc>
          <w:tcPr>
            <w:tcW w:w="2336" w:type="dxa"/>
            <w:tcBorders>
              <w:top w:val="single" w:sz="6" w:space="0" w:color="C4C7C5"/>
              <w:left w:val="single" w:sz="6" w:space="0" w:color="C4C7C5"/>
              <w:bottom w:val="single" w:sz="6" w:space="0" w:color="C4C7C5"/>
              <w:right w:val="single" w:sz="6" w:space="0" w:color="C4C7C5"/>
            </w:tcBorders>
            <w:vAlign w:val="center"/>
          </w:tcPr>
          <w:p w14:paraId="50B6878B" w14:textId="2FB10888" w:rsidR="00DC7234" w:rsidRDefault="00DC7234" w:rsidP="00FD4003">
            <w:pPr>
              <w:pStyle w:val="tubiao"/>
              <w:keepNext/>
            </w:pPr>
            <w:r w:rsidRPr="00DC7234">
              <w:lastRenderedPageBreak/>
              <w:t>注意力机制模块集成拓扑</w:t>
            </w:r>
          </w:p>
        </w:tc>
        <w:tc>
          <w:tcPr>
            <w:tcW w:w="2336" w:type="dxa"/>
            <w:tcBorders>
              <w:top w:val="single" w:sz="6" w:space="0" w:color="C4C7C5"/>
              <w:left w:val="single" w:sz="6" w:space="0" w:color="C4C7C5"/>
              <w:bottom w:val="single" w:sz="6" w:space="0" w:color="C4C7C5"/>
              <w:right w:val="single" w:sz="6" w:space="0" w:color="C4C7C5"/>
            </w:tcBorders>
            <w:vAlign w:val="center"/>
          </w:tcPr>
          <w:p w14:paraId="057ABB70" w14:textId="7B981EF1" w:rsidR="00DC7234" w:rsidRDefault="00DC7234" w:rsidP="00FD4003">
            <w:pPr>
              <w:pStyle w:val="tubiao"/>
              <w:keepNext/>
            </w:pPr>
            <w:r w:rsidRPr="00DC7234">
              <w:t>精确率(Precision/%)</w:t>
            </w:r>
          </w:p>
        </w:tc>
        <w:tc>
          <w:tcPr>
            <w:tcW w:w="2336" w:type="dxa"/>
            <w:tcBorders>
              <w:top w:val="single" w:sz="6" w:space="0" w:color="C4C7C5"/>
              <w:left w:val="single" w:sz="6" w:space="0" w:color="C4C7C5"/>
              <w:bottom w:val="single" w:sz="6" w:space="0" w:color="C4C7C5"/>
              <w:right w:val="single" w:sz="6" w:space="0" w:color="C4C7C5"/>
            </w:tcBorders>
            <w:vAlign w:val="center"/>
          </w:tcPr>
          <w:p w14:paraId="5075664B" w14:textId="5DED11CF" w:rsidR="00DC7234" w:rsidRDefault="00DC7234" w:rsidP="00FD4003">
            <w:pPr>
              <w:pStyle w:val="tubiao"/>
              <w:keepNext/>
            </w:pPr>
            <w:r w:rsidRPr="00DC7234">
              <w:t>召回率(Recall/%)</w:t>
            </w:r>
          </w:p>
        </w:tc>
        <w:tc>
          <w:tcPr>
            <w:tcW w:w="2336" w:type="dxa"/>
            <w:tcBorders>
              <w:top w:val="single" w:sz="6" w:space="0" w:color="C4C7C5"/>
              <w:left w:val="single" w:sz="6" w:space="0" w:color="C4C7C5"/>
              <w:bottom w:val="single" w:sz="6" w:space="0" w:color="C4C7C5"/>
              <w:right w:val="single" w:sz="6" w:space="0" w:color="C4C7C5"/>
            </w:tcBorders>
            <w:vAlign w:val="center"/>
          </w:tcPr>
          <w:p w14:paraId="42E22456" w14:textId="6AD11D6C" w:rsidR="00DC7234" w:rsidRDefault="00DC7234" w:rsidP="00FD4003">
            <w:pPr>
              <w:pStyle w:val="tubiao"/>
              <w:keepNext/>
            </w:pPr>
            <w:r w:rsidRPr="00DC7234">
              <w:t>mAP@0.5总精度(%)</w:t>
            </w:r>
          </w:p>
        </w:tc>
      </w:tr>
      <w:tr w:rsidR="00DC7234" w14:paraId="72F5560D" w14:textId="77777777" w:rsidTr="00DC7234">
        <w:tc>
          <w:tcPr>
            <w:tcW w:w="2336" w:type="dxa"/>
            <w:tcBorders>
              <w:top w:val="single" w:sz="6" w:space="0" w:color="C4C7C5"/>
              <w:left w:val="single" w:sz="6" w:space="0" w:color="C4C7C5"/>
              <w:bottom w:val="single" w:sz="6" w:space="0" w:color="C4C7C5"/>
              <w:right w:val="single" w:sz="6" w:space="0" w:color="C4C7C5"/>
            </w:tcBorders>
            <w:vAlign w:val="center"/>
          </w:tcPr>
          <w:p w14:paraId="196EC63E" w14:textId="0729200F" w:rsidR="00DC7234" w:rsidRDefault="00DC7234" w:rsidP="00FD4003">
            <w:pPr>
              <w:pStyle w:val="tubiao"/>
              <w:keepNext/>
            </w:pPr>
            <w:r w:rsidRPr="00DC7234">
              <w:t>原生C2f经典模块(基线)</w:t>
            </w:r>
          </w:p>
        </w:tc>
        <w:tc>
          <w:tcPr>
            <w:tcW w:w="2336" w:type="dxa"/>
            <w:tcBorders>
              <w:top w:val="single" w:sz="6" w:space="0" w:color="C4C7C5"/>
              <w:left w:val="single" w:sz="6" w:space="0" w:color="C4C7C5"/>
              <w:bottom w:val="single" w:sz="6" w:space="0" w:color="C4C7C5"/>
              <w:right w:val="single" w:sz="6" w:space="0" w:color="C4C7C5"/>
            </w:tcBorders>
            <w:vAlign w:val="center"/>
          </w:tcPr>
          <w:p w14:paraId="49B80314" w14:textId="31DD4C91" w:rsidR="00DC7234" w:rsidRDefault="00DC7234" w:rsidP="00FD4003">
            <w:pPr>
              <w:pStyle w:val="tubiao"/>
              <w:keepNext/>
            </w:pPr>
            <w:r w:rsidRPr="00DC7234">
              <w:t>85.92</w:t>
            </w:r>
          </w:p>
        </w:tc>
        <w:tc>
          <w:tcPr>
            <w:tcW w:w="2336" w:type="dxa"/>
            <w:tcBorders>
              <w:top w:val="single" w:sz="6" w:space="0" w:color="C4C7C5"/>
              <w:left w:val="single" w:sz="6" w:space="0" w:color="C4C7C5"/>
              <w:bottom w:val="single" w:sz="6" w:space="0" w:color="C4C7C5"/>
              <w:right w:val="single" w:sz="6" w:space="0" w:color="C4C7C5"/>
            </w:tcBorders>
            <w:vAlign w:val="center"/>
          </w:tcPr>
          <w:p w14:paraId="335AE5D7" w14:textId="11CF323E" w:rsidR="00DC7234" w:rsidRDefault="00DC7234" w:rsidP="00FD4003">
            <w:pPr>
              <w:pStyle w:val="tubiao"/>
              <w:keepNext/>
            </w:pPr>
            <w:r w:rsidRPr="00DC7234">
              <w:t>71.24</w:t>
            </w:r>
          </w:p>
        </w:tc>
        <w:tc>
          <w:tcPr>
            <w:tcW w:w="2336" w:type="dxa"/>
            <w:tcBorders>
              <w:top w:val="single" w:sz="6" w:space="0" w:color="C4C7C5"/>
              <w:left w:val="single" w:sz="6" w:space="0" w:color="C4C7C5"/>
              <w:bottom w:val="single" w:sz="6" w:space="0" w:color="C4C7C5"/>
              <w:right w:val="single" w:sz="6" w:space="0" w:color="C4C7C5"/>
            </w:tcBorders>
            <w:vAlign w:val="center"/>
          </w:tcPr>
          <w:p w14:paraId="41303F33" w14:textId="54C726A6" w:rsidR="00DC7234" w:rsidRDefault="00DC7234" w:rsidP="00FD4003">
            <w:pPr>
              <w:pStyle w:val="tubiao"/>
              <w:keepNext/>
            </w:pPr>
            <w:r w:rsidRPr="00DC7234">
              <w:t>77.36</w:t>
            </w:r>
          </w:p>
        </w:tc>
      </w:tr>
      <w:tr w:rsidR="00DC7234" w14:paraId="58E6FA6F" w14:textId="77777777" w:rsidTr="00DC7234">
        <w:tc>
          <w:tcPr>
            <w:tcW w:w="2336" w:type="dxa"/>
            <w:tcBorders>
              <w:top w:val="single" w:sz="6" w:space="0" w:color="C4C7C5"/>
              <w:left w:val="single" w:sz="6" w:space="0" w:color="C4C7C5"/>
              <w:bottom w:val="single" w:sz="6" w:space="0" w:color="C4C7C5"/>
              <w:right w:val="single" w:sz="6" w:space="0" w:color="C4C7C5"/>
            </w:tcBorders>
            <w:vAlign w:val="center"/>
          </w:tcPr>
          <w:p w14:paraId="48F31859" w14:textId="4FBF8F41" w:rsidR="00DC7234" w:rsidRDefault="00DC7234" w:rsidP="00FD4003">
            <w:pPr>
              <w:pStyle w:val="tubiao"/>
              <w:keepNext/>
            </w:pPr>
            <w:r w:rsidRPr="00DC7234">
              <w:t>C2fSE通道注意力结构</w:t>
            </w:r>
          </w:p>
        </w:tc>
        <w:tc>
          <w:tcPr>
            <w:tcW w:w="2336" w:type="dxa"/>
            <w:tcBorders>
              <w:top w:val="single" w:sz="6" w:space="0" w:color="C4C7C5"/>
              <w:left w:val="single" w:sz="6" w:space="0" w:color="C4C7C5"/>
              <w:bottom w:val="single" w:sz="6" w:space="0" w:color="C4C7C5"/>
              <w:right w:val="single" w:sz="6" w:space="0" w:color="C4C7C5"/>
            </w:tcBorders>
            <w:vAlign w:val="center"/>
          </w:tcPr>
          <w:p w14:paraId="30F9F044" w14:textId="05C782D9" w:rsidR="00DC7234" w:rsidRDefault="00DC7234" w:rsidP="00FD4003">
            <w:pPr>
              <w:pStyle w:val="tubiao"/>
              <w:keepNext/>
            </w:pPr>
            <w:r w:rsidRPr="00DC7234">
              <w:t>84.90</w:t>
            </w:r>
          </w:p>
        </w:tc>
        <w:tc>
          <w:tcPr>
            <w:tcW w:w="2336" w:type="dxa"/>
            <w:tcBorders>
              <w:top w:val="single" w:sz="6" w:space="0" w:color="C4C7C5"/>
              <w:left w:val="single" w:sz="6" w:space="0" w:color="C4C7C5"/>
              <w:bottom w:val="single" w:sz="6" w:space="0" w:color="C4C7C5"/>
              <w:right w:val="single" w:sz="6" w:space="0" w:color="C4C7C5"/>
            </w:tcBorders>
            <w:vAlign w:val="center"/>
          </w:tcPr>
          <w:p w14:paraId="7F8323AF" w14:textId="51F36006" w:rsidR="00DC7234" w:rsidRDefault="00DC7234" w:rsidP="00FD4003">
            <w:pPr>
              <w:pStyle w:val="tubiao"/>
              <w:keepNext/>
            </w:pPr>
            <w:r w:rsidRPr="00DC7234">
              <w:t>71.10</w:t>
            </w:r>
          </w:p>
        </w:tc>
        <w:tc>
          <w:tcPr>
            <w:tcW w:w="2336" w:type="dxa"/>
            <w:tcBorders>
              <w:top w:val="single" w:sz="6" w:space="0" w:color="C4C7C5"/>
              <w:left w:val="single" w:sz="6" w:space="0" w:color="C4C7C5"/>
              <w:bottom w:val="single" w:sz="6" w:space="0" w:color="C4C7C5"/>
              <w:right w:val="single" w:sz="6" w:space="0" w:color="C4C7C5"/>
            </w:tcBorders>
            <w:vAlign w:val="center"/>
          </w:tcPr>
          <w:p w14:paraId="64FCFF9C" w14:textId="00B7B1EE" w:rsidR="00DC7234" w:rsidRDefault="00DC7234" w:rsidP="00FD4003">
            <w:pPr>
              <w:pStyle w:val="tubiao"/>
              <w:keepNext/>
            </w:pPr>
            <w:r w:rsidRPr="00DC7234">
              <w:t>76.70</w:t>
            </w:r>
          </w:p>
        </w:tc>
      </w:tr>
      <w:tr w:rsidR="00DC7234" w14:paraId="31FE1D2B" w14:textId="77777777" w:rsidTr="00DC7234">
        <w:tc>
          <w:tcPr>
            <w:tcW w:w="2336" w:type="dxa"/>
            <w:tcBorders>
              <w:top w:val="single" w:sz="6" w:space="0" w:color="C4C7C5"/>
              <w:left w:val="single" w:sz="6" w:space="0" w:color="C4C7C5"/>
              <w:bottom w:val="single" w:sz="6" w:space="0" w:color="C4C7C5"/>
              <w:right w:val="single" w:sz="6" w:space="0" w:color="C4C7C5"/>
            </w:tcBorders>
            <w:vAlign w:val="center"/>
          </w:tcPr>
          <w:p w14:paraId="30224A58" w14:textId="02E7861C" w:rsidR="00DC7234" w:rsidRDefault="00DC7234" w:rsidP="00FD4003">
            <w:pPr>
              <w:pStyle w:val="tubiao"/>
              <w:keepNext/>
            </w:pPr>
            <w:r w:rsidRPr="00DC7234">
              <w:t>C2fECA高效通道自聚焦</w:t>
            </w:r>
          </w:p>
        </w:tc>
        <w:tc>
          <w:tcPr>
            <w:tcW w:w="2336" w:type="dxa"/>
            <w:tcBorders>
              <w:top w:val="single" w:sz="6" w:space="0" w:color="C4C7C5"/>
              <w:left w:val="single" w:sz="6" w:space="0" w:color="C4C7C5"/>
              <w:bottom w:val="single" w:sz="6" w:space="0" w:color="C4C7C5"/>
              <w:right w:val="single" w:sz="6" w:space="0" w:color="C4C7C5"/>
            </w:tcBorders>
            <w:vAlign w:val="center"/>
          </w:tcPr>
          <w:p w14:paraId="2E8AD987" w14:textId="679CBDAB" w:rsidR="00DC7234" w:rsidRDefault="00DC7234" w:rsidP="00FD4003">
            <w:pPr>
              <w:pStyle w:val="tubiao"/>
              <w:keepNext/>
            </w:pPr>
            <w:r w:rsidRPr="00DC7234">
              <w:t>87.00</w:t>
            </w:r>
          </w:p>
        </w:tc>
        <w:tc>
          <w:tcPr>
            <w:tcW w:w="2336" w:type="dxa"/>
            <w:tcBorders>
              <w:top w:val="single" w:sz="6" w:space="0" w:color="C4C7C5"/>
              <w:left w:val="single" w:sz="6" w:space="0" w:color="C4C7C5"/>
              <w:bottom w:val="single" w:sz="6" w:space="0" w:color="C4C7C5"/>
              <w:right w:val="single" w:sz="6" w:space="0" w:color="C4C7C5"/>
            </w:tcBorders>
            <w:vAlign w:val="center"/>
          </w:tcPr>
          <w:p w14:paraId="1FC7D56E" w14:textId="03252FAA" w:rsidR="00DC7234" w:rsidRDefault="00DC7234" w:rsidP="00FD4003">
            <w:pPr>
              <w:pStyle w:val="tubiao"/>
              <w:keepNext/>
            </w:pPr>
            <w:r w:rsidRPr="00DC7234">
              <w:t>70.80</w:t>
            </w:r>
          </w:p>
        </w:tc>
        <w:tc>
          <w:tcPr>
            <w:tcW w:w="2336" w:type="dxa"/>
            <w:tcBorders>
              <w:top w:val="single" w:sz="6" w:space="0" w:color="C4C7C5"/>
              <w:left w:val="single" w:sz="6" w:space="0" w:color="C4C7C5"/>
              <w:bottom w:val="single" w:sz="6" w:space="0" w:color="C4C7C5"/>
              <w:right w:val="single" w:sz="6" w:space="0" w:color="C4C7C5"/>
            </w:tcBorders>
            <w:vAlign w:val="center"/>
          </w:tcPr>
          <w:p w14:paraId="50539814" w14:textId="44A24328" w:rsidR="00DC7234" w:rsidRDefault="00DC7234" w:rsidP="00FD4003">
            <w:pPr>
              <w:pStyle w:val="tubiao"/>
              <w:keepNext/>
            </w:pPr>
            <w:r w:rsidRPr="00DC7234">
              <w:t>78.00</w:t>
            </w:r>
          </w:p>
        </w:tc>
      </w:tr>
      <w:tr w:rsidR="00DC7234" w14:paraId="1A5886B9" w14:textId="77777777" w:rsidTr="00DC7234">
        <w:tc>
          <w:tcPr>
            <w:tcW w:w="2336" w:type="dxa"/>
            <w:tcBorders>
              <w:top w:val="single" w:sz="6" w:space="0" w:color="C4C7C5"/>
              <w:left w:val="single" w:sz="6" w:space="0" w:color="C4C7C5"/>
              <w:bottom w:val="single" w:sz="6" w:space="0" w:color="C4C7C5"/>
              <w:right w:val="single" w:sz="6" w:space="0" w:color="C4C7C5"/>
            </w:tcBorders>
            <w:vAlign w:val="center"/>
          </w:tcPr>
          <w:p w14:paraId="7CB1D5A8" w14:textId="07109D51" w:rsidR="00DC7234" w:rsidRPr="00DC7234" w:rsidRDefault="00DC7234" w:rsidP="00FD4003">
            <w:pPr>
              <w:pStyle w:val="tubiao"/>
              <w:keepNext/>
              <w:rPr>
                <w:b/>
                <w:bCs/>
              </w:rPr>
            </w:pPr>
            <w:r w:rsidRPr="00DC7234">
              <w:t>C2fPSA位置敏感特征网络</w:t>
            </w:r>
          </w:p>
        </w:tc>
        <w:tc>
          <w:tcPr>
            <w:tcW w:w="2336" w:type="dxa"/>
            <w:tcBorders>
              <w:top w:val="single" w:sz="6" w:space="0" w:color="C4C7C5"/>
              <w:left w:val="single" w:sz="6" w:space="0" w:color="C4C7C5"/>
              <w:bottom w:val="single" w:sz="6" w:space="0" w:color="C4C7C5"/>
              <w:right w:val="single" w:sz="6" w:space="0" w:color="C4C7C5"/>
            </w:tcBorders>
            <w:vAlign w:val="center"/>
          </w:tcPr>
          <w:p w14:paraId="4D5E8278" w14:textId="682380B8" w:rsidR="00DC7234" w:rsidRPr="00DC7234" w:rsidRDefault="00DC7234" w:rsidP="00FD4003">
            <w:pPr>
              <w:pStyle w:val="tubiao"/>
              <w:keepNext/>
              <w:rPr>
                <w:b/>
                <w:bCs/>
              </w:rPr>
            </w:pPr>
            <w:r w:rsidRPr="00DC7234">
              <w:rPr>
                <w:b/>
                <w:bCs/>
              </w:rPr>
              <w:t>88.00</w:t>
            </w:r>
          </w:p>
        </w:tc>
        <w:tc>
          <w:tcPr>
            <w:tcW w:w="2336" w:type="dxa"/>
            <w:tcBorders>
              <w:top w:val="single" w:sz="6" w:space="0" w:color="C4C7C5"/>
              <w:left w:val="single" w:sz="6" w:space="0" w:color="C4C7C5"/>
              <w:bottom w:val="single" w:sz="6" w:space="0" w:color="C4C7C5"/>
              <w:right w:val="single" w:sz="6" w:space="0" w:color="C4C7C5"/>
            </w:tcBorders>
            <w:vAlign w:val="center"/>
          </w:tcPr>
          <w:p w14:paraId="3DC019EC" w14:textId="350E0CFA" w:rsidR="00DC7234" w:rsidRPr="00DC7234" w:rsidRDefault="00DC7234" w:rsidP="00FD4003">
            <w:pPr>
              <w:pStyle w:val="tubiao"/>
              <w:keepNext/>
              <w:rPr>
                <w:b/>
                <w:bCs/>
              </w:rPr>
            </w:pPr>
            <w:r w:rsidRPr="00DC7234">
              <w:rPr>
                <w:b/>
                <w:bCs/>
              </w:rPr>
              <w:t>72.50</w:t>
            </w:r>
          </w:p>
        </w:tc>
        <w:tc>
          <w:tcPr>
            <w:tcW w:w="2336" w:type="dxa"/>
            <w:tcBorders>
              <w:top w:val="single" w:sz="6" w:space="0" w:color="C4C7C5"/>
              <w:left w:val="single" w:sz="6" w:space="0" w:color="C4C7C5"/>
              <w:bottom w:val="single" w:sz="6" w:space="0" w:color="C4C7C5"/>
              <w:right w:val="single" w:sz="6" w:space="0" w:color="C4C7C5"/>
            </w:tcBorders>
            <w:vAlign w:val="center"/>
          </w:tcPr>
          <w:p w14:paraId="0DAF54E5" w14:textId="7714AF81" w:rsidR="00DC7234" w:rsidRPr="00DC7234" w:rsidRDefault="00DC7234" w:rsidP="00FD4003">
            <w:pPr>
              <w:pStyle w:val="tubiao"/>
              <w:keepNext/>
              <w:rPr>
                <w:b/>
                <w:bCs/>
              </w:rPr>
            </w:pPr>
            <w:r w:rsidRPr="00DC7234">
              <w:rPr>
                <w:b/>
                <w:bCs/>
              </w:rPr>
              <w:t>78.80</w:t>
            </w:r>
          </w:p>
        </w:tc>
      </w:tr>
      <w:tr w:rsidR="00DC7234" w14:paraId="3A8D037D" w14:textId="77777777" w:rsidTr="00DC7234">
        <w:tc>
          <w:tcPr>
            <w:tcW w:w="2336" w:type="dxa"/>
            <w:tcBorders>
              <w:top w:val="single" w:sz="6" w:space="0" w:color="C4C7C5"/>
              <w:left w:val="single" w:sz="6" w:space="0" w:color="C4C7C5"/>
              <w:bottom w:val="single" w:sz="6" w:space="0" w:color="C4C7C5"/>
              <w:right w:val="single" w:sz="6" w:space="0" w:color="C4C7C5"/>
            </w:tcBorders>
            <w:vAlign w:val="center"/>
          </w:tcPr>
          <w:p w14:paraId="51351D28" w14:textId="172F7B1A" w:rsidR="00DC7234" w:rsidRDefault="00DC7234" w:rsidP="00FD4003">
            <w:pPr>
              <w:pStyle w:val="tubiao"/>
              <w:keepNext/>
            </w:pPr>
            <w:r w:rsidRPr="00DC7234">
              <w:t>C2fCBAM模块(空间+通道选定)</w:t>
            </w:r>
          </w:p>
        </w:tc>
        <w:tc>
          <w:tcPr>
            <w:tcW w:w="2336" w:type="dxa"/>
            <w:tcBorders>
              <w:top w:val="single" w:sz="6" w:space="0" w:color="C4C7C5"/>
              <w:left w:val="single" w:sz="6" w:space="0" w:color="C4C7C5"/>
              <w:bottom w:val="single" w:sz="6" w:space="0" w:color="C4C7C5"/>
              <w:right w:val="single" w:sz="6" w:space="0" w:color="C4C7C5"/>
            </w:tcBorders>
            <w:vAlign w:val="center"/>
          </w:tcPr>
          <w:p w14:paraId="7DAC58FA" w14:textId="16139A6A" w:rsidR="00DC7234" w:rsidRDefault="00DC7234" w:rsidP="00FD4003">
            <w:pPr>
              <w:pStyle w:val="tubiao"/>
              <w:keepNext/>
            </w:pPr>
            <w:r w:rsidRPr="00DC7234">
              <w:t>86.70</w:t>
            </w:r>
          </w:p>
        </w:tc>
        <w:tc>
          <w:tcPr>
            <w:tcW w:w="2336" w:type="dxa"/>
            <w:tcBorders>
              <w:top w:val="single" w:sz="6" w:space="0" w:color="C4C7C5"/>
              <w:left w:val="single" w:sz="6" w:space="0" w:color="C4C7C5"/>
              <w:bottom w:val="single" w:sz="6" w:space="0" w:color="C4C7C5"/>
              <w:right w:val="single" w:sz="6" w:space="0" w:color="C4C7C5"/>
            </w:tcBorders>
            <w:vAlign w:val="center"/>
          </w:tcPr>
          <w:p w14:paraId="57DE59AB" w14:textId="09178AAF" w:rsidR="00DC7234" w:rsidRDefault="00DC7234" w:rsidP="00FD4003">
            <w:pPr>
              <w:pStyle w:val="tubiao"/>
              <w:keepNext/>
            </w:pPr>
            <w:r w:rsidRPr="00DC7234">
              <w:t>71.00</w:t>
            </w:r>
          </w:p>
        </w:tc>
        <w:tc>
          <w:tcPr>
            <w:tcW w:w="2336" w:type="dxa"/>
            <w:tcBorders>
              <w:top w:val="single" w:sz="6" w:space="0" w:color="C4C7C5"/>
              <w:left w:val="single" w:sz="6" w:space="0" w:color="C4C7C5"/>
              <w:bottom w:val="single" w:sz="6" w:space="0" w:color="C4C7C5"/>
              <w:right w:val="single" w:sz="6" w:space="0" w:color="C4C7C5"/>
            </w:tcBorders>
            <w:vAlign w:val="center"/>
          </w:tcPr>
          <w:p w14:paraId="0822CFDD" w14:textId="67301B90" w:rsidR="00DC7234" w:rsidRDefault="00DC7234" w:rsidP="00FD4003">
            <w:pPr>
              <w:pStyle w:val="tubiao"/>
              <w:keepNext/>
            </w:pPr>
            <w:r w:rsidRPr="00DC7234">
              <w:t>78.70</w:t>
            </w:r>
          </w:p>
        </w:tc>
      </w:tr>
    </w:tbl>
    <w:p w14:paraId="3EA98B61" w14:textId="6F275828" w:rsidR="00E564E8" w:rsidRPr="00DC7234" w:rsidRDefault="00FD4003" w:rsidP="00FD4003">
      <w:pPr>
        <w:pStyle w:val="aff1"/>
        <w:jc w:val="center"/>
      </w:pPr>
      <w:r>
        <w:t>表</w:t>
      </w:r>
      <w:r>
        <w:t xml:space="preserve">5. </w:t>
      </w:r>
      <w:r>
        <w:fldChar w:fldCharType="begin"/>
      </w:r>
      <w:r>
        <w:instrText xml:space="preserve"> SEQ </w:instrText>
      </w:r>
      <w:r>
        <w:instrText>表</w:instrText>
      </w:r>
      <w:r>
        <w:instrText xml:space="preserve">5. \* ARABIC </w:instrText>
      </w:r>
      <w:r>
        <w:fldChar w:fldCharType="separate"/>
      </w:r>
      <w:r>
        <w:rPr>
          <w:noProof/>
        </w:rPr>
        <w:t>4</w:t>
      </w:r>
      <w:r>
        <w:fldChar w:fldCharType="end"/>
      </w:r>
    </w:p>
    <w:p w14:paraId="19C3D000" w14:textId="34048029" w:rsidR="00DC7234" w:rsidRPr="00DC7234" w:rsidRDefault="00DC7234" w:rsidP="00DC7234">
      <w:pPr>
        <w:pStyle w:val="23"/>
      </w:pPr>
      <w:r w:rsidRPr="00DC7234">
        <w:t>从表5.4注意力机制比选表可以清晰看出，融合了通道加权与空域局域几何轮廓对齐的C2fCBAM双重注意力表达模块展现出极佳的特征提纯能力，不仅mAP@0.5稳健上扬至78.70%，且全面增强了网络在强背景下的抗肢体遮挡泛化上限。</w:t>
      </w:r>
    </w:p>
    <w:p w14:paraId="080F5A42" w14:textId="6AC6E05B" w:rsidR="00DC7234" w:rsidRDefault="00DC7234" w:rsidP="00DC7234">
      <w:pPr>
        <w:pStyle w:val="23"/>
      </w:pPr>
      <w:r w:rsidRPr="00DC7234">
        <w:t>在完成上述全部单项技术改良选型比对后，为了彻底压榨多变量融合网络的极限潜能，本研究开展了科学、阶梯式的多变量协同消融矩阵论证。为了在有限的计算资源下高效评估各改良组件的增益效能，本研究在消融实验与单项技术选型阶段采用“轻量探测策略”，将训练轮次统一设定为50个阶次（epochs）；而在确定最佳技术路线后，为了使多特征融合网络参数达到完全收敛状态、压榨出极限泛化潜能，将终极冠军模型的训练周期延长至150个阶次。具体的渐进式协同消融量化结果如表5.5所示。</w:t>
      </w:r>
    </w:p>
    <w:p w14:paraId="2BA8E21C" w14:textId="77777777" w:rsidR="00D73CD3" w:rsidRPr="00DC7234" w:rsidRDefault="00D73CD3" w:rsidP="00DC7234">
      <w:pPr>
        <w:pStyle w:val="23"/>
      </w:pPr>
    </w:p>
    <w:tbl>
      <w:tblPr>
        <w:tblStyle w:val="af3"/>
        <w:tblW w:w="0" w:type="auto"/>
        <w:tblLook w:val="04A0" w:firstRow="1" w:lastRow="0" w:firstColumn="1" w:lastColumn="0" w:noHBand="0" w:noVBand="1"/>
      </w:tblPr>
      <w:tblGrid>
        <w:gridCol w:w="2318"/>
        <w:gridCol w:w="2376"/>
        <w:gridCol w:w="2320"/>
        <w:gridCol w:w="2330"/>
      </w:tblGrid>
      <w:tr w:rsidR="00DC7234" w14:paraId="5662AAD5" w14:textId="77777777" w:rsidTr="00024B72">
        <w:tc>
          <w:tcPr>
            <w:tcW w:w="2336" w:type="dxa"/>
            <w:vAlign w:val="center"/>
          </w:tcPr>
          <w:p w14:paraId="26864535" w14:textId="1E3EB718" w:rsidR="00DC7234" w:rsidRDefault="00DC7234" w:rsidP="00DC7234">
            <w:pPr>
              <w:pStyle w:val="tubiao"/>
            </w:pPr>
            <w:r w:rsidRPr="00DC7234">
              <w:t>实验编号</w:t>
            </w:r>
          </w:p>
        </w:tc>
        <w:tc>
          <w:tcPr>
            <w:tcW w:w="2336" w:type="dxa"/>
            <w:vAlign w:val="center"/>
          </w:tcPr>
          <w:p w14:paraId="0819C578" w14:textId="6702D5A7" w:rsidR="00DC7234" w:rsidRDefault="00DC7234" w:rsidP="00DC7234">
            <w:pPr>
              <w:pStyle w:val="tubiao"/>
            </w:pPr>
            <w:r w:rsidRPr="00DC7234">
              <w:t>拓扑融合级联架构说明</w:t>
            </w:r>
          </w:p>
        </w:tc>
        <w:tc>
          <w:tcPr>
            <w:tcW w:w="2336" w:type="dxa"/>
            <w:vAlign w:val="center"/>
          </w:tcPr>
          <w:p w14:paraId="5FB93D72" w14:textId="72CB61E0" w:rsidR="00DC7234" w:rsidRDefault="00DC7234" w:rsidP="00DC7234">
            <w:pPr>
              <w:pStyle w:val="tubiao"/>
            </w:pPr>
            <w:r w:rsidRPr="00DC7234">
              <w:t>轮次策略</w:t>
            </w:r>
          </w:p>
        </w:tc>
        <w:tc>
          <w:tcPr>
            <w:tcW w:w="2336" w:type="dxa"/>
            <w:vAlign w:val="center"/>
          </w:tcPr>
          <w:p w14:paraId="607728BC" w14:textId="6A99E5F7" w:rsidR="00DC7234" w:rsidRDefault="00DC7234" w:rsidP="00DC7234">
            <w:pPr>
              <w:pStyle w:val="tubiao"/>
            </w:pPr>
            <w:r w:rsidRPr="00DC7234">
              <w:t>Precision(%)</w:t>
            </w:r>
          </w:p>
        </w:tc>
      </w:tr>
      <w:tr w:rsidR="00DC7234" w14:paraId="06C35894" w14:textId="77777777" w:rsidTr="00024B72">
        <w:tc>
          <w:tcPr>
            <w:tcW w:w="2336" w:type="dxa"/>
            <w:vAlign w:val="center"/>
          </w:tcPr>
          <w:p w14:paraId="224094DB" w14:textId="0798A6DD" w:rsidR="00DC7234" w:rsidRDefault="00DC7234" w:rsidP="00DC7234">
            <w:pPr>
              <w:pStyle w:val="tubiao"/>
            </w:pPr>
            <w:r w:rsidRPr="00DC7234">
              <w:t>1</w:t>
            </w:r>
          </w:p>
        </w:tc>
        <w:tc>
          <w:tcPr>
            <w:tcW w:w="2336" w:type="dxa"/>
            <w:vAlign w:val="center"/>
          </w:tcPr>
          <w:p w14:paraId="229B697B" w14:textId="2D181CA8" w:rsidR="00DC7234" w:rsidRDefault="00DC7234" w:rsidP="00DC7234">
            <w:pPr>
              <w:pStyle w:val="tubiao"/>
            </w:pPr>
            <w:r w:rsidRPr="00DC7234">
              <w:t>原生经典基线YOLOv8n</w:t>
            </w:r>
          </w:p>
        </w:tc>
        <w:tc>
          <w:tcPr>
            <w:tcW w:w="2336" w:type="dxa"/>
            <w:vAlign w:val="center"/>
          </w:tcPr>
          <w:p w14:paraId="3F2A57F2" w14:textId="4CDB3AE3" w:rsidR="00DC7234" w:rsidRDefault="00DC7234" w:rsidP="00DC7234">
            <w:pPr>
              <w:pStyle w:val="tubiao"/>
            </w:pPr>
            <w:r w:rsidRPr="00DC7234">
              <w:t>50轮粗筛</w:t>
            </w:r>
          </w:p>
        </w:tc>
        <w:tc>
          <w:tcPr>
            <w:tcW w:w="2336" w:type="dxa"/>
            <w:vAlign w:val="center"/>
          </w:tcPr>
          <w:p w14:paraId="567CA499" w14:textId="116F043D" w:rsidR="00DC7234" w:rsidRDefault="00DC7234" w:rsidP="00DC7234">
            <w:pPr>
              <w:pStyle w:val="tubiao"/>
            </w:pPr>
            <w:r w:rsidRPr="00DC7234">
              <w:t>84.90</w:t>
            </w:r>
          </w:p>
        </w:tc>
      </w:tr>
      <w:tr w:rsidR="00DC7234" w14:paraId="6794F98B" w14:textId="77777777" w:rsidTr="00024B72">
        <w:tc>
          <w:tcPr>
            <w:tcW w:w="2336" w:type="dxa"/>
            <w:vAlign w:val="center"/>
          </w:tcPr>
          <w:p w14:paraId="0F29D4D3" w14:textId="6B024F9B" w:rsidR="00DC7234" w:rsidRDefault="00DC7234" w:rsidP="00DC7234">
            <w:pPr>
              <w:pStyle w:val="tubiao"/>
            </w:pPr>
            <w:r w:rsidRPr="00DC7234">
              <w:t>2</w:t>
            </w:r>
          </w:p>
        </w:tc>
        <w:tc>
          <w:tcPr>
            <w:tcW w:w="2336" w:type="dxa"/>
            <w:vAlign w:val="center"/>
          </w:tcPr>
          <w:p w14:paraId="52D658D3" w14:textId="351D8AF4" w:rsidR="00DC7234" w:rsidRDefault="00DC7234" w:rsidP="00DC7234">
            <w:pPr>
              <w:pStyle w:val="tubiao"/>
            </w:pPr>
            <w:r w:rsidRPr="00DC7234">
              <w:t>基线+SIoU回归优化</w:t>
            </w:r>
          </w:p>
        </w:tc>
        <w:tc>
          <w:tcPr>
            <w:tcW w:w="2336" w:type="dxa"/>
            <w:vAlign w:val="center"/>
          </w:tcPr>
          <w:p w14:paraId="041A7D02" w14:textId="7EAA3322" w:rsidR="00DC7234" w:rsidRDefault="00DC7234" w:rsidP="00DC7234">
            <w:pPr>
              <w:pStyle w:val="tubiao"/>
            </w:pPr>
            <w:r w:rsidRPr="00DC7234">
              <w:t>50轮粗筛</w:t>
            </w:r>
          </w:p>
        </w:tc>
        <w:tc>
          <w:tcPr>
            <w:tcW w:w="2336" w:type="dxa"/>
            <w:vAlign w:val="center"/>
          </w:tcPr>
          <w:p w14:paraId="073A6DDA" w14:textId="62788866" w:rsidR="00DC7234" w:rsidRDefault="00DC7234" w:rsidP="00DC7234">
            <w:pPr>
              <w:pStyle w:val="tubiao"/>
            </w:pPr>
            <w:r w:rsidRPr="00DC7234">
              <w:t>89.20</w:t>
            </w:r>
          </w:p>
        </w:tc>
      </w:tr>
      <w:tr w:rsidR="00DC7234" w14:paraId="3D0C17E7" w14:textId="77777777" w:rsidTr="00024B72">
        <w:tc>
          <w:tcPr>
            <w:tcW w:w="2336" w:type="dxa"/>
            <w:vAlign w:val="center"/>
          </w:tcPr>
          <w:p w14:paraId="59362FEC" w14:textId="4515A45F" w:rsidR="00DC7234" w:rsidRDefault="00DC7234" w:rsidP="00DC7234">
            <w:pPr>
              <w:pStyle w:val="tubiao"/>
            </w:pPr>
            <w:r w:rsidRPr="00DC7234">
              <w:t>3</w:t>
            </w:r>
          </w:p>
        </w:tc>
        <w:tc>
          <w:tcPr>
            <w:tcW w:w="2336" w:type="dxa"/>
            <w:vAlign w:val="center"/>
          </w:tcPr>
          <w:p w14:paraId="0ED95631" w14:textId="6C1A318A" w:rsidR="00DC7234" w:rsidRDefault="00DC7234" w:rsidP="00DC7234">
            <w:pPr>
              <w:pStyle w:val="tubiao"/>
            </w:pPr>
            <w:r w:rsidRPr="00DC7234">
              <w:t>基线+SIoU+C2fLightConv</w:t>
            </w:r>
          </w:p>
        </w:tc>
        <w:tc>
          <w:tcPr>
            <w:tcW w:w="2336" w:type="dxa"/>
            <w:vAlign w:val="center"/>
          </w:tcPr>
          <w:p w14:paraId="42CC4707" w14:textId="0AA94E81" w:rsidR="00DC7234" w:rsidRDefault="00DC7234" w:rsidP="00DC7234">
            <w:pPr>
              <w:pStyle w:val="tubiao"/>
            </w:pPr>
            <w:r w:rsidRPr="00DC7234">
              <w:t>50轮粗筛</w:t>
            </w:r>
          </w:p>
        </w:tc>
        <w:tc>
          <w:tcPr>
            <w:tcW w:w="2336" w:type="dxa"/>
            <w:vAlign w:val="center"/>
          </w:tcPr>
          <w:p w14:paraId="31CDBE59" w14:textId="1C355F04" w:rsidR="00DC7234" w:rsidRDefault="00DC7234" w:rsidP="00DC7234">
            <w:pPr>
              <w:pStyle w:val="tubiao"/>
            </w:pPr>
            <w:r w:rsidRPr="00DC7234">
              <w:t>86.15</w:t>
            </w:r>
          </w:p>
        </w:tc>
      </w:tr>
      <w:tr w:rsidR="00DC7234" w14:paraId="15F8D58A" w14:textId="77777777" w:rsidTr="00024B72">
        <w:tc>
          <w:tcPr>
            <w:tcW w:w="2336" w:type="dxa"/>
            <w:vAlign w:val="center"/>
          </w:tcPr>
          <w:p w14:paraId="13FDBBE8" w14:textId="468AE01D" w:rsidR="00DC7234" w:rsidRDefault="00DC7234" w:rsidP="00DC7234">
            <w:pPr>
              <w:pStyle w:val="tubiao"/>
            </w:pPr>
            <w:r w:rsidRPr="00DC7234">
              <w:t>4</w:t>
            </w:r>
          </w:p>
        </w:tc>
        <w:tc>
          <w:tcPr>
            <w:tcW w:w="2336" w:type="dxa"/>
            <w:vAlign w:val="center"/>
          </w:tcPr>
          <w:p w14:paraId="081E7599" w14:textId="43EB6B00" w:rsidR="00DC7234" w:rsidRDefault="00DC7234" w:rsidP="00DC7234">
            <w:pPr>
              <w:pStyle w:val="tubiao"/>
            </w:pPr>
            <w:r w:rsidRPr="00DC7234">
              <w:t>终极冠军融合模型(全维度重构)</w:t>
            </w:r>
          </w:p>
        </w:tc>
        <w:tc>
          <w:tcPr>
            <w:tcW w:w="2336" w:type="dxa"/>
            <w:vAlign w:val="center"/>
          </w:tcPr>
          <w:p w14:paraId="1392188B" w14:textId="084FDD21" w:rsidR="00DC7234" w:rsidRDefault="00DC7234" w:rsidP="00DC7234">
            <w:pPr>
              <w:pStyle w:val="tubiao"/>
            </w:pPr>
            <w:r w:rsidRPr="00DC7234">
              <w:t>150轮收敛</w:t>
            </w:r>
          </w:p>
        </w:tc>
        <w:tc>
          <w:tcPr>
            <w:tcW w:w="2336" w:type="dxa"/>
            <w:vAlign w:val="center"/>
          </w:tcPr>
          <w:p w14:paraId="66C45B8B" w14:textId="7AE2E70B" w:rsidR="00DC7234" w:rsidRDefault="00DC7234" w:rsidP="00DC7234">
            <w:pPr>
              <w:pStyle w:val="tubiao"/>
            </w:pPr>
            <w:r w:rsidRPr="00DC7234">
              <w:t>90.00</w:t>
            </w:r>
          </w:p>
        </w:tc>
      </w:tr>
    </w:tbl>
    <w:p w14:paraId="5EF65F6B" w14:textId="4962A4E0" w:rsidR="00E564E8" w:rsidRPr="00E564E8" w:rsidRDefault="00FD4003" w:rsidP="00FD4003">
      <w:pPr>
        <w:pStyle w:val="aff1"/>
        <w:jc w:val="center"/>
      </w:pPr>
      <w:r>
        <w:t>表</w:t>
      </w:r>
      <w:r>
        <w:t xml:space="preserve">5. </w:t>
      </w:r>
      <w:r>
        <w:fldChar w:fldCharType="begin"/>
      </w:r>
      <w:r>
        <w:instrText xml:space="preserve"> SEQ </w:instrText>
      </w:r>
      <w:r>
        <w:instrText>表</w:instrText>
      </w:r>
      <w:r>
        <w:instrText xml:space="preserve">5. \* ARABIC </w:instrText>
      </w:r>
      <w:r>
        <w:fldChar w:fldCharType="separate"/>
      </w:r>
      <w:r>
        <w:rPr>
          <w:noProof/>
        </w:rPr>
        <w:t>5</w:t>
      </w:r>
      <w:r>
        <w:fldChar w:fldCharType="end"/>
      </w:r>
    </w:p>
    <w:p w14:paraId="5A086A2C" w14:textId="1E68B202" w:rsidR="00C82E30" w:rsidRDefault="00000000">
      <w:pPr>
        <w:pStyle w:val="1"/>
        <w:numPr>
          <w:ilvl w:val="1"/>
          <w:numId w:val="7"/>
        </w:numPr>
        <w:spacing w:beforeLines="100" w:before="312" w:after="0" w:line="400" w:lineRule="exact"/>
        <w:jc w:val="center"/>
        <w:rPr>
          <w:rFonts w:ascii="宋体" w:eastAsia="宋体" w:hAnsi="宋体" w:cs="宋体"/>
          <w:b/>
          <w:sz w:val="28"/>
          <w:szCs w:val="28"/>
        </w:rPr>
      </w:pPr>
      <w:bookmarkStart w:id="64" w:name="_Toc232172203"/>
      <w:r>
        <w:rPr>
          <w:rFonts w:ascii="宋体" w:eastAsia="宋体" w:hAnsi="宋体" w:cs="宋体" w:hint="eastAsia"/>
          <w:b/>
          <w:sz w:val="28"/>
          <w:szCs w:val="28"/>
        </w:rPr>
        <w:t>实验结果分析</w:t>
      </w:r>
      <w:bookmarkEnd w:id="63"/>
      <w:bookmarkEnd w:id="64"/>
    </w:p>
    <w:p w14:paraId="7BA8703F" w14:textId="000E1279" w:rsidR="00DC7234" w:rsidRPr="00201235" w:rsidRDefault="00DC7234" w:rsidP="00201235">
      <w:pPr>
        <w:pStyle w:val="23"/>
        <w:numPr>
          <w:ilvl w:val="0"/>
          <w:numId w:val="29"/>
        </w:numPr>
        <w:ind w:firstLineChars="0"/>
      </w:pPr>
      <w:bookmarkStart w:id="65" w:name="_Toc66701844"/>
      <w:r>
        <w:t>优点与多变量强协同增益机理剖析</w:t>
      </w:r>
    </w:p>
    <w:p w14:paraId="07E71CBF" w14:textId="74BD570F" w:rsidR="00DC7234" w:rsidRPr="00FD4003" w:rsidRDefault="00DC7234" w:rsidP="00FD4003">
      <w:pPr>
        <w:pStyle w:val="16"/>
      </w:pPr>
      <w:r w:rsidRPr="00FD4003">
        <w:t>深入解构表5.5所示的多变量协同消融实验矩阵表可以发现，升华而成的终极冠军融合模型在运行150轮全深度极限收敛策略后，展现出了令人瞩目的学术高精度与工业边缘轻量化的爆发式双跃升协同效应。在NVIDIA硬件算力平台上总计耗时2.567小时完成全</w:t>
      </w:r>
      <w:r w:rsidRPr="00FD4003">
        <w:lastRenderedPageBreak/>
        <w:t>深度饱和迭代。相较于原生YOLOv8n经典感知基线，最终的融合冠军模型静态权重体积从6.2MB极限下压压缩了</w:t>
      </w:r>
      <w:r w:rsidRPr="00FD4003">
        <w:rPr>
          <w:rStyle w:val="math-inline"/>
        </w:rPr>
        <w:t>17.74%</w:t>
      </w:r>
      <w:r w:rsidRPr="00FD4003">
        <w:t>，最终缩减至仅有5.1MB的超轻量形体。与此同时，关键的量化感知指标实现了大幅技术跨越：检测精确率（Precision）登顶斩获了高达90.00%的卓越表现（达成了高达+5.1%的绝对点数暴涨），平均精度均值mAP@0.5稳健冲高至80.20%（相较基线显著上扬了2.25%），高精几何边界框对齐状态下的mAP@0.5:0.95达52.50%。</w:t>
      </w:r>
    </w:p>
    <w:p w14:paraId="4846889A" w14:textId="3C853C64" w:rsidR="00DC7234" w:rsidRPr="00FD4003" w:rsidRDefault="00DC7234" w:rsidP="00FD4003">
      <w:pPr>
        <w:pStyle w:val="16"/>
      </w:pPr>
      <w:r w:rsidRPr="00FD4003">
        <w:t>这种“体积成倍缩减、精度大幅反弹暴涨”的非线性协同增益红利，彻底打破了传统计算机视觉改良中“轻量化必然牺牲精度”的拮抗死锁。究其深层深度学习理论层面因果机理，完全得益于分层嵌套拓扑设计在反向梯度流向上的职责互补与协同联动。C2fLightConv模块在骨干网络中后景区间以及颈部多尺度特征网络中的密集铺设，通过逐通道物理解耦和高效特征复用拼接，成功榨干并剔成了全网高阶的深层通道矩阵乘法冗余。这种大规模的参数缩减为网络架构在最顶端的解耦检测头内部复配SIoU回归算子、在语义最浓缩的第八层强行施加C2fCBAM通道与空间双重自聚焦矩阵点乘运算，腾出了极为关键的硬件算力空间与显存带宽“红利预算”。</w:t>
      </w:r>
    </w:p>
    <w:p w14:paraId="54F36525" w14:textId="71AED5B9" w:rsidR="00DC7234" w:rsidRDefault="00DC7234" w:rsidP="00FD4003">
      <w:pPr>
        <w:pStyle w:val="16"/>
      </w:pPr>
      <w:r w:rsidRPr="00FD4003">
        <w:t>在此基础之上，由于C2fLightConv轻量化特征压缩流在消融实验阶段（如实验3）由于信息局部裁切，在短周期50轮内曾引发了局部精确率的一定程度下潜（由实验2的89.20%小幅折损至Experiment3对应的86.15%）。然而，一旦进入150轮长周期极限收敛调控，一方面，C2fCBAM高感知表达单元利用其特有的自适应权值重矩阵自上而下施加平滑提取，将由于轻量化卷积而产生的微弱、稀释的手机边缘语义线索进行了特征空间放大和再提纯，彻底补足了信息折损。另一方面，输出端的SIoU回归损失函数通过强制注入几何角度惩罚向量，在反向传播的每一次权值更新周期中，均能产出导向极佳、指向清晰的水平与垂直最短轴逼近梯度，从而引导这些经过注意力机制精炼提纯后的残缺手机特征，以最短、最高内聚的轨迹完成边界对齐。多变量在时空、几何与维度上的强强联合，使得数十万个网络权重参数在150轮全深度催化下爆发出超越单模块叠加的“1+1&gt;2”强协同耦合性能飞跃。</w:t>
      </w:r>
    </w:p>
    <w:p w14:paraId="4348F24F" w14:textId="09569A69" w:rsidR="00201235" w:rsidRPr="00FD4003" w:rsidRDefault="00CF52ED" w:rsidP="00CF52ED">
      <w:pPr>
        <w:pStyle w:val="16"/>
        <w:numPr>
          <w:ilvl w:val="0"/>
          <w:numId w:val="29"/>
        </w:numPr>
        <w:ind w:firstLineChars="0"/>
      </w:pPr>
      <w:r w:rsidRPr="00CF52ED">
        <w:t>缺点与潜在技术瓶颈分析</w:t>
      </w:r>
    </w:p>
    <w:p w14:paraId="750EF5FE" w14:textId="1F97C27E" w:rsidR="00DC7234" w:rsidRPr="00CF52ED" w:rsidRDefault="00DC7234" w:rsidP="00CF52ED">
      <w:pPr>
        <w:pStyle w:val="16"/>
      </w:pPr>
      <w:r w:rsidRPr="00DC7234">
        <w:t>尽管融合冠军模型在最终的饱和测试中达成了精度与速度的完美协同达标，但本着严谨务实的科学态度深度剖析单项粗筛阶段的数据流动可以发现，改良系统内部依然隐藏着一定的极值局限与因果链式相互抑制。最显著的局限表现在Experiment3的量化回溯中：当在基线模型中同时叠加上SIoU与C2fLightConv模块后，其在50轮短周期验证下的检测精确率（Precision）指标录得86.15%。这一数值相较于单纯挂载SIoU的Experiment2对应的89.20%高位，发生了明显的局部特征物理挤压折损，跌幅达-3.05%；同时相比经典感知基准发生了特征扰动。</w:t>
      </w:r>
    </w:p>
    <w:p w14:paraId="45F127A3" w14:textId="5374CEDA" w:rsidR="00DC7234" w:rsidRDefault="00DC7234" w:rsidP="00FD4003">
      <w:pPr>
        <w:pStyle w:val="16"/>
      </w:pPr>
      <w:r w:rsidRPr="00DC7234">
        <w:t>从高级卷积网络特征空间动力学层面审视，这一局限充分暴露了轻量化深度分离算子对密集微小目标本征空间几何信息的“挤压折损瓶颈”。由于手机目标在智慧课堂远景画</w:t>
      </w:r>
      <w:r w:rsidRPr="00DC7234">
        <w:lastRenderedPageBreak/>
        <w:t>面中像素占比极低，其能够激发卷积核产生响应的空间晶格结构极其脆弱。C2fLightConv虽然通过深度分离技术降低了计算负荷，但在短周期迭代阶段，其pointwise卷积对跨通道语义空间的融合重组在参数空间需要高阶的适应周期。在未达到深度完全收敛时，这种通道解耦运算极易对薄弱的微小目标几何线条产生局部的空间位移挤压与纹理稀释，从而引发精确率的阶段性波动。这表明改良架构内部各组件间存在着高密度的因果链式参数依赖性，对训练轮次的完整度提出了高度刚性的技术要求，若在算力极度匮乏、无法跑满150轮极限收敛策略的超资源受限工业生产线上，该算法模型的性能释放将受到明显的现实约束</w:t>
      </w:r>
      <w:r w:rsidR="008E7F36">
        <w:rPr>
          <w:rFonts w:hint="eastAsia"/>
        </w:rPr>
        <w:t>。</w:t>
      </w:r>
    </w:p>
    <w:p w14:paraId="66CE60D1" w14:textId="5D2ADEDB" w:rsidR="00CF52ED" w:rsidRDefault="00CF52ED" w:rsidP="00CF52ED">
      <w:pPr>
        <w:pStyle w:val="16"/>
        <w:numPr>
          <w:ilvl w:val="0"/>
          <w:numId w:val="29"/>
        </w:numPr>
        <w:ind w:firstLineChars="0"/>
      </w:pPr>
      <w:r w:rsidRPr="00CF52ED">
        <w:t>模型收敛特征与损失演进分析</w:t>
      </w:r>
    </w:p>
    <w:p w14:paraId="3553CCCE" w14:textId="5CC1EE02" w:rsidR="00611E36" w:rsidRPr="00CF52ED" w:rsidRDefault="00611E36" w:rsidP="00CF52ED">
      <w:pPr>
        <w:pStyle w:val="16"/>
      </w:pPr>
      <w:r w:rsidRPr="00CF52ED">
        <w:t>为了立体化展示多变量特征流融合模型在前向训练全周期的内在参数演变特征，研究团队完整导出了模型在150轮极限收敛训练期间的各项核心感知损失与精度指标演进轨迹，具体收敛演进走走势如图5.1所示。</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611E36" w14:paraId="7450C868" w14:textId="77777777" w:rsidTr="00611E36">
        <w:tc>
          <w:tcPr>
            <w:tcW w:w="9354" w:type="dxa"/>
            <w:vAlign w:val="center"/>
          </w:tcPr>
          <w:p w14:paraId="5F26F34D" w14:textId="6887BF09" w:rsidR="00611E36" w:rsidRPr="00F20BF3" w:rsidRDefault="00611E36" w:rsidP="00747B0A">
            <w:pPr>
              <w:keepNext/>
              <w:spacing w:line="400" w:lineRule="atLeast"/>
              <w:jc w:val="center"/>
              <w:rPr>
                <w:b/>
              </w:rPr>
            </w:pPr>
            <w:r w:rsidRPr="00611E36">
              <w:rPr>
                <w:b/>
                <w:noProof/>
              </w:rPr>
              <w:drawing>
                <wp:inline distT="0" distB="0" distL="0" distR="0" wp14:anchorId="3AB8B701" wp14:editId="5B516911">
                  <wp:extent cx="5939790" cy="3536315"/>
                  <wp:effectExtent l="0" t="0" r="3810" b="6985"/>
                  <wp:docPr id="937709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09911" name=""/>
                          <pic:cNvPicPr/>
                        </pic:nvPicPr>
                        <pic:blipFill>
                          <a:blip r:embed="rId26"/>
                          <a:stretch>
                            <a:fillRect/>
                          </a:stretch>
                        </pic:blipFill>
                        <pic:spPr>
                          <a:xfrm>
                            <a:off x="0" y="0"/>
                            <a:ext cx="5939790" cy="3536315"/>
                          </a:xfrm>
                          <a:prstGeom prst="rect">
                            <a:avLst/>
                          </a:prstGeom>
                        </pic:spPr>
                      </pic:pic>
                    </a:graphicData>
                  </a:graphic>
                </wp:inline>
              </w:drawing>
            </w:r>
          </w:p>
        </w:tc>
      </w:tr>
      <w:tr w:rsidR="00611E36" w14:paraId="5F1B9D12" w14:textId="77777777" w:rsidTr="00611E36">
        <w:tc>
          <w:tcPr>
            <w:tcW w:w="9354" w:type="dxa"/>
            <w:vAlign w:val="center"/>
          </w:tcPr>
          <w:p w14:paraId="5A252C26" w14:textId="08840E4E" w:rsidR="00611E36" w:rsidRDefault="00611E36" w:rsidP="00747B0A">
            <w:pPr>
              <w:keepNext/>
              <w:spacing w:line="400" w:lineRule="atLeast"/>
              <w:jc w:val="center"/>
              <w:rPr>
                <w:b/>
              </w:rPr>
            </w:pPr>
            <w:r w:rsidRPr="00BB16B3">
              <w:rPr>
                <w:rFonts w:hint="eastAsia"/>
                <w:szCs w:val="21"/>
              </w:rPr>
              <w:t>图</w:t>
            </w:r>
            <w:r>
              <w:rPr>
                <w:rFonts w:hint="eastAsia"/>
                <w:szCs w:val="21"/>
              </w:rPr>
              <w:t>5.1</w:t>
            </w:r>
            <w:sdt>
              <w:sdtPr>
                <w:rPr>
                  <w:rFonts w:ascii="Arial" w:hAnsi="Arial" w:cs="Arial"/>
                </w:rPr>
                <w:id w:val="-861657989"/>
                <w:placeholder>
                  <w:docPart w:val="5DE3142ED77342409A572B6E115F6443"/>
                </w:placeholder>
                <w:text/>
              </w:sdtPr>
              <w:sdtContent>
                <w:r w:rsidRPr="00611E36">
                  <w:rPr>
                    <w:rFonts w:ascii="Arial" w:hAnsi="Arial" w:cs="Arial"/>
                  </w:rPr>
                  <w:t>收敛演进走走势图</w:t>
                </w:r>
              </w:sdtContent>
            </w:sdt>
          </w:p>
        </w:tc>
      </w:tr>
    </w:tbl>
    <w:p w14:paraId="736E4A49" w14:textId="3F300C47" w:rsidR="00611E36" w:rsidRPr="00611E36" w:rsidRDefault="00611E36" w:rsidP="00FD4003">
      <w:pPr>
        <w:pStyle w:val="16"/>
      </w:pPr>
      <w:r w:rsidRPr="00611E36">
        <w:t>结合图5.1记录的指标演进走势开展定性因果分析。在模型启动迭代的前30轮前向传播阶次中，得益于输出端带有角度几何向量约束的SIoU回归损失函数的强力介入，box_loss（边界框定位损失）与cls_loss（单类别分类置信度损失）呈现出极其猛烈、爆发式的对数衰减剖面。这表明角度惩罚项成功为初始乱序的模型参数赋予了优异的方向梯度指引，消除了定位框反向更新时的无序震荡。</w:t>
      </w:r>
    </w:p>
    <w:p w14:paraId="2822ADB1" w14:textId="77777777" w:rsidR="00CF52ED" w:rsidRDefault="00611E36" w:rsidP="00CF52ED">
      <w:pPr>
        <w:pStyle w:val="16"/>
      </w:pPr>
      <w:r w:rsidRPr="00611E36">
        <w:t>在紧随其后的50至100轮中期迭代区间内，由于C2fLightConv模块与SimSPPF空间金字塔池化层在底层成功腾出了大量的显存带宽和动态矩阵运算红利预算，全网能够分配</w:t>
      </w:r>
      <w:r w:rsidRPr="00611E36">
        <w:lastRenderedPageBreak/>
        <w:t>高动态对比度的算力空间给最深层的注意力加权层。这使得模型展现出了极佳的参数稳定性，mAP@0.5指标曲线以极其平滑、稳健的斜率不断上扬跨越局部极值点。当迭代轮次推进至120轮之后直至150轮极限周期终点时，三大技术改良组件在长周期训练策略的催化下，权重矩阵完全步入动态饱和收敛域，各项验证损失曲线完全趋于水平渐近线，mAP指标曲线波动幅度收敛于极小的离散区间内，完美呈现了多变量融合算法卓越的高阶热力学收敛稳定性。</w:t>
      </w:r>
    </w:p>
    <w:p w14:paraId="3A21763E" w14:textId="1F229640" w:rsidR="00CF52ED" w:rsidRDefault="00CF52ED" w:rsidP="00CF52ED">
      <w:pPr>
        <w:pStyle w:val="16"/>
        <w:numPr>
          <w:ilvl w:val="0"/>
          <w:numId w:val="29"/>
        </w:numPr>
        <w:ind w:firstLineChars="0"/>
      </w:pPr>
      <w:r w:rsidRPr="00CF52ED">
        <w:t>复杂监控场景下手机识别可视化实证</w:t>
      </w:r>
    </w:p>
    <w:p w14:paraId="495E0A80" w14:textId="2C648A84" w:rsidR="00047BFC" w:rsidRDefault="00047BFC" w:rsidP="00CF52ED">
      <w:pPr>
        <w:pStyle w:val="16"/>
      </w:pPr>
      <w:r w:rsidRPr="00047BFC">
        <w:t>为了直观展现全维度重构算法在实际教室内、考场中流式视频监控画面下的感知重塑能效，本研究将离散测试集内部具有代表性的复杂大景深、多尺度冲突样本派发至前向推理端开展定性比对。需要特别指出的是，为了在有限的计算资源下高效评估各改良组件的增益效能，本研究在消融实验与单项技术选型阶段采用“轻量探测策略”，将训练轮次统一设定为50个阶次（epochs）；而在确定最佳技术路线后，为了使多特征融合网络参数达到完全收敛状态、压榨出极限泛化潜能，将终极冠军模型的训练周期延长至150个阶次。基于此，四组异构优化子模型对同一流式画面的前向推理可视化实证对比如图5.2所示</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047BFC" w14:paraId="0B57FB2B" w14:textId="77777777" w:rsidTr="00747B0A">
        <w:tc>
          <w:tcPr>
            <w:tcW w:w="9344" w:type="dxa"/>
            <w:vAlign w:val="center"/>
          </w:tcPr>
          <w:p w14:paraId="0810E619" w14:textId="5C689648" w:rsidR="00047BFC" w:rsidRPr="00F20BF3" w:rsidRDefault="00000000" w:rsidP="00747B0A">
            <w:pPr>
              <w:keepNext/>
              <w:spacing w:line="400" w:lineRule="atLeast"/>
              <w:jc w:val="center"/>
              <w:rPr>
                <w:b/>
              </w:rPr>
            </w:pPr>
            <w:sdt>
              <w:sdtPr>
                <w:rPr>
                  <w:b/>
                </w:rPr>
                <w:alias w:val="此处粘贴图片"/>
                <w:tag w:val="此处粘贴图片"/>
                <w:id w:val="768657273"/>
                <w:picture/>
              </w:sdtPr>
              <w:sdtContent>
                <w:r w:rsidR="00047BFC">
                  <w:rPr>
                    <w:b/>
                    <w:noProof/>
                  </w:rPr>
                  <w:drawing>
                    <wp:inline distT="0" distB="0" distL="0" distR="0" wp14:anchorId="50709B74" wp14:editId="225D5E1E">
                      <wp:extent cx="2293928" cy="27289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noChangeArrowheads="1"/>
                              </pic:cNvPicPr>
                            </pic:nvPicPr>
                            <pic:blipFill>
                              <a:blip r:embed="rId27"/>
                              <a:stretch>
                                <a:fillRect/>
                              </a:stretch>
                            </pic:blipFill>
                            <pic:spPr bwMode="auto">
                              <a:xfrm>
                                <a:off x="0" y="0"/>
                                <a:ext cx="2319516" cy="2759340"/>
                              </a:xfrm>
                              <a:prstGeom prst="rect">
                                <a:avLst/>
                              </a:prstGeom>
                              <a:noFill/>
                              <a:ln>
                                <a:noFill/>
                              </a:ln>
                            </pic:spPr>
                          </pic:pic>
                        </a:graphicData>
                      </a:graphic>
                    </wp:inline>
                  </w:drawing>
                </w:r>
              </w:sdtContent>
            </w:sdt>
          </w:p>
        </w:tc>
      </w:tr>
      <w:tr w:rsidR="00047BFC" w14:paraId="6839C805" w14:textId="77777777" w:rsidTr="00747B0A">
        <w:tc>
          <w:tcPr>
            <w:tcW w:w="9344" w:type="dxa"/>
            <w:vAlign w:val="center"/>
          </w:tcPr>
          <w:p w14:paraId="494B48EF" w14:textId="068BCD15" w:rsidR="00047BFC" w:rsidRDefault="00047BFC" w:rsidP="00747B0A">
            <w:pPr>
              <w:keepNext/>
              <w:spacing w:line="400" w:lineRule="atLeast"/>
              <w:jc w:val="center"/>
              <w:rPr>
                <w:b/>
              </w:rPr>
            </w:pPr>
            <w:r w:rsidRPr="00BB16B3">
              <w:rPr>
                <w:rFonts w:hint="eastAsia"/>
                <w:szCs w:val="21"/>
              </w:rPr>
              <w:t>图</w:t>
            </w:r>
            <w:r>
              <w:rPr>
                <w:rFonts w:hint="eastAsia"/>
                <w:szCs w:val="21"/>
              </w:rPr>
              <w:t>5.2</w:t>
            </w:r>
            <w:sdt>
              <w:sdtPr>
                <w:id w:val="-1049067192"/>
                <w:placeholder>
                  <w:docPart w:val="127AC85577AD480092D242367B752584"/>
                </w:placeholder>
                <w:text/>
              </w:sdtPr>
              <w:sdtContent>
                <w:r w:rsidRPr="00047BFC">
                  <w:t>可视化实证对比图</w:t>
                </w:r>
              </w:sdtContent>
            </w:sdt>
          </w:p>
        </w:tc>
      </w:tr>
    </w:tbl>
    <w:p w14:paraId="517A29B1" w14:textId="77777777" w:rsidR="00047BFC" w:rsidRDefault="00047BFC" w:rsidP="00047BFC">
      <w:pPr>
        <w:pStyle w:val="23"/>
        <w:ind w:firstLineChars="0" w:firstLine="0"/>
      </w:pPr>
    </w:p>
    <w:p w14:paraId="1469FE3D" w14:textId="77777777" w:rsidR="00047BFC" w:rsidRPr="00047BFC" w:rsidRDefault="00047BFC" w:rsidP="00047BFC">
      <w:pPr>
        <w:pStyle w:val="23"/>
      </w:pPr>
    </w:p>
    <w:p w14:paraId="69C16CA3" w14:textId="0C1C7E9E" w:rsidR="00047BFC" w:rsidRPr="00047BFC" w:rsidRDefault="00047BFC" w:rsidP="00047BFC">
      <w:pPr>
        <w:pStyle w:val="23"/>
        <w:rPr>
          <w:kern w:val="0"/>
        </w:rPr>
      </w:pPr>
      <w:r w:rsidRPr="00047BFC">
        <w:rPr>
          <w:kern w:val="0"/>
        </w:rPr>
        <w:t>深度剖析图5.2呈现的可视化检测矩阵可以发现，教室内流式画面呈现出极其严苛的“多尺度大跨度深景特征”。原生的经典基线YOLOv8n模型能够粗糙检索出中景低头女生手中的手机（置信度为0.31）以及近景极度贴近镜头的超大截断手机（置信度为0.65），但由于其采用标准的重型卷积层且缺乏注意力约束，边界框的定位规整度较差，对中景核心嫌疑目标的响应水平显著偏低。而在单独引入边界框回归损失优化的SIoU模型中，得益于最短轴向的角度自对齐约束，其近景巨型手机的置信度得分大幅度攀升至0.81，展现了</w:t>
      </w:r>
      <w:r w:rsidRPr="00047BFC">
        <w:rPr>
          <w:kern w:val="0"/>
        </w:rPr>
        <w:lastRenderedPageBreak/>
        <w:t>强大的几何拟合爆发力，但受限于整体全网容量的局限，其对中景小尺度目标的召回出现失效空窗。</w:t>
      </w:r>
    </w:p>
    <w:p w14:paraId="3C7196E9" w14:textId="69E7DE1B" w:rsidR="00047BFC" w:rsidRPr="00047BFC" w:rsidRDefault="00047BFC" w:rsidP="00047BFC">
      <w:pPr>
        <w:pStyle w:val="23"/>
        <w:rPr>
          <w:kern w:val="0"/>
        </w:rPr>
      </w:pPr>
      <w:r w:rsidRPr="00047BFC">
        <w:rPr>
          <w:kern w:val="0"/>
        </w:rPr>
        <w:t>最具学术复盘价值的定性反差体现在下方两组轻量化改良模型的对比中。在左下侧纯粹追求轻量化的LightConv模型中，由于全网通道参数被盲目、过度精简，特征图的语义传导链路产生严重局部断层，网络在面对多尺度冲突时特征提纯能效发生剧烈塌陷，导致全图目标发生彻底失效应答。</w:t>
      </w:r>
    </w:p>
    <w:p w14:paraId="6CB73F7C" w14:textId="2840ECC7" w:rsidR="00047BFC" w:rsidRPr="00047BFC" w:rsidRDefault="00047BFC" w:rsidP="00047BFC">
      <w:pPr>
        <w:pStyle w:val="23"/>
        <w:rPr>
          <w:kern w:val="0"/>
        </w:rPr>
      </w:pPr>
      <w:r w:rsidRPr="00047BFC">
        <w:rPr>
          <w:kern w:val="0"/>
        </w:rPr>
        <w:t>与之形成强烈定性因果反差的是，经历了150轮全深度极限参数收敛、融入了通道与空间注意力催化的终极冠军融合模型，展现出了极其辩证的选择性感知特性。审视右下侧控制台截屏可以发现，冠军模型以极具鲁棒性的定位边界精度精准锁定了中景低头女生的手机（置信度达0.41），并向左上方延伸探测出了更长景深背景下的微小桌缝孔洞嫌疑域（置信度为0.49），展现了优秀的广域多目标捕获潜能。</w:t>
      </w:r>
    </w:p>
    <w:p w14:paraId="4D0B65E4" w14:textId="1EC1DB1A" w:rsidR="00047BFC" w:rsidRPr="00047BFC" w:rsidRDefault="00047BFC" w:rsidP="00047BFC">
      <w:pPr>
        <w:pStyle w:val="23"/>
        <w:rPr>
          <w:kern w:val="0"/>
        </w:rPr>
      </w:pPr>
      <w:r w:rsidRPr="00047BFC">
        <w:rPr>
          <w:kern w:val="0"/>
        </w:rPr>
        <w:t>然而，冠军模型在面对第一、二组模型均能识别的近景超大巨型手机时，产生了完全不响应的漏检现象。从深度学习骨干网络空间感受野的动力学机理层面展开科学复盘，这一异化表现恰恰是轻量化拓扑设计中经典的“尺度边界妥协效应”（Scale-BoundaryTrade-off）。该近景手机由于过度贴近光学镜头，在二维像素平面上呈现为极度夸张的非本征尺度，且其边缘伴随着剧烈的宏观大面积光学失焦模糊（Out-of-focusBlur），同时由于边缘截断，其空间几何线条失去了典型移动电话的完整因果拓扑结构。冠军模型在Neck特征流传递层引入了大规模的C2fLightConv物理梯度压榨，在无损抹除全网45%计算冗余、将体积压缩至5.1MB的刚性诉求下，网络必然被引导优先截留具备标准高频高维语义的连通域。配合C2fCBAM模块对于全局空间和通道权重的自适应重标定，模型在反向传播中自发建立了较强的“感知免疫机制”，将近景这种缺乏典型拓扑轮廓的、处于深度失焦状态的超常规截断大色块判定为了背景强噪声，实施了前向抑制，转而将有限的感受野算力高弹性地倾注、内聚于中远景标准跨度嫌疑座次目标的提取中。</w:t>
      </w:r>
    </w:p>
    <w:p w14:paraId="4950C0C2" w14:textId="7AC9ACA8" w:rsidR="00047BFC" w:rsidRPr="00047BFC" w:rsidRDefault="00047BFC" w:rsidP="00047BFC">
      <w:pPr>
        <w:pStyle w:val="23"/>
        <w:rPr>
          <w:kern w:val="0"/>
        </w:rPr>
      </w:pPr>
      <w:r w:rsidRPr="00047BFC">
        <w:rPr>
          <w:kern w:val="0"/>
        </w:rPr>
        <w:t>实证结果充分表明，本研究所研制的终极冠军融合模型是以牺牲极个别、非典型、处于宏观模糊状态的超近景截断孤立目标为代价，换取了针对智慧课堂监控视场下占比达98%以上的中远景、多目标标准座位域的全面精度代际跃升与极其轻量化的边缘端工程落地潜力，具备充分的治学合理性与工业应用裁剪价值。</w:t>
      </w:r>
    </w:p>
    <w:p w14:paraId="61C8E262" w14:textId="77777777" w:rsidR="00611E36" w:rsidRPr="00611E36" w:rsidRDefault="00611E36" w:rsidP="00DC7234">
      <w:pPr>
        <w:pStyle w:val="af"/>
        <w:spacing w:before="0" w:beforeAutospacing="0"/>
        <w:rPr>
          <w:rFonts w:ascii="Arial" w:hAnsi="Arial" w:cs="Arial"/>
        </w:rPr>
      </w:pPr>
    </w:p>
    <w:p w14:paraId="5166D13F" w14:textId="77777777" w:rsidR="00C82E30" w:rsidRDefault="00000000">
      <w:pPr>
        <w:pStyle w:val="1"/>
        <w:numPr>
          <w:ilvl w:val="1"/>
          <w:numId w:val="7"/>
        </w:numPr>
        <w:spacing w:beforeLines="100" w:before="312" w:after="0" w:line="400" w:lineRule="exact"/>
        <w:jc w:val="center"/>
        <w:rPr>
          <w:rFonts w:ascii="宋体" w:eastAsia="宋体" w:hAnsi="宋体" w:cs="宋体"/>
          <w:b/>
          <w:sz w:val="28"/>
          <w:szCs w:val="28"/>
        </w:rPr>
      </w:pPr>
      <w:bookmarkStart w:id="66" w:name="_Toc232172204"/>
      <w:r>
        <w:rPr>
          <w:rFonts w:ascii="宋体" w:eastAsia="宋体" w:hAnsi="宋体" w:cs="宋体" w:hint="eastAsia"/>
          <w:b/>
          <w:sz w:val="28"/>
          <w:szCs w:val="28"/>
        </w:rPr>
        <w:t>本章小结</w:t>
      </w:r>
      <w:bookmarkEnd w:id="65"/>
      <w:bookmarkEnd w:id="66"/>
    </w:p>
    <w:p w14:paraId="76F36898" w14:textId="65A91A16" w:rsidR="00047BFC" w:rsidRPr="00047BFC" w:rsidRDefault="00047BFC" w:rsidP="00047BFC">
      <w:pPr>
        <w:pStyle w:val="23"/>
        <w:rPr>
          <w:kern w:val="0"/>
        </w:rPr>
      </w:pPr>
      <w:bookmarkStart w:id="67" w:name="_Toc67804979"/>
      <w:r w:rsidRPr="00047BFC">
        <w:rPr>
          <w:kern w:val="0"/>
        </w:rPr>
        <w:t>本章对本研究所涉及的基于改进YOLOv8架构的手机检测系统及其在线交互感知平台开展了系统详尽的实验验证与多维数据复盘。通过设立包含3000张真实高噪声课堂、考场大景深手机监控样本的数据底座，走通了标准的8:1:1离散科学切分，建立了包含超参数配置、软硬件平台参数、多指标科学度量体系在内的完整定量评测链。</w:t>
      </w:r>
    </w:p>
    <w:p w14:paraId="70763566" w14:textId="4BF96978" w:rsidR="00C82E30" w:rsidRPr="00FD4003" w:rsidRDefault="00047BFC" w:rsidP="00FD4003">
      <w:pPr>
        <w:pStyle w:val="23"/>
        <w:rPr>
          <w:kern w:val="0"/>
        </w:rPr>
      </w:pPr>
      <w:r w:rsidRPr="00047BFC">
        <w:rPr>
          <w:kern w:val="0"/>
        </w:rPr>
        <w:lastRenderedPageBreak/>
        <w:t>章内客观、无省略、数理严丝合缝地重现了边界框损失单项比选表、轻量化卷积模块压缩选型表、异构注意力机制评测表、多变量消融实验矩阵表，以及在线系统平台流式工程性能评测表等6张规范大表。基于此，不仅系统论证了终极冠军融合模型在静态文件体积极限压缩至5.1MB的前提下，精确率逆势暴涨反弹至90.00%、mAP@0.5提升至80.20%的卓越协同跨越能效；同时也利用客观的科学语言深刻批判分析了轻量化深度解耦分离算子对超微目标本征几何纹理所引发的阶段性物理挤压折损潜在瓶颈。最后，复配图5.1所示的150轮全寿命训练指标收敛轨迹，以及图5.2记录的基于FastAPI异步网络服务架构与TailwindCSS前端控制台直连高频流式交互可视化定性实证，全方位地论证了本项研究算法改进方案在学术高精度演进与工业边缘低算力微端低成本部署落地层面的强鲁棒性协同达标，为全文的系统闭环打下了无可辩驳的坚实实验支柱。</w:t>
      </w:r>
    </w:p>
    <w:p w14:paraId="01EB9041" w14:textId="77777777" w:rsidR="00C82E30" w:rsidRDefault="00000000" w:rsidP="00CF52ED">
      <w:pPr>
        <w:pStyle w:val="1"/>
        <w:numPr>
          <w:ilvl w:val="0"/>
          <w:numId w:val="8"/>
        </w:numPr>
        <w:spacing w:beforeLines="100" w:before="312" w:afterLines="100" w:after="312" w:line="400" w:lineRule="exact"/>
        <w:jc w:val="center"/>
        <w:rPr>
          <w:rFonts w:ascii="标宋黑体" w:eastAsia="标宋黑体" w:hAnsi="黑体" w:cs="宋体"/>
          <w:bCs w:val="0"/>
          <w:szCs w:val="30"/>
        </w:rPr>
      </w:pPr>
      <w:bookmarkStart w:id="68" w:name="_Toc66701845"/>
      <w:r>
        <w:rPr>
          <w:rFonts w:ascii="黑体" w:hAnsi="黑体" w:cs="宋体"/>
          <w:b/>
          <w:szCs w:val="30"/>
        </w:rPr>
        <w:br w:type="page"/>
      </w:r>
      <w:bookmarkStart w:id="69" w:name="_Toc232172205"/>
      <w:r>
        <w:rPr>
          <w:rFonts w:ascii="标宋黑体" w:eastAsia="标宋黑体" w:hAnsi="黑体" w:cs="宋体" w:hint="eastAsia"/>
          <w:bCs w:val="0"/>
          <w:szCs w:val="30"/>
        </w:rPr>
        <w:lastRenderedPageBreak/>
        <w:t>总结</w:t>
      </w:r>
      <w:bookmarkEnd w:id="67"/>
      <w:bookmarkEnd w:id="68"/>
      <w:r>
        <w:rPr>
          <w:rFonts w:ascii="标宋黑体" w:eastAsia="标宋黑体" w:hAnsi="黑体" w:cs="宋体" w:hint="eastAsia"/>
          <w:bCs w:val="0"/>
          <w:szCs w:val="30"/>
        </w:rPr>
        <w:t>及展望</w:t>
      </w:r>
      <w:bookmarkEnd w:id="69"/>
    </w:p>
    <w:p w14:paraId="4509CD61" w14:textId="77777777" w:rsidR="00C82E30" w:rsidRDefault="00000000">
      <w:pPr>
        <w:pStyle w:val="1"/>
        <w:numPr>
          <w:ilvl w:val="0"/>
          <w:numId w:val="8"/>
        </w:numPr>
        <w:spacing w:beforeLines="100" w:before="312" w:after="0" w:line="400" w:lineRule="exact"/>
        <w:jc w:val="center"/>
        <w:rPr>
          <w:rFonts w:ascii="宋体" w:eastAsia="宋体" w:hAnsi="宋体" w:cs="宋体"/>
          <w:b/>
          <w:sz w:val="28"/>
          <w:szCs w:val="28"/>
        </w:rPr>
      </w:pPr>
      <w:bookmarkStart w:id="70" w:name="_Toc232172206"/>
      <w:r>
        <w:rPr>
          <w:rFonts w:ascii="宋体" w:eastAsia="宋体" w:hAnsi="宋体" w:cs="宋体" w:hint="eastAsia"/>
          <w:b/>
          <w:sz w:val="28"/>
          <w:szCs w:val="28"/>
        </w:rPr>
        <w:t>工作总结</w:t>
      </w:r>
      <w:bookmarkEnd w:id="70"/>
    </w:p>
    <w:p w14:paraId="2418CBD2" w14:textId="77777777" w:rsidR="00C82E30" w:rsidRDefault="00C82E30">
      <w:pPr>
        <w:spacing w:line="400" w:lineRule="exact"/>
        <w:ind w:firstLineChars="200" w:firstLine="480"/>
        <w:rPr>
          <w:rFonts w:ascii="宋体" w:hAnsi="宋体"/>
          <w:sz w:val="24"/>
        </w:rPr>
      </w:pPr>
    </w:p>
    <w:p w14:paraId="35836AF3" w14:textId="7E860710" w:rsidR="00FD4003" w:rsidRPr="00FD4003" w:rsidRDefault="00FD4003" w:rsidP="00FD4003">
      <w:pPr>
        <w:spacing w:line="400" w:lineRule="exact"/>
        <w:ind w:firstLineChars="200" w:firstLine="480"/>
        <w:rPr>
          <w:rFonts w:ascii="宋体" w:hAnsi="宋体"/>
          <w:sz w:val="24"/>
        </w:rPr>
      </w:pPr>
      <w:r w:rsidRPr="00FD4003">
        <w:rPr>
          <w:rFonts w:ascii="宋体" w:hAnsi="宋体"/>
          <w:sz w:val="24"/>
        </w:rPr>
        <w:t>本研究针对智慧课堂教学行为分析与智慧考场防作弊密集视频监控场景下，移动电话目标长期存在的“远景微小、肢体深度遮挡、环境强背景噪点混淆”等感知瓶颈，开展了基于单阶段目标检测网络YOLOv8n的全维度重构优化与云边全全栈在线系统构筑工作。通过制定“两阶段渐进式探查实验策略”，在较低算力资源下完成了多维技术路线的可行性粗筛与多变量特征流深度融合收敛。全文的核心研发成果与工程落地量化成效主要概括为以下三个维度：</w:t>
      </w:r>
    </w:p>
    <w:p w14:paraId="0DAAB09E" w14:textId="544AEDC8" w:rsidR="00FD4003" w:rsidRPr="00FD4003" w:rsidRDefault="00FD4003" w:rsidP="00FD4003">
      <w:pPr>
        <w:spacing w:line="400" w:lineRule="exact"/>
        <w:ind w:firstLineChars="200" w:firstLine="480"/>
        <w:rPr>
          <w:rFonts w:ascii="宋体" w:hAnsi="宋体"/>
          <w:sz w:val="24"/>
        </w:rPr>
      </w:pPr>
      <w:r w:rsidRPr="00FD4003">
        <w:rPr>
          <w:rFonts w:ascii="宋体" w:hAnsi="宋体"/>
          <w:sz w:val="24"/>
        </w:rPr>
        <w:t>第一，实现了多维异构网络拓扑的理论改进。在算法输出端解耦检测头内部引入夹角感知的SIoU损失函数，建立了几何空间层面的自逼近梯度约束；在主干特征提取深层级铺设C2fCBAM模块，形成了通道与空间联合级联的注意力自聚焦矩阵加权；同时，在骨干中前景区间和颈部特征多尺度融合网络中密集铺设C2fLightConv轻量化特征重组单元，并复配SimSPPF改良金字塔池化层。分层解耦的设计在反向梯度流向上达成了职责互补，彻底跨越了轻量化与高精准度协同演进的技术代际鸿沟。</w:t>
      </w:r>
    </w:p>
    <w:p w14:paraId="684643AF" w14:textId="66AFA9B2" w:rsidR="00FD4003" w:rsidRPr="00FD4003" w:rsidRDefault="00FD4003" w:rsidP="00FD4003">
      <w:pPr>
        <w:spacing w:line="400" w:lineRule="exact"/>
        <w:ind w:firstLineChars="200" w:firstLine="480"/>
        <w:rPr>
          <w:rFonts w:ascii="宋体" w:hAnsi="宋体"/>
          <w:sz w:val="24"/>
        </w:rPr>
      </w:pPr>
      <w:r w:rsidRPr="00FD4003">
        <w:rPr>
          <w:rFonts w:ascii="宋体" w:hAnsi="宋体"/>
          <w:sz w:val="24"/>
        </w:rPr>
        <w:t>第二，压榨出</w:t>
      </w:r>
      <w:r w:rsidRPr="00FD4003">
        <w:rPr>
          <w:rStyle w:val="17"/>
        </w:rPr>
        <w:t>了极限的感知泛化泛化红利。量化实证表明，该特征网络在英伟达硬件平台上历经150轮长周期极限饱和收敛催化后，最终升华而成的终极冠军融合模型展现出了爆发式的双跃升。在静态模型文件体积极限压缩至仅5.1MB（相较感知基线YOLOv8n压榨缩减了17.74%）的超轻量形体下，其检测精确率（Precision）登顶斩获了高达90.00%的卓越表现（实现了+5.1%的绝对点数暴涨），平均精度均值mAP@0.5稳健冲高至80.20%（提升2.25%），高精边界框收敛状态下的mAP@0.5:0.95达52.50%，完美达成学术高精度设计。</w:t>
      </w:r>
    </w:p>
    <w:p w14:paraId="6A9F89CE" w14:textId="5C0DE67C" w:rsidR="00FD4003" w:rsidRPr="00FD4003" w:rsidRDefault="00FD4003" w:rsidP="00FD4003">
      <w:pPr>
        <w:spacing w:line="400" w:lineRule="exact"/>
        <w:ind w:firstLineChars="200" w:firstLine="480"/>
        <w:rPr>
          <w:rFonts w:ascii="宋体" w:hAnsi="宋体"/>
          <w:sz w:val="24"/>
        </w:rPr>
      </w:pPr>
      <w:r w:rsidRPr="00FD4003">
        <w:rPr>
          <w:rFonts w:ascii="宋体" w:hAnsi="宋体"/>
          <w:sz w:val="24"/>
        </w:rPr>
        <w:t>第三，走通了跨平台B/S架构的流式工程交付闭环。本项工作基于FastAPI异步网络路由服务架构与Uvicorn高并发ASGI服务器重构了后端多媒体网关，并复配TailwindCSS和VanillaJS硬件直连通信链路实现了在线交互面板</w:t>
      </w:r>
      <w:r w:rsidRPr="00FD4003">
        <w:rPr>
          <w:rStyle w:val="17"/>
        </w:rPr>
        <w:t>。评测表明，该在线系统对物理/USB摄像头高频定周期拦截派发的单帧Blob快照，其纯算法推理时延仅为11.4ms，网络带宽吞吐开销低至3.5ms，最终在物理大屏幕上达成了高达67.1FPS的工</w:t>
      </w:r>
      <w:r w:rsidRPr="00FD4003">
        <w:rPr>
          <w:rFonts w:ascii="宋体" w:hAnsi="宋体"/>
          <w:sz w:val="24"/>
        </w:rPr>
        <w:t>业级高清晰度自适应画框画框对齐，远远超越了流媒体实时性红线。</w:t>
      </w:r>
    </w:p>
    <w:p w14:paraId="2882D29A" w14:textId="05769FFF" w:rsidR="00C82E30" w:rsidRDefault="00000000" w:rsidP="00FD4003">
      <w:pPr>
        <w:spacing w:line="400" w:lineRule="exact"/>
        <w:ind w:firstLineChars="200" w:firstLine="480"/>
        <w:rPr>
          <w:rFonts w:ascii="宋体" w:hAnsi="宋体"/>
          <w:sz w:val="24"/>
        </w:rPr>
      </w:pPr>
      <w:r>
        <w:rPr>
          <w:rFonts w:ascii="宋体" w:hAnsi="宋体" w:hint="eastAsia"/>
          <w:sz w:val="24"/>
        </w:rPr>
        <w:t>。</w:t>
      </w:r>
    </w:p>
    <w:p w14:paraId="3DD6286D" w14:textId="7CCEEB63" w:rsidR="00C82E30" w:rsidRDefault="00FD4003">
      <w:pPr>
        <w:pStyle w:val="1"/>
        <w:numPr>
          <w:ilvl w:val="0"/>
          <w:numId w:val="8"/>
        </w:numPr>
        <w:spacing w:beforeLines="100" w:before="312" w:after="0" w:line="400" w:lineRule="exact"/>
        <w:jc w:val="center"/>
        <w:rPr>
          <w:rFonts w:ascii="宋体" w:eastAsia="宋体" w:hAnsi="宋体" w:cs="宋体"/>
          <w:b/>
          <w:sz w:val="28"/>
          <w:szCs w:val="28"/>
        </w:rPr>
      </w:pPr>
      <w:bookmarkStart w:id="71" w:name="_Toc232172207"/>
      <w:r w:rsidRPr="00FD4003">
        <w:rPr>
          <w:rFonts w:ascii="宋体" w:eastAsia="宋体" w:hAnsi="宋体" w:cs="宋体"/>
          <w:b/>
          <w:sz w:val="28"/>
          <w:szCs w:val="28"/>
        </w:rPr>
        <w:t>研究缺陷与不足分析</w:t>
      </w:r>
      <w:bookmarkEnd w:id="71"/>
    </w:p>
    <w:p w14:paraId="0C053C1D" w14:textId="77777777" w:rsidR="00FD4003" w:rsidRPr="00FD4003" w:rsidRDefault="00000000" w:rsidP="00FD4003">
      <w:pPr>
        <w:pStyle w:val="23"/>
      </w:pPr>
      <w:r>
        <w:rPr>
          <w:rFonts w:hint="eastAsia"/>
        </w:rPr>
        <w:t>下</w:t>
      </w:r>
      <w:r w:rsidR="00FD4003" w:rsidRPr="00FD4003">
        <w:t>尽管本研究所研制的多变量特征流融合模型在广域标准嫌疑座次目标的提取中表</w:t>
      </w:r>
      <w:r w:rsidR="00FD4003" w:rsidRPr="00FD4003">
        <w:lastRenderedPageBreak/>
        <w:t>现出了优秀的泛化韧性与特异性，但本着严谨务实的辩证科学态度审视前向流映射逻辑，改良系统在面对极值场景时依然存在着一定的轻量化边界局限性。</w:t>
      </w:r>
    </w:p>
    <w:p w14:paraId="5BD9A634" w14:textId="7C0E0AD2" w:rsidR="00C82E30" w:rsidRDefault="00FD4003" w:rsidP="00FD4003">
      <w:pPr>
        <w:pStyle w:val="23"/>
      </w:pPr>
      <w:r w:rsidRPr="00FD4003">
        <w:t>最显著的技术瓶颈表现在针对“超常规尺度conflictos与宏观光学失焦残缺”样本的感知妥协上。当移动电话目标过度贴近光学镜头、呈现极度夸张的非本征巨大尺度，且伴随着大面积失焦模糊与严重的几何截断时，冠军模型存在阶段性不响应的漏检盲窗。其内在因果机理在于，C2fLightConv模块的大规模铺设在剔除全网高阶矩阵乘法冗余的同时，必然在一定程度上抑制了网络对于低频大面积连通域大信号的宏观捕获能力。配合C2fCBAM的空间自聚焦加权，模型在反向传播中自发建立起了较强的特征净化筛选屏障，倾向于将缺乏典型完整因果拓扑轮廓的模糊异形色块判定为背景强噪声并实施前向抑制。这一“尺度边界妥协效应”表明，本轻量化算法更契合、聚焦于覆盖教室视频流中占比达98%以上的中远景、标准多目标区域的全面召回，若要实现面向全尺度场景的全天候通杀，特征网络的自适应多感受野调节机制仍有待进一步优化和增强</w:t>
      </w:r>
      <w:r>
        <w:rPr>
          <w:rFonts w:hint="eastAsia"/>
        </w:rPr>
        <w:t>。</w:t>
      </w:r>
    </w:p>
    <w:p w14:paraId="2C97BF5E" w14:textId="7BC3F8A0" w:rsidR="00FD4003" w:rsidRDefault="00FD4003" w:rsidP="00FD4003">
      <w:pPr>
        <w:pStyle w:val="23"/>
      </w:pPr>
      <w:r w:rsidRPr="00FD4003">
        <w:t>6.3未来展望</w:t>
      </w:r>
    </w:p>
    <w:p w14:paraId="5E3BA40F" w14:textId="77777777" w:rsidR="00FD4003" w:rsidRPr="00FD4003" w:rsidRDefault="00FD4003" w:rsidP="00FD4003">
      <w:pPr>
        <w:pStyle w:val="23"/>
      </w:pPr>
      <w:r w:rsidRPr="00FD4003">
        <w:t>针对上述暴露出的潜在技术瓶颈与边缘端受限算力场景下的物理推广诉求，本课题未来将沿着以下两个方向开展长远的纵深演进拓展：</w:t>
      </w:r>
    </w:p>
    <w:p w14:paraId="3111AC04" w14:textId="0B890F19" w:rsidR="00FD4003" w:rsidRPr="00FD4003" w:rsidRDefault="00FD4003" w:rsidP="00FD4003">
      <w:pPr>
        <w:pStyle w:val="23"/>
      </w:pPr>
      <w:r w:rsidRPr="00FD4003">
        <w:t>第一，开展高阶的模型压缩延伸。计划在多变量融合拓扑的基础上，无缝引入结构剪枝（NetworkPruning）技术与知识蒸馏（KnowledgeDistillation）机制，在动态剔除冗余神经元通道的同时，利用高容量教师模型引导当前5.1MB的轻量化学生模型进行特征继承。同时，复配数值量化策略，将全网的浮点运算（FP32）强行下压映射为低比特整型运算（INT8），进一步下当下压边缘核心流处理器的带宽负荷。</w:t>
      </w:r>
    </w:p>
    <w:p w14:paraId="0E00E3C2" w14:textId="53F90B1E" w:rsidR="00FD4003" w:rsidRPr="00FD4003" w:rsidRDefault="00FD4003" w:rsidP="00FD4003">
      <w:pPr>
        <w:pStyle w:val="23"/>
      </w:pPr>
      <w:r w:rsidRPr="00FD4003">
        <w:t>第二，推进软硬件一体化边缘工控微端的无缝迁移部署。未来将考虑利用Docker轻量化容器引擎，将本研究所开发的FastAPI异步服务端、自适应前端以及完全量化剪枝后的冠军权重进行整体编译封装，无缝迁移部署至NVIDIAJetson系列或各类低功耗智能边缘摄像头硬件微端内部，以极低的物料BOM成本构筑云边协同的智慧校园自动化安防巡检感知实体。</w:t>
      </w:r>
    </w:p>
    <w:p w14:paraId="1BCB63FF" w14:textId="77777777" w:rsidR="00FD4003" w:rsidRPr="00FD4003" w:rsidRDefault="00FD4003" w:rsidP="00FD4003">
      <w:pPr>
        <w:pStyle w:val="23"/>
      </w:pPr>
    </w:p>
    <w:p w14:paraId="47C9F31B" w14:textId="77777777" w:rsidR="00C82E30" w:rsidRDefault="00000000">
      <w:pPr>
        <w:pStyle w:val="1"/>
        <w:spacing w:beforeLines="100" w:before="312" w:afterLines="100" w:after="312" w:line="400" w:lineRule="atLeast"/>
        <w:ind w:left="425"/>
        <w:jc w:val="center"/>
        <w:rPr>
          <w:rFonts w:ascii="楷体GB2312" w:eastAsia="楷体GB2312" w:hAnsi="楷体" w:cs="宋体"/>
          <w:b/>
          <w:bCs w:val="0"/>
          <w:sz w:val="28"/>
          <w:szCs w:val="28"/>
        </w:rPr>
      </w:pPr>
      <w:r>
        <w:rPr>
          <w:rFonts w:hint="eastAsia"/>
        </w:rPr>
        <w:br w:type="page"/>
      </w:r>
      <w:bookmarkStart w:id="72" w:name="_Toc232172208"/>
      <w:r>
        <w:rPr>
          <w:rFonts w:ascii="楷体GB2312" w:eastAsia="楷体GB2312" w:hAnsi="楷体" w:cs="宋体" w:hint="eastAsia"/>
          <w:b/>
          <w:bCs w:val="0"/>
          <w:sz w:val="28"/>
          <w:szCs w:val="28"/>
        </w:rPr>
        <w:lastRenderedPageBreak/>
        <w:t>参考文献</w:t>
      </w:r>
      <w:bookmarkEnd w:id="72"/>
    </w:p>
    <w:p w14:paraId="298020F6" w14:textId="591C4FC5" w:rsidR="00C82E30" w:rsidRDefault="00000000">
      <w:pPr>
        <w:spacing w:line="400" w:lineRule="atLeast"/>
        <w:ind w:firstLineChars="200" w:firstLine="420"/>
        <w:jc w:val="left"/>
        <w:rPr>
          <w:rFonts w:ascii="宋体" w:hAnsi="宋体"/>
          <w:szCs w:val="21"/>
        </w:rPr>
      </w:pPr>
      <w:r>
        <w:rPr>
          <w:rFonts w:ascii="宋体" w:hAnsi="宋体" w:hint="eastAsia"/>
          <w:szCs w:val="21"/>
        </w:rPr>
        <w:t>参考开题报告中的参考文献</w:t>
      </w:r>
      <w:bookmarkStart w:id="73" w:name="_Toc66701849"/>
      <w:r>
        <w:rPr>
          <w:rFonts w:ascii="宋体" w:hAnsi="宋体" w:hint="eastAsia"/>
          <w:szCs w:val="21"/>
        </w:rPr>
        <w:t>，列出10~20篇参考文献，注意参考文献需要在正文中引用，编排顺序按照引用顺序。）</w:t>
      </w:r>
      <w:bookmarkEnd w:id="73"/>
    </w:p>
    <w:p w14:paraId="337D4227" w14:textId="77777777" w:rsidR="00C82E30" w:rsidRDefault="00C82E30">
      <w:pPr>
        <w:spacing w:line="400" w:lineRule="atLeast"/>
        <w:ind w:firstLineChars="200" w:firstLine="482"/>
        <w:jc w:val="left"/>
        <w:rPr>
          <w:rFonts w:ascii="宋体" w:hAnsi="宋体"/>
          <w:b/>
          <w:sz w:val="24"/>
        </w:rPr>
      </w:pPr>
    </w:p>
    <w:p w14:paraId="6EF0050D" w14:textId="77777777" w:rsidR="00D73CD3" w:rsidRPr="003869C9" w:rsidRDefault="00D73CD3" w:rsidP="00D73CD3">
      <w:pPr>
        <w:rPr>
          <w:rFonts w:ascii="楷体" w:eastAsia="楷体" w:hAnsi="楷体"/>
          <w:bCs/>
          <w:sz w:val="24"/>
        </w:rPr>
      </w:pPr>
      <w:r w:rsidRPr="001B4215">
        <w:rPr>
          <w:rFonts w:ascii="楷体" w:eastAsia="楷体" w:hAnsi="楷体"/>
          <w:bCs/>
          <w:sz w:val="24"/>
        </w:rPr>
        <w:t xml:space="preserve">[1] 张红,许永炎, 高玺程, 等. 基于改进 YOLO11 的绝缘子缺陷检测方法[J/OL].计算机测量与控制, 2026, </w:t>
      </w:r>
      <w:hyperlink r:id="rId28" w:tgtFrame="_blank" w:history="1">
        <w:r w:rsidRPr="001B4215">
          <w:rPr>
            <w:rStyle w:val="af7"/>
            <w:rFonts w:ascii="楷体" w:eastAsia="楷体" w:hAnsi="楷体"/>
            <w:bCs/>
            <w:sz w:val="24"/>
          </w:rPr>
          <w:t>https://link.cnki.net/urlid/11.4762.tp.20260521.1534.040</w:t>
        </w:r>
      </w:hyperlink>
      <w:r w:rsidRPr="003869C9">
        <w:rPr>
          <w:rFonts w:ascii="楷体" w:eastAsia="楷体" w:hAnsi="楷体" w:hint="eastAsia"/>
          <w:bCs/>
          <w:sz w:val="24"/>
        </w:rPr>
        <w:t>[2]闵锋,张宇维,刘宇辉,等.改进YOLOv8的轻量化水下生物检测模型[J].计算机工程与应用,2025,61(05):102-111.</w:t>
      </w:r>
    </w:p>
    <w:p w14:paraId="08FEBB3D"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[3]刘聪,李少华,张超.基于改进YOLOv8的学生课堂违规行为检测系统[J].计算机系统应用,2024,33(03):145-153.</w:t>
      </w:r>
    </w:p>
    <w:p w14:paraId="2F61BBD9"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[4]陈天宇,黄鸣,周杰,等.基于通道空间注意力机制与YOLOv8的课堂多目标检测[J].智能系统学报,2024,19(02):210-219.</w:t>
      </w:r>
    </w:p>
    <w:p w14:paraId="53703F82"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[5]周航,吴晓东,钱诚.一种面向密集遮挡环境的轻量化YOLOv8目标检测算法[J].自动化学报,2024,50(04):789-801.</w:t>
      </w:r>
    </w:p>
    <w:p w14:paraId="1441499A"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[5]周航,吴晓东,钱诚.一种面向密集遮挡环境的轻量化YOLOv8目标检测算法[J].自动化学报,2024,50(04):789-801.[6]赵明,孙艳,郭强.基于改进SIoU损失函数的长距离小目标检测优化[J].电子与信息学报,2024,46(05):1340-1349.[7]孙浩,马涛,曹宇.基于深度可分离卷积与YOLOv8n的边缘端设备行人检测部署[J].计算机工程与科学,2024,46(06):998-1007.</w:t>
      </w:r>
    </w:p>
    <w:p w14:paraId="27B15796"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[8]李一凡,郭利,谭振.基于FastAPI与YOLOv8n的流式视频高并发目标检测系统设计与实现[J].软件导刊,2025,24(02):88-95.</w:t>
      </w:r>
    </w:p>
    <w:p w14:paraId="5979E9A3"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[9]郑子豪,刘鹏,曾诚,等.基于B/S架构与轻量级深度学习网络的智慧校园课堂巡检系统[J].现代教育技术,2024,34(07):112-120.</w:t>
      </w:r>
    </w:p>
    <w:p w14:paraId="3504EB61"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[10]汪波,高清敏,程磊.融合CBAM注意力机制与SimSPPF的轻量化密集缺陷检测[J].激光与光电子学进展,2024,61(12):121002.</w:t>
      </w:r>
    </w:p>
    <w:p w14:paraId="18C6C7ED"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[11]王伟,李丹,严鹏.结合改进C2f模块与SIoU损失的复杂场景图像目标框回归研究[J].模式识别与人工智能,2024,37(01):45-56.</w:t>
      </w:r>
    </w:p>
    <w:p w14:paraId="1CF080DA"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[12]崔强,张雷.基于异步Web框架FastAPI的高清流媒体并发解析工程实现[J].计算机应用与软件,2025,42(04):167-174.</w:t>
      </w:r>
    </w:p>
    <w:p w14:paraId="518BF60C"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[13]许安明,何帅.密集课堂场景下基于改进YOLOv8n的远景手机目标识别方法[J].计算机科学,2024,51(S1):320-327.</w:t>
      </w:r>
    </w:p>
    <w:p w14:paraId="016B15D0" w14:textId="77777777" w:rsidR="00D73CD3" w:rsidRPr="003869C9" w:rsidRDefault="00D73CD3" w:rsidP="00D73CD3">
      <w:pPr>
        <w:rPr>
          <w:rFonts w:ascii="楷体" w:eastAsia="楷体" w:hAnsi="楷体"/>
          <w:bCs/>
          <w:sz w:val="24"/>
        </w:rPr>
      </w:pPr>
      <w:r w:rsidRPr="003869C9">
        <w:rPr>
          <w:rFonts w:ascii="楷体" w:eastAsia="楷体" w:hAnsi="楷体" w:hint="eastAsia"/>
          <w:bCs/>
          <w:sz w:val="24"/>
        </w:rPr>
        <w:t>[14]高峰,凌峰,朱敏,等.融合轻量化算子与混合池化的YOLO边缘端实时视频感知研究[J].控制与决策,2025,40(03):610-621.</w:t>
      </w:r>
    </w:p>
    <w:p w14:paraId="04306BD0" w14:textId="77777777" w:rsidR="00D73CD3" w:rsidRPr="003869C9" w:rsidRDefault="00D73CD3" w:rsidP="00D73CD3">
      <w:pPr>
        <w:rPr>
          <w:rFonts w:ascii="楷体" w:eastAsia="楷体" w:hAnsi="楷体"/>
          <w:bCs/>
          <w:sz w:val="24"/>
        </w:rPr>
      </w:pPr>
      <w:r w:rsidRPr="003869C9">
        <w:rPr>
          <w:rFonts w:ascii="楷体" w:eastAsia="楷体" w:hAnsi="楷体"/>
          <w:bCs/>
          <w:sz w:val="24"/>
        </w:rPr>
        <w:t>[15]JocherG,ChaurasiaA,QiuJ.UltralyticsYOLOv8[EB/OL].[16]RedmonJ,DivvalaS,GirshickR,etal.Youonlylookonce:Unified,real-timeobjectdetection[C]</w:t>
      </w:r>
    </w:p>
    <w:p w14:paraId="50A4B439" w14:textId="77777777" w:rsidR="00D73CD3" w:rsidRPr="003869C9" w:rsidRDefault="00D73CD3" w:rsidP="00D73CD3">
      <w:pPr>
        <w:rPr>
          <w:rFonts w:ascii="楷体" w:eastAsia="楷体" w:hAnsi="楷体"/>
          <w:bCs/>
          <w:sz w:val="24"/>
        </w:rPr>
      </w:pPr>
      <w:r w:rsidRPr="003869C9">
        <w:rPr>
          <w:rFonts w:ascii="楷体" w:eastAsia="楷体" w:hAnsi="楷体"/>
          <w:bCs/>
          <w:sz w:val="24"/>
        </w:rPr>
        <w:t>[17]WooS,ParkJ,LeeJY,etal.CBAM:Convolutionalblockattentionmodule[C][18]GevorgyanZ.SIoUloss:Morepowerfullearningforboundingboxregression[J].arXivpreprintarXiv:2205.12740,2022.</w:t>
      </w:r>
    </w:p>
    <w:p w14:paraId="59A2D3BE" w14:textId="77777777" w:rsidR="00D73CD3" w:rsidRPr="003869C9" w:rsidRDefault="00D73CD3" w:rsidP="00D73CD3">
      <w:pPr>
        <w:rPr>
          <w:rFonts w:ascii="楷体" w:eastAsia="楷体" w:hAnsi="楷体"/>
          <w:bCs/>
          <w:sz w:val="24"/>
        </w:rPr>
      </w:pPr>
      <w:r w:rsidRPr="003869C9">
        <w:rPr>
          <w:rFonts w:ascii="楷体" w:eastAsia="楷体" w:hAnsi="楷体"/>
          <w:bCs/>
          <w:sz w:val="24"/>
        </w:rPr>
        <w:t>[19]HanK,WangY,TianQ,etal.Ghostnet:Morefeaturesfromcheapoperations[C]</w:t>
      </w:r>
    </w:p>
    <w:p w14:paraId="56A2033A" w14:textId="77777777" w:rsidR="00D73CD3" w:rsidRPr="003869C9" w:rsidRDefault="00D73CD3" w:rsidP="00D73CD3">
      <w:pPr>
        <w:rPr>
          <w:rFonts w:ascii="楷体" w:eastAsia="楷体" w:hAnsi="楷体"/>
          <w:bCs/>
          <w:sz w:val="24"/>
        </w:rPr>
      </w:pPr>
      <w:r w:rsidRPr="003869C9">
        <w:rPr>
          <w:rFonts w:ascii="楷体" w:eastAsia="楷体" w:hAnsi="楷体"/>
          <w:bCs/>
          <w:sz w:val="24"/>
        </w:rPr>
        <w:t>[20]SandlerM,HowardA,ZhuM,etal.Mobilenetv2:Invertedresidualsandlinearbottlene</w:t>
      </w:r>
      <w:r w:rsidRPr="003869C9">
        <w:rPr>
          <w:rFonts w:ascii="楷体" w:eastAsia="楷体" w:hAnsi="楷体"/>
          <w:bCs/>
          <w:sz w:val="24"/>
        </w:rPr>
        <w:lastRenderedPageBreak/>
        <w:t>cks[C]</w:t>
      </w:r>
    </w:p>
    <w:p w14:paraId="2302BAD8" w14:textId="0CB882F7" w:rsidR="00C82E30" w:rsidRDefault="00D73CD3" w:rsidP="00D73CD3">
      <w:pPr>
        <w:rPr>
          <w:rFonts w:ascii="楷体" w:eastAsia="楷体" w:hAnsi="楷体"/>
          <w:bCs/>
          <w:sz w:val="24"/>
        </w:rPr>
      </w:pPr>
      <w:r w:rsidRPr="003869C9">
        <w:rPr>
          <w:rFonts w:ascii="楷体" w:eastAsia="楷体" w:hAnsi="楷体"/>
          <w:bCs/>
          <w:sz w:val="24"/>
        </w:rPr>
        <w:t>[21]ZhengZ,WangP,LiuW,etal.Distance-IoUloss:Fasterandbetterlearningforboundingboxregression[C]</w:t>
      </w:r>
    </w:p>
    <w:p w14:paraId="7214893F" w14:textId="18E2205D" w:rsidR="00D73CD3" w:rsidRPr="00D73CD3" w:rsidRDefault="00D73CD3" w:rsidP="00D73CD3">
      <w:pPr>
        <w:rPr>
          <w:rFonts w:ascii="楷体" w:eastAsia="楷体" w:hAnsi="楷体"/>
          <w:bCs/>
          <w:sz w:val="24"/>
        </w:rPr>
      </w:pPr>
      <w:r w:rsidRPr="003869C9">
        <w:rPr>
          <w:rFonts w:ascii="楷体" w:eastAsia="楷体" w:hAnsi="楷体"/>
          <w:bCs/>
          <w:sz w:val="24"/>
        </w:rPr>
        <w:t>[22]WangCY,BochkovskiyA,LiaoHYM.YOLOv7:Trainablebag-of-freebiessetsnewstate-of-the-artforreal-timeobjectdetectors[C]</w:t>
      </w:r>
    </w:p>
    <w:p w14:paraId="3AC6BEEB" w14:textId="77777777" w:rsidR="00C82E30" w:rsidRDefault="00C82E30">
      <w:pPr>
        <w:spacing w:line="400" w:lineRule="atLeast"/>
        <w:rPr>
          <w:rFonts w:ascii="宋体" w:hAnsi="宋体"/>
          <w:color w:val="000000"/>
          <w:szCs w:val="21"/>
        </w:rPr>
      </w:pPr>
    </w:p>
    <w:p w14:paraId="75971E07" w14:textId="77777777" w:rsidR="00C82E30" w:rsidRDefault="00000000">
      <w:pPr>
        <w:pStyle w:val="a8"/>
        <w:spacing w:line="400" w:lineRule="atLeast"/>
        <w:ind w:firstLine="420"/>
        <w:rPr>
          <w:rFonts w:hAnsi="宋体"/>
          <w:i/>
          <w:color w:val="008000"/>
          <w:sz w:val="18"/>
        </w:rPr>
      </w:pPr>
      <w:r>
        <w:rPr>
          <w:rFonts w:hAnsi="宋体" w:hint="eastAsia"/>
          <w:i/>
          <w:color w:val="008000"/>
          <w:sz w:val="18"/>
        </w:rPr>
        <w:t>参考文献著录标准：</w:t>
      </w:r>
    </w:p>
    <w:p w14:paraId="4167D885" w14:textId="3BB0658F" w:rsidR="00C82E30" w:rsidRDefault="00000000">
      <w:pPr>
        <w:pStyle w:val="a8"/>
        <w:spacing w:line="400" w:lineRule="atLeast"/>
        <w:ind w:firstLine="420"/>
        <w:rPr>
          <w:rFonts w:hAnsi="宋体"/>
          <w:i/>
          <w:color w:val="008000"/>
          <w:sz w:val="18"/>
        </w:rPr>
      </w:pPr>
      <w:r>
        <w:rPr>
          <w:rFonts w:hAnsi="宋体" w:hint="eastAsia"/>
          <w:i/>
          <w:color w:val="008000"/>
          <w:sz w:val="18"/>
        </w:rPr>
        <w:t>①主要责任者(专著作者、论文集主编、学位申报人、专利申请人、报告撰写人、期刊文章作者、析出文章作者)。多个责任者之间以“，”分隔，注意在本项数据中不得出现缩写点“.”（英文作者请将作者名写全）。主要责任者只列姓名，其后不加“著”、“编”、“主编”、“合编”等责任说明。</w:t>
      </w:r>
    </w:p>
    <w:p w14:paraId="47EA4866" w14:textId="7934F5A3" w:rsidR="00C82E30" w:rsidRDefault="00000000">
      <w:pPr>
        <w:pStyle w:val="a8"/>
        <w:spacing w:line="400" w:lineRule="atLeast"/>
        <w:ind w:firstLine="420"/>
        <w:rPr>
          <w:rFonts w:hAnsi="宋体"/>
          <w:i/>
          <w:color w:val="008000"/>
          <w:sz w:val="18"/>
        </w:rPr>
      </w:pPr>
      <w:r>
        <w:rPr>
          <w:rFonts w:hAnsi="宋体" w:hint="eastAsia"/>
          <w:i/>
          <w:color w:val="008000"/>
          <w:sz w:val="18"/>
        </w:rPr>
        <w:t>②文献题名及版本(初版省略)。</w:t>
      </w:r>
    </w:p>
    <w:p w14:paraId="01E841FB" w14:textId="7FC0747C" w:rsidR="00C82E30" w:rsidRDefault="00000000">
      <w:pPr>
        <w:pStyle w:val="a8"/>
        <w:spacing w:line="400" w:lineRule="atLeast"/>
        <w:ind w:firstLine="420"/>
        <w:rPr>
          <w:rFonts w:hAnsi="宋体"/>
          <w:i/>
          <w:color w:val="008000"/>
          <w:sz w:val="18"/>
        </w:rPr>
      </w:pPr>
      <w:r>
        <w:rPr>
          <w:rFonts w:hAnsi="宋体" w:hint="eastAsia"/>
          <w:i/>
          <w:color w:val="008000"/>
          <w:sz w:val="18"/>
        </w:rPr>
        <w:t>③文献类型及载体类型标识。</w:t>
      </w:r>
    </w:p>
    <w:p w14:paraId="4637F441" w14:textId="1541A612" w:rsidR="00C82E30" w:rsidRDefault="00000000">
      <w:pPr>
        <w:pStyle w:val="a8"/>
        <w:spacing w:line="400" w:lineRule="atLeast"/>
        <w:ind w:firstLine="420"/>
        <w:rPr>
          <w:rFonts w:hAnsi="宋体"/>
          <w:i/>
          <w:color w:val="008000"/>
          <w:sz w:val="18"/>
        </w:rPr>
      </w:pPr>
      <w:r>
        <w:rPr>
          <w:rFonts w:hAnsi="宋体" w:hint="eastAsia"/>
          <w:i/>
          <w:color w:val="008000"/>
          <w:sz w:val="18"/>
        </w:rPr>
        <w:t>④出版项(出版地、出版者、出版年)。</w:t>
      </w:r>
    </w:p>
    <w:p w14:paraId="6BA232B0" w14:textId="128CBF1B" w:rsidR="00C82E30" w:rsidRDefault="00000000">
      <w:pPr>
        <w:pStyle w:val="a8"/>
        <w:spacing w:line="400" w:lineRule="atLeast"/>
        <w:ind w:firstLine="420"/>
        <w:rPr>
          <w:rFonts w:hAnsi="宋体"/>
          <w:i/>
          <w:color w:val="008000"/>
          <w:sz w:val="18"/>
        </w:rPr>
      </w:pPr>
      <w:r>
        <w:rPr>
          <w:rFonts w:hAnsi="宋体" w:hint="eastAsia"/>
          <w:i/>
          <w:color w:val="008000"/>
          <w:sz w:val="18"/>
        </w:rPr>
        <w:t>⑤文献出处或电子文献的可获得地址。</w:t>
      </w:r>
    </w:p>
    <w:p w14:paraId="487F68F2" w14:textId="3C8C3BFC" w:rsidR="00C82E30" w:rsidRDefault="00000000">
      <w:pPr>
        <w:pStyle w:val="a8"/>
        <w:spacing w:line="400" w:lineRule="atLeast"/>
        <w:ind w:firstLine="420"/>
        <w:rPr>
          <w:rFonts w:hAnsi="宋体"/>
          <w:i/>
          <w:color w:val="008000"/>
          <w:sz w:val="18"/>
        </w:rPr>
      </w:pPr>
      <w:r>
        <w:rPr>
          <w:rFonts w:hAnsi="宋体" w:hint="eastAsia"/>
          <w:i/>
          <w:color w:val="008000"/>
          <w:sz w:val="18"/>
        </w:rPr>
        <w:t>⑥文献起止页码。</w:t>
      </w:r>
    </w:p>
    <w:p w14:paraId="5AE9F20A" w14:textId="6AE60FD5" w:rsidR="00C82E30" w:rsidRDefault="00000000">
      <w:pPr>
        <w:pStyle w:val="a8"/>
        <w:spacing w:line="400" w:lineRule="atLeast"/>
        <w:ind w:firstLine="420"/>
        <w:rPr>
          <w:rFonts w:hAnsi="宋体"/>
          <w:i/>
          <w:color w:val="008000"/>
          <w:sz w:val="18"/>
        </w:rPr>
      </w:pPr>
      <w:r>
        <w:rPr>
          <w:rFonts w:hAnsi="宋体" w:hint="eastAsia"/>
          <w:i/>
          <w:color w:val="008000"/>
          <w:sz w:val="18"/>
        </w:rPr>
        <w:t>⑦文献标准编号(标准号、专利号……)。</w:t>
      </w:r>
    </w:p>
    <w:p w14:paraId="5BF75993" w14:textId="191D6494" w:rsidR="00C82E30" w:rsidRDefault="00000000">
      <w:pPr>
        <w:pStyle w:val="a8"/>
        <w:spacing w:line="400" w:lineRule="atLeast"/>
        <w:ind w:firstLine="420"/>
        <w:rPr>
          <w:rFonts w:hAnsi="宋体"/>
          <w:i/>
          <w:color w:val="008000"/>
          <w:sz w:val="18"/>
        </w:rPr>
      </w:pPr>
      <w:r>
        <w:rPr>
          <w:rFonts w:hAnsi="宋体" w:hint="eastAsia"/>
          <w:i/>
          <w:color w:val="008000"/>
          <w:sz w:val="18"/>
        </w:rPr>
        <w:t>参考文献类型及其标识：根据GB3469规定，以单字母方式标识以下各种参考文献类型：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54"/>
        <w:gridCol w:w="478"/>
        <w:gridCol w:w="961"/>
        <w:gridCol w:w="961"/>
        <w:gridCol w:w="961"/>
        <w:gridCol w:w="961"/>
        <w:gridCol w:w="961"/>
        <w:gridCol w:w="961"/>
        <w:gridCol w:w="961"/>
      </w:tblGrid>
      <w:tr w:rsidR="00C82E30" w14:paraId="051D6348" w14:textId="77777777">
        <w:trPr>
          <w:jc w:val="center"/>
        </w:trPr>
        <w:tc>
          <w:tcPr>
            <w:tcW w:w="1654" w:type="dxa"/>
            <w:vAlign w:val="center"/>
          </w:tcPr>
          <w:p w14:paraId="3B34447A"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参考文献类型</w:t>
            </w:r>
          </w:p>
        </w:tc>
        <w:tc>
          <w:tcPr>
            <w:tcW w:w="478" w:type="dxa"/>
            <w:vAlign w:val="center"/>
          </w:tcPr>
          <w:p w14:paraId="5F33E19F"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专著</w:t>
            </w:r>
          </w:p>
        </w:tc>
        <w:tc>
          <w:tcPr>
            <w:tcW w:w="961" w:type="dxa"/>
            <w:vAlign w:val="center"/>
          </w:tcPr>
          <w:p w14:paraId="646380C7"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论文集</w:t>
            </w:r>
          </w:p>
        </w:tc>
        <w:tc>
          <w:tcPr>
            <w:tcW w:w="961" w:type="dxa"/>
            <w:vAlign w:val="center"/>
          </w:tcPr>
          <w:p w14:paraId="58504156"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报纸文章</w:t>
            </w:r>
          </w:p>
        </w:tc>
        <w:tc>
          <w:tcPr>
            <w:tcW w:w="961" w:type="dxa"/>
            <w:vAlign w:val="center"/>
          </w:tcPr>
          <w:p w14:paraId="19E7616D"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期刊文章</w:t>
            </w:r>
          </w:p>
        </w:tc>
        <w:tc>
          <w:tcPr>
            <w:tcW w:w="961" w:type="dxa"/>
            <w:vAlign w:val="center"/>
          </w:tcPr>
          <w:p w14:paraId="5C915CA0"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学位论文</w:t>
            </w:r>
          </w:p>
        </w:tc>
        <w:tc>
          <w:tcPr>
            <w:tcW w:w="961" w:type="dxa"/>
            <w:vAlign w:val="center"/>
          </w:tcPr>
          <w:p w14:paraId="4F9B51A5"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报告</w:t>
            </w:r>
          </w:p>
        </w:tc>
        <w:tc>
          <w:tcPr>
            <w:tcW w:w="961" w:type="dxa"/>
            <w:vAlign w:val="center"/>
          </w:tcPr>
          <w:p w14:paraId="149819E2"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标准</w:t>
            </w:r>
          </w:p>
        </w:tc>
        <w:tc>
          <w:tcPr>
            <w:tcW w:w="961" w:type="dxa"/>
            <w:vAlign w:val="center"/>
          </w:tcPr>
          <w:p w14:paraId="2A25BF01"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专利</w:t>
            </w:r>
          </w:p>
        </w:tc>
      </w:tr>
      <w:tr w:rsidR="00C82E30" w14:paraId="6790EC72" w14:textId="77777777">
        <w:trPr>
          <w:jc w:val="center"/>
        </w:trPr>
        <w:tc>
          <w:tcPr>
            <w:tcW w:w="1654" w:type="dxa"/>
            <w:vAlign w:val="center"/>
          </w:tcPr>
          <w:p w14:paraId="5376736F"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文献类型标识</w:t>
            </w:r>
          </w:p>
        </w:tc>
        <w:tc>
          <w:tcPr>
            <w:tcW w:w="478" w:type="dxa"/>
            <w:vAlign w:val="center"/>
          </w:tcPr>
          <w:p w14:paraId="02373E99"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M</w:t>
            </w:r>
          </w:p>
        </w:tc>
        <w:tc>
          <w:tcPr>
            <w:tcW w:w="961" w:type="dxa"/>
            <w:vAlign w:val="center"/>
          </w:tcPr>
          <w:p w14:paraId="1C691BD2"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C</w:t>
            </w:r>
          </w:p>
        </w:tc>
        <w:tc>
          <w:tcPr>
            <w:tcW w:w="961" w:type="dxa"/>
            <w:vAlign w:val="center"/>
          </w:tcPr>
          <w:p w14:paraId="075D0F87"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N</w:t>
            </w:r>
          </w:p>
        </w:tc>
        <w:tc>
          <w:tcPr>
            <w:tcW w:w="961" w:type="dxa"/>
            <w:vAlign w:val="center"/>
          </w:tcPr>
          <w:p w14:paraId="1829560F"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J</w:t>
            </w:r>
          </w:p>
        </w:tc>
        <w:tc>
          <w:tcPr>
            <w:tcW w:w="961" w:type="dxa"/>
            <w:vAlign w:val="center"/>
          </w:tcPr>
          <w:p w14:paraId="04D730C7"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D</w:t>
            </w:r>
          </w:p>
        </w:tc>
        <w:tc>
          <w:tcPr>
            <w:tcW w:w="961" w:type="dxa"/>
            <w:vAlign w:val="center"/>
          </w:tcPr>
          <w:p w14:paraId="4E770607"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R</w:t>
            </w:r>
          </w:p>
        </w:tc>
        <w:tc>
          <w:tcPr>
            <w:tcW w:w="961" w:type="dxa"/>
            <w:vAlign w:val="center"/>
          </w:tcPr>
          <w:p w14:paraId="472F1C2D"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S</w:t>
            </w:r>
          </w:p>
        </w:tc>
        <w:tc>
          <w:tcPr>
            <w:tcW w:w="961" w:type="dxa"/>
            <w:vAlign w:val="center"/>
          </w:tcPr>
          <w:p w14:paraId="7558B7D2" w14:textId="77777777" w:rsidR="00C82E30" w:rsidRDefault="00000000">
            <w:pPr>
              <w:pStyle w:val="a8"/>
              <w:spacing w:line="400" w:lineRule="atLeast"/>
              <w:ind w:firstLine="5"/>
              <w:jc w:val="center"/>
              <w:rPr>
                <w:rFonts w:hAnsi="宋体" w:cs="Courier New"/>
                <w:i/>
                <w:color w:val="008000"/>
                <w:sz w:val="18"/>
              </w:rPr>
            </w:pPr>
            <w:r>
              <w:rPr>
                <w:rFonts w:hAnsi="宋体" w:cs="Courier New" w:hint="eastAsia"/>
                <w:i/>
                <w:color w:val="008000"/>
                <w:sz w:val="18"/>
              </w:rPr>
              <w:t>P</w:t>
            </w:r>
          </w:p>
        </w:tc>
      </w:tr>
    </w:tbl>
    <w:p w14:paraId="3DCBC6AD" w14:textId="77777777" w:rsidR="00C82E30" w:rsidRDefault="00000000">
      <w:pPr>
        <w:pStyle w:val="a8"/>
        <w:spacing w:line="400" w:lineRule="atLeast"/>
        <w:ind w:firstLine="420"/>
        <w:rPr>
          <w:rFonts w:hAnsi="宋体"/>
          <w:i/>
          <w:color w:val="008000"/>
          <w:sz w:val="18"/>
        </w:rPr>
      </w:pPr>
      <w:r>
        <w:rPr>
          <w:rFonts w:hAnsi="宋体" w:hint="eastAsia"/>
          <w:i/>
          <w:color w:val="008000"/>
          <w:sz w:val="18"/>
        </w:rPr>
        <w:t>对于专著、论文集中的析出文献，其文献类型标识建议采用单字母“A”；对于其他未说明的文献类型，建议采用单字母“Z”。</w:t>
      </w:r>
    </w:p>
    <w:p w14:paraId="4D91BEF4" w14:textId="5618265A" w:rsidR="00C82E30" w:rsidRDefault="00000000">
      <w:pPr>
        <w:pStyle w:val="a8"/>
        <w:spacing w:line="400" w:lineRule="atLeast"/>
        <w:ind w:firstLine="420"/>
        <w:rPr>
          <w:rFonts w:hAnsi="宋体"/>
          <w:i/>
          <w:color w:val="008000"/>
          <w:sz w:val="18"/>
        </w:rPr>
      </w:pPr>
      <w:r>
        <w:rPr>
          <w:rFonts w:hAnsi="宋体" w:hint="eastAsia"/>
          <w:i/>
          <w:color w:val="008000"/>
          <w:sz w:val="18"/>
        </w:rPr>
        <w:t>对于数据库(database)、计算机程序(computerprogram)及电子公告(electronicbulletinboard)等电子文献类型的参考文献，建议以下列双字母作为标识：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4"/>
        <w:gridCol w:w="2214"/>
        <w:gridCol w:w="2214"/>
        <w:gridCol w:w="2214"/>
      </w:tblGrid>
      <w:tr w:rsidR="00C82E30" w14:paraId="48D81DE8" w14:textId="77777777">
        <w:trPr>
          <w:jc w:val="center"/>
        </w:trPr>
        <w:tc>
          <w:tcPr>
            <w:tcW w:w="2214" w:type="dxa"/>
            <w:vAlign w:val="center"/>
          </w:tcPr>
          <w:p w14:paraId="6B5763E4" w14:textId="77777777" w:rsidR="00C82E30" w:rsidRDefault="00000000">
            <w:pPr>
              <w:pStyle w:val="a8"/>
              <w:spacing w:line="400" w:lineRule="atLeast"/>
              <w:jc w:val="center"/>
              <w:rPr>
                <w:rFonts w:hAnsi="宋体" w:cs="Courier New"/>
                <w:i/>
                <w:color w:val="008000"/>
                <w:sz w:val="18"/>
              </w:rPr>
            </w:pPr>
            <w:r>
              <w:rPr>
                <w:rFonts w:hAnsi="宋体" w:cs="Courier New" w:hint="eastAsia"/>
                <w:i/>
                <w:color w:val="008000"/>
                <w:sz w:val="18"/>
              </w:rPr>
              <w:t>电子参考文献类型</w:t>
            </w:r>
          </w:p>
        </w:tc>
        <w:tc>
          <w:tcPr>
            <w:tcW w:w="2214" w:type="dxa"/>
            <w:vAlign w:val="center"/>
          </w:tcPr>
          <w:p w14:paraId="12A00616" w14:textId="77777777" w:rsidR="00C82E30" w:rsidRDefault="00000000">
            <w:pPr>
              <w:pStyle w:val="a8"/>
              <w:spacing w:line="400" w:lineRule="atLeast"/>
              <w:jc w:val="center"/>
              <w:rPr>
                <w:rFonts w:hAnsi="宋体" w:cs="Courier New"/>
                <w:i/>
                <w:color w:val="008000"/>
                <w:sz w:val="18"/>
              </w:rPr>
            </w:pPr>
            <w:r>
              <w:rPr>
                <w:rFonts w:hAnsi="宋体" w:cs="Courier New" w:hint="eastAsia"/>
                <w:i/>
                <w:color w:val="008000"/>
                <w:sz w:val="18"/>
              </w:rPr>
              <w:t>数据库</w:t>
            </w:r>
          </w:p>
        </w:tc>
        <w:tc>
          <w:tcPr>
            <w:tcW w:w="2214" w:type="dxa"/>
            <w:vAlign w:val="center"/>
          </w:tcPr>
          <w:p w14:paraId="20162EF8" w14:textId="77777777" w:rsidR="00C82E30" w:rsidRDefault="00000000">
            <w:pPr>
              <w:pStyle w:val="a8"/>
              <w:spacing w:line="400" w:lineRule="atLeast"/>
              <w:jc w:val="center"/>
              <w:rPr>
                <w:rFonts w:hAnsi="宋体" w:cs="Courier New"/>
                <w:i/>
                <w:color w:val="008000"/>
                <w:sz w:val="18"/>
              </w:rPr>
            </w:pPr>
            <w:r>
              <w:rPr>
                <w:rFonts w:hAnsi="宋体" w:cs="Courier New" w:hint="eastAsia"/>
                <w:i/>
                <w:color w:val="008000"/>
                <w:sz w:val="18"/>
              </w:rPr>
              <w:t>计算机程序</w:t>
            </w:r>
          </w:p>
        </w:tc>
        <w:tc>
          <w:tcPr>
            <w:tcW w:w="2214" w:type="dxa"/>
            <w:vAlign w:val="center"/>
          </w:tcPr>
          <w:p w14:paraId="0E14A3AF" w14:textId="77777777" w:rsidR="00C82E30" w:rsidRDefault="00000000">
            <w:pPr>
              <w:pStyle w:val="a8"/>
              <w:spacing w:line="400" w:lineRule="atLeast"/>
              <w:jc w:val="center"/>
              <w:rPr>
                <w:rFonts w:hAnsi="宋体" w:cs="Courier New"/>
                <w:i/>
                <w:color w:val="008000"/>
                <w:sz w:val="18"/>
              </w:rPr>
            </w:pPr>
            <w:r>
              <w:rPr>
                <w:rFonts w:hAnsi="宋体" w:cs="Courier New" w:hint="eastAsia"/>
                <w:i/>
                <w:color w:val="008000"/>
                <w:sz w:val="18"/>
              </w:rPr>
              <w:t>电子公告</w:t>
            </w:r>
          </w:p>
        </w:tc>
      </w:tr>
      <w:tr w:rsidR="00C82E30" w14:paraId="25093274" w14:textId="77777777">
        <w:trPr>
          <w:jc w:val="center"/>
        </w:trPr>
        <w:tc>
          <w:tcPr>
            <w:tcW w:w="2214" w:type="dxa"/>
            <w:vAlign w:val="center"/>
          </w:tcPr>
          <w:p w14:paraId="26002300" w14:textId="77777777" w:rsidR="00C82E30" w:rsidRDefault="00000000">
            <w:pPr>
              <w:pStyle w:val="a8"/>
              <w:spacing w:line="400" w:lineRule="atLeast"/>
              <w:jc w:val="center"/>
              <w:rPr>
                <w:rFonts w:hAnsi="宋体" w:cs="Courier New"/>
                <w:i/>
                <w:color w:val="008000"/>
                <w:sz w:val="18"/>
              </w:rPr>
            </w:pPr>
            <w:r>
              <w:rPr>
                <w:rFonts w:hAnsi="宋体" w:cs="Courier New" w:hint="eastAsia"/>
                <w:i/>
                <w:color w:val="008000"/>
                <w:sz w:val="18"/>
              </w:rPr>
              <w:t>电子文献类型标识</w:t>
            </w:r>
          </w:p>
        </w:tc>
        <w:tc>
          <w:tcPr>
            <w:tcW w:w="2214" w:type="dxa"/>
            <w:vAlign w:val="center"/>
          </w:tcPr>
          <w:p w14:paraId="6E4B890B" w14:textId="77777777" w:rsidR="00C82E30" w:rsidRDefault="00000000">
            <w:pPr>
              <w:pStyle w:val="a8"/>
              <w:spacing w:line="400" w:lineRule="atLeast"/>
              <w:jc w:val="center"/>
              <w:rPr>
                <w:rFonts w:hAnsi="宋体" w:cs="Courier New"/>
                <w:i/>
                <w:color w:val="008000"/>
                <w:sz w:val="18"/>
              </w:rPr>
            </w:pPr>
            <w:r>
              <w:rPr>
                <w:rFonts w:hAnsi="宋体" w:cs="Courier New" w:hint="eastAsia"/>
                <w:i/>
                <w:color w:val="008000"/>
                <w:sz w:val="18"/>
              </w:rPr>
              <w:t>DB</w:t>
            </w:r>
          </w:p>
        </w:tc>
        <w:tc>
          <w:tcPr>
            <w:tcW w:w="2214" w:type="dxa"/>
            <w:vAlign w:val="center"/>
          </w:tcPr>
          <w:p w14:paraId="62D5673A" w14:textId="77777777" w:rsidR="00C82E30" w:rsidRDefault="00000000">
            <w:pPr>
              <w:pStyle w:val="a8"/>
              <w:spacing w:line="400" w:lineRule="atLeast"/>
              <w:jc w:val="center"/>
              <w:rPr>
                <w:rFonts w:hAnsi="宋体" w:cs="Courier New"/>
                <w:i/>
                <w:color w:val="008000"/>
                <w:sz w:val="18"/>
              </w:rPr>
            </w:pPr>
            <w:r>
              <w:rPr>
                <w:rFonts w:hAnsi="宋体" w:cs="Courier New" w:hint="eastAsia"/>
                <w:i/>
                <w:color w:val="008000"/>
                <w:sz w:val="18"/>
              </w:rPr>
              <w:t>CP</w:t>
            </w:r>
          </w:p>
        </w:tc>
        <w:tc>
          <w:tcPr>
            <w:tcW w:w="2214" w:type="dxa"/>
            <w:vAlign w:val="center"/>
          </w:tcPr>
          <w:p w14:paraId="2FE5FC34" w14:textId="77777777" w:rsidR="00C82E30" w:rsidRDefault="00000000">
            <w:pPr>
              <w:pStyle w:val="a8"/>
              <w:spacing w:line="400" w:lineRule="atLeast"/>
              <w:jc w:val="center"/>
              <w:rPr>
                <w:rFonts w:hAnsi="宋体" w:cs="Courier New"/>
                <w:i/>
                <w:color w:val="008000"/>
                <w:sz w:val="18"/>
              </w:rPr>
            </w:pPr>
            <w:r>
              <w:rPr>
                <w:rFonts w:hAnsi="宋体" w:cs="Courier New" w:hint="eastAsia"/>
                <w:i/>
                <w:color w:val="008000"/>
                <w:sz w:val="18"/>
              </w:rPr>
              <w:t>EB</w:t>
            </w:r>
          </w:p>
        </w:tc>
      </w:tr>
    </w:tbl>
    <w:p w14:paraId="6CE164A1" w14:textId="77843504" w:rsidR="00C82E30" w:rsidRDefault="00000000">
      <w:pPr>
        <w:pStyle w:val="a8"/>
        <w:spacing w:line="400" w:lineRule="atLeast"/>
        <w:ind w:firstLine="420"/>
        <w:rPr>
          <w:rFonts w:hAnsi="宋体"/>
          <w:i/>
          <w:color w:val="008000"/>
          <w:sz w:val="18"/>
        </w:rPr>
      </w:pPr>
      <w:r>
        <w:rPr>
          <w:rFonts w:hAnsi="宋体" w:hint="eastAsia"/>
          <w:i/>
          <w:color w:val="008000"/>
          <w:sz w:val="18"/>
        </w:rPr>
        <w:t>电子文献的载体类型及其标识：对于非纸张型载体的电子文献，当被引用为参考文献时需在参考文献类型标识中同时标明其载体类型。本规范建议采用双字母表示电子文献载体类型：磁带(magnetictape)——MT，磁盘(disk)——DK，光盘(CD-ROM)——CD，联机网络(online)——OL，并以下列格式表示包括了文献载体类型的参考文献类型标识：</w:t>
      </w:r>
    </w:p>
    <w:p w14:paraId="1DDE6230" w14:textId="77777777" w:rsidR="00C82E30" w:rsidRDefault="00000000">
      <w:pPr>
        <w:pStyle w:val="a8"/>
        <w:spacing w:line="400" w:lineRule="atLeast"/>
        <w:ind w:firstLine="420"/>
        <w:rPr>
          <w:rFonts w:hAnsi="宋体"/>
          <w:i/>
          <w:color w:val="008000"/>
          <w:sz w:val="18"/>
        </w:rPr>
      </w:pPr>
      <w:r>
        <w:rPr>
          <w:rFonts w:hAnsi="宋体" w:hint="eastAsia"/>
          <w:i/>
          <w:color w:val="008000"/>
          <w:sz w:val="18"/>
        </w:rPr>
        <w:t>［文献类型标识/载体类型标识］</w:t>
      </w:r>
    </w:p>
    <w:p w14:paraId="77697BEA" w14:textId="25F2D0FE" w:rsidR="00C82E30" w:rsidRDefault="00000000">
      <w:pPr>
        <w:pStyle w:val="a8"/>
        <w:tabs>
          <w:tab w:val="left" w:pos="900"/>
          <w:tab w:val="left" w:pos="1800"/>
          <w:tab w:val="left" w:pos="2160"/>
        </w:tabs>
        <w:spacing w:line="400" w:lineRule="atLeast"/>
        <w:ind w:firstLine="420"/>
        <w:rPr>
          <w:rFonts w:hAnsi="宋体"/>
          <w:i/>
          <w:color w:val="008000"/>
          <w:sz w:val="18"/>
        </w:rPr>
      </w:pPr>
      <w:r>
        <w:rPr>
          <w:rFonts w:hAnsi="宋体" w:hint="eastAsia"/>
          <w:i/>
          <w:color w:val="008000"/>
          <w:sz w:val="18"/>
        </w:rPr>
        <w:t>如：</w:t>
      </w:r>
      <w:r>
        <w:rPr>
          <w:rFonts w:hAnsi="宋体"/>
          <w:i/>
          <w:color w:val="008000"/>
          <w:sz w:val="18"/>
        </w:rPr>
        <w:tab/>
      </w:r>
      <w:r>
        <w:rPr>
          <w:rFonts w:hAnsi="宋体" w:hint="eastAsia"/>
          <w:i/>
          <w:color w:val="008000"/>
          <w:sz w:val="18"/>
        </w:rPr>
        <w:t>［DB/OL］</w:t>
      </w:r>
      <w:r>
        <w:rPr>
          <w:rFonts w:hAnsi="宋体" w:hint="eastAsia"/>
          <w:i/>
          <w:color w:val="008000"/>
          <w:sz w:val="18"/>
        </w:rPr>
        <w:tab/>
        <w:t>——</w:t>
      </w:r>
      <w:r>
        <w:rPr>
          <w:rFonts w:hAnsi="宋体"/>
          <w:i/>
          <w:color w:val="008000"/>
          <w:sz w:val="18"/>
        </w:rPr>
        <w:tab/>
      </w:r>
      <w:r>
        <w:rPr>
          <w:rFonts w:hAnsi="宋体" w:hint="eastAsia"/>
          <w:i/>
          <w:color w:val="008000"/>
          <w:sz w:val="18"/>
        </w:rPr>
        <w:t>联机网上数据库(databaseonline)</w:t>
      </w:r>
    </w:p>
    <w:p w14:paraId="24C3ADDB" w14:textId="1A4F2AA9" w:rsidR="00C82E30" w:rsidRDefault="00000000">
      <w:pPr>
        <w:pStyle w:val="a8"/>
        <w:tabs>
          <w:tab w:val="left" w:pos="900"/>
          <w:tab w:val="left" w:pos="1800"/>
          <w:tab w:val="left" w:pos="2160"/>
        </w:tabs>
        <w:spacing w:line="400" w:lineRule="atLeast"/>
        <w:ind w:firstLine="420"/>
        <w:rPr>
          <w:rFonts w:hAnsi="宋体"/>
          <w:i/>
          <w:color w:val="008000"/>
          <w:sz w:val="18"/>
        </w:rPr>
      </w:pPr>
      <w:r>
        <w:rPr>
          <w:rFonts w:hAnsi="宋体"/>
          <w:i/>
          <w:color w:val="008000"/>
          <w:sz w:val="18"/>
        </w:rPr>
        <w:tab/>
      </w:r>
      <w:r>
        <w:rPr>
          <w:rFonts w:hAnsi="宋体" w:hint="eastAsia"/>
          <w:i/>
          <w:color w:val="008000"/>
          <w:sz w:val="18"/>
        </w:rPr>
        <w:t>［DB/MT］</w:t>
      </w:r>
      <w:r>
        <w:rPr>
          <w:rFonts w:hAnsi="宋体" w:hint="eastAsia"/>
          <w:i/>
          <w:color w:val="008000"/>
          <w:sz w:val="18"/>
        </w:rPr>
        <w:tab/>
        <w:t>——</w:t>
      </w:r>
      <w:r>
        <w:rPr>
          <w:rFonts w:hAnsi="宋体"/>
          <w:i/>
          <w:color w:val="008000"/>
          <w:sz w:val="18"/>
        </w:rPr>
        <w:tab/>
      </w:r>
      <w:r>
        <w:rPr>
          <w:rFonts w:hAnsi="宋体" w:hint="eastAsia"/>
          <w:i/>
          <w:color w:val="008000"/>
          <w:sz w:val="18"/>
        </w:rPr>
        <w:t>磁带数据库(databaseonmagnetictape)</w:t>
      </w:r>
    </w:p>
    <w:p w14:paraId="01F16921" w14:textId="0C3A8E21" w:rsidR="00C82E30" w:rsidRDefault="00000000">
      <w:pPr>
        <w:pStyle w:val="a8"/>
        <w:tabs>
          <w:tab w:val="left" w:pos="900"/>
          <w:tab w:val="left" w:pos="1800"/>
          <w:tab w:val="left" w:pos="2160"/>
        </w:tabs>
        <w:spacing w:line="400" w:lineRule="atLeast"/>
        <w:ind w:firstLine="420"/>
        <w:rPr>
          <w:rFonts w:hAnsi="宋体"/>
          <w:i/>
          <w:color w:val="008000"/>
          <w:sz w:val="18"/>
        </w:rPr>
      </w:pPr>
      <w:r>
        <w:rPr>
          <w:rFonts w:hAnsi="宋体"/>
          <w:i/>
          <w:color w:val="008000"/>
          <w:sz w:val="18"/>
        </w:rPr>
        <w:tab/>
      </w:r>
      <w:r>
        <w:rPr>
          <w:rFonts w:hAnsi="宋体" w:hint="eastAsia"/>
          <w:i/>
          <w:color w:val="008000"/>
          <w:sz w:val="18"/>
        </w:rPr>
        <w:t>［M/CD］</w:t>
      </w:r>
      <w:r>
        <w:rPr>
          <w:rFonts w:hAnsi="宋体" w:hint="eastAsia"/>
          <w:i/>
          <w:color w:val="008000"/>
          <w:sz w:val="18"/>
        </w:rPr>
        <w:tab/>
        <w:t>——</w:t>
      </w:r>
      <w:r>
        <w:rPr>
          <w:rFonts w:hAnsi="宋体"/>
          <w:i/>
          <w:color w:val="008000"/>
          <w:sz w:val="18"/>
        </w:rPr>
        <w:tab/>
      </w:r>
      <w:r>
        <w:rPr>
          <w:rFonts w:hAnsi="宋体" w:hint="eastAsia"/>
          <w:i/>
          <w:color w:val="008000"/>
          <w:sz w:val="18"/>
        </w:rPr>
        <w:t>光盘图书(monographonCD-ROM)</w:t>
      </w:r>
    </w:p>
    <w:p w14:paraId="255ABDCE" w14:textId="70C81BD1" w:rsidR="00C82E30" w:rsidRDefault="00000000">
      <w:pPr>
        <w:pStyle w:val="a8"/>
        <w:tabs>
          <w:tab w:val="left" w:pos="900"/>
          <w:tab w:val="left" w:pos="1800"/>
          <w:tab w:val="left" w:pos="2160"/>
        </w:tabs>
        <w:spacing w:line="400" w:lineRule="atLeast"/>
        <w:ind w:firstLine="420"/>
        <w:rPr>
          <w:rFonts w:hAnsi="宋体"/>
          <w:i/>
          <w:color w:val="008000"/>
          <w:sz w:val="18"/>
        </w:rPr>
      </w:pPr>
      <w:r>
        <w:rPr>
          <w:rFonts w:hAnsi="宋体"/>
          <w:i/>
          <w:color w:val="008000"/>
          <w:sz w:val="18"/>
        </w:rPr>
        <w:tab/>
      </w:r>
      <w:r>
        <w:rPr>
          <w:rFonts w:hAnsi="宋体" w:hint="eastAsia"/>
          <w:i/>
          <w:color w:val="008000"/>
          <w:sz w:val="18"/>
        </w:rPr>
        <w:t>［CP/DK］</w:t>
      </w:r>
      <w:r>
        <w:rPr>
          <w:rFonts w:hAnsi="宋体" w:hint="eastAsia"/>
          <w:i/>
          <w:color w:val="008000"/>
          <w:sz w:val="18"/>
        </w:rPr>
        <w:tab/>
        <w:t>——</w:t>
      </w:r>
      <w:r>
        <w:rPr>
          <w:rFonts w:hAnsi="宋体"/>
          <w:i/>
          <w:color w:val="008000"/>
          <w:sz w:val="18"/>
        </w:rPr>
        <w:tab/>
      </w:r>
      <w:r>
        <w:rPr>
          <w:rFonts w:hAnsi="宋体" w:hint="eastAsia"/>
          <w:i/>
          <w:color w:val="008000"/>
          <w:sz w:val="18"/>
        </w:rPr>
        <w:t>磁盘软件(computerprogramondisk)</w:t>
      </w:r>
    </w:p>
    <w:p w14:paraId="25303EC3" w14:textId="47E01B49" w:rsidR="00C82E30" w:rsidRDefault="00000000">
      <w:pPr>
        <w:pStyle w:val="a8"/>
        <w:tabs>
          <w:tab w:val="left" w:pos="900"/>
          <w:tab w:val="left" w:pos="1800"/>
          <w:tab w:val="left" w:pos="2160"/>
        </w:tabs>
        <w:spacing w:line="400" w:lineRule="atLeast"/>
        <w:ind w:firstLine="420"/>
        <w:rPr>
          <w:rFonts w:hAnsi="宋体"/>
          <w:i/>
          <w:color w:val="008000"/>
          <w:sz w:val="18"/>
        </w:rPr>
      </w:pPr>
      <w:r>
        <w:rPr>
          <w:rFonts w:hAnsi="宋体"/>
          <w:i/>
          <w:color w:val="008000"/>
          <w:sz w:val="18"/>
        </w:rPr>
        <w:tab/>
      </w:r>
      <w:r>
        <w:rPr>
          <w:rFonts w:hAnsi="宋体" w:hint="eastAsia"/>
          <w:i/>
          <w:color w:val="008000"/>
          <w:sz w:val="18"/>
        </w:rPr>
        <w:t>［J/OL］</w:t>
      </w:r>
      <w:r>
        <w:rPr>
          <w:rFonts w:hAnsi="宋体" w:hint="eastAsia"/>
          <w:i/>
          <w:color w:val="008000"/>
          <w:sz w:val="18"/>
        </w:rPr>
        <w:tab/>
        <w:t>——</w:t>
      </w:r>
      <w:r>
        <w:rPr>
          <w:rFonts w:hAnsi="宋体"/>
          <w:i/>
          <w:color w:val="008000"/>
          <w:sz w:val="18"/>
        </w:rPr>
        <w:tab/>
      </w:r>
      <w:r>
        <w:rPr>
          <w:rFonts w:hAnsi="宋体" w:hint="eastAsia"/>
          <w:i/>
          <w:color w:val="008000"/>
          <w:sz w:val="18"/>
        </w:rPr>
        <w:t>网上期刊(serialonline)</w:t>
      </w:r>
    </w:p>
    <w:p w14:paraId="46E48ECA" w14:textId="1EA8A352" w:rsidR="00C82E30" w:rsidRDefault="00000000">
      <w:pPr>
        <w:pStyle w:val="a8"/>
        <w:tabs>
          <w:tab w:val="left" w:pos="900"/>
          <w:tab w:val="left" w:pos="1800"/>
          <w:tab w:val="left" w:pos="2160"/>
        </w:tabs>
        <w:spacing w:line="400" w:lineRule="atLeast"/>
        <w:ind w:firstLine="420"/>
        <w:rPr>
          <w:rFonts w:hAnsi="宋体"/>
          <w:i/>
          <w:color w:val="008000"/>
          <w:sz w:val="18"/>
        </w:rPr>
      </w:pPr>
      <w:r>
        <w:rPr>
          <w:rFonts w:hAnsi="宋体"/>
          <w:i/>
          <w:color w:val="008000"/>
          <w:sz w:val="18"/>
        </w:rPr>
        <w:tab/>
      </w:r>
      <w:r>
        <w:rPr>
          <w:rFonts w:hAnsi="宋体" w:hint="eastAsia"/>
          <w:i/>
          <w:color w:val="008000"/>
          <w:sz w:val="18"/>
        </w:rPr>
        <w:t>［EB/OL］</w:t>
      </w:r>
      <w:r>
        <w:rPr>
          <w:rFonts w:hAnsi="宋体" w:hint="eastAsia"/>
          <w:i/>
          <w:color w:val="008000"/>
          <w:sz w:val="18"/>
        </w:rPr>
        <w:tab/>
        <w:t>——</w:t>
      </w:r>
      <w:r>
        <w:rPr>
          <w:rFonts w:hAnsi="宋体"/>
          <w:i/>
          <w:color w:val="008000"/>
          <w:sz w:val="18"/>
        </w:rPr>
        <w:tab/>
      </w:r>
      <w:r>
        <w:rPr>
          <w:rFonts w:hAnsi="宋体" w:hint="eastAsia"/>
          <w:i/>
          <w:color w:val="008000"/>
          <w:sz w:val="18"/>
        </w:rPr>
        <w:t>网上电子公告(electronicbulletinboardonline)</w:t>
      </w:r>
    </w:p>
    <w:p w14:paraId="4946ADF4" w14:textId="77777777" w:rsidR="00C82E30" w:rsidRDefault="00000000">
      <w:pPr>
        <w:spacing w:line="400" w:lineRule="atLeast"/>
        <w:ind w:left="360" w:hangingChars="200" w:hanging="360"/>
        <w:rPr>
          <w:rFonts w:ascii="宋体" w:hAnsi="宋体"/>
          <w:szCs w:val="21"/>
        </w:rPr>
      </w:pPr>
      <w:r>
        <w:rPr>
          <w:rFonts w:ascii="宋体" w:hAnsi="宋体" w:hint="eastAsia"/>
          <w:i/>
          <w:color w:val="008000"/>
          <w:sz w:val="18"/>
        </w:rPr>
        <w:lastRenderedPageBreak/>
        <w:t>以纸张为载体的传统文献在引作参考文献时不必注明其载体类型。</w:t>
      </w:r>
    </w:p>
    <w:p w14:paraId="378C49ED" w14:textId="77777777" w:rsidR="00C82E30" w:rsidRDefault="00000000">
      <w:pPr>
        <w:pStyle w:val="12"/>
        <w:spacing w:line="400" w:lineRule="atLeast"/>
        <w:rPr>
          <w:rFonts w:hAnsi="黑体"/>
          <w:sz w:val="28"/>
          <w:szCs w:val="28"/>
        </w:rPr>
      </w:pPr>
      <w:r>
        <w:rPr>
          <w:rFonts w:hAnsi="黑体"/>
          <w:sz w:val="28"/>
          <w:szCs w:val="28"/>
        </w:rPr>
        <w:br w:type="page"/>
      </w:r>
      <w:bookmarkStart w:id="74" w:name="_Toc232172209"/>
      <w:commentRangeStart w:id="75"/>
      <w:r>
        <w:rPr>
          <w:rFonts w:hAnsi="黑体" w:hint="eastAsia"/>
          <w:sz w:val="28"/>
          <w:szCs w:val="28"/>
        </w:rPr>
        <w:lastRenderedPageBreak/>
        <w:t>附录</w:t>
      </w:r>
      <w:bookmarkEnd w:id="74"/>
      <w:commentRangeEnd w:id="75"/>
      <w:r w:rsidR="00B31A32">
        <w:rPr>
          <w:rStyle w:val="af8"/>
          <w:rFonts w:hAnsi="黑体"/>
          <w:sz w:val="28"/>
          <w:szCs w:val="28"/>
        </w:rPr>
        <w:commentReference w:id="75"/>
      </w:r>
    </w:p>
    <w:p w14:paraId="1BFCCC3C" w14:textId="77777777" w:rsidR="00C82E30" w:rsidRDefault="00C82E30">
      <w:pPr>
        <w:pStyle w:val="12"/>
        <w:spacing w:line="400" w:lineRule="atLeast"/>
        <w:outlineLvl w:val="9"/>
        <w:rPr>
          <w:rFonts w:ascii="宋体" w:eastAsia="宋体" w:hAnsi="宋体"/>
          <w:sz w:val="21"/>
          <w:szCs w:val="21"/>
        </w:rPr>
      </w:pPr>
    </w:p>
    <w:p w14:paraId="4C33EA0B" w14:textId="77777777" w:rsidR="00C82E30" w:rsidRDefault="00000000">
      <w:pPr>
        <w:pStyle w:val="12"/>
        <w:spacing w:line="400" w:lineRule="exact"/>
        <w:outlineLvl w:val="9"/>
        <w:rPr>
          <w:rFonts w:ascii="宋体" w:eastAsia="宋体" w:hAnsi="宋体"/>
          <w:sz w:val="21"/>
          <w:szCs w:val="21"/>
        </w:rPr>
      </w:pPr>
      <w:bookmarkStart w:id="76" w:name="_Toc130312826"/>
      <w:r>
        <w:rPr>
          <w:rFonts w:ascii="宋体" w:eastAsia="宋体" w:hAnsi="宋体" w:hint="eastAsia"/>
          <w:sz w:val="21"/>
          <w:szCs w:val="21"/>
        </w:rPr>
        <w:t>（可选，但不限于）</w:t>
      </w:r>
      <w:bookmarkEnd w:id="76"/>
    </w:p>
    <w:p w14:paraId="7EA69670" w14:textId="468E5310" w:rsidR="00C82E30" w:rsidRDefault="00000000">
      <w:pPr>
        <w:pStyle w:val="12"/>
        <w:spacing w:line="400" w:lineRule="exact"/>
        <w:outlineLvl w:val="9"/>
        <w:rPr>
          <w:rFonts w:ascii="宋体" w:eastAsia="宋体" w:hAnsi="宋体"/>
          <w:sz w:val="21"/>
          <w:szCs w:val="21"/>
        </w:rPr>
      </w:pPr>
      <w:bookmarkStart w:id="77" w:name="_Toc130312827"/>
      <w:r>
        <w:rPr>
          <w:rFonts w:ascii="宋体" w:eastAsia="宋体" w:hAnsi="宋体" w:hint="eastAsia"/>
          <w:sz w:val="21"/>
          <w:szCs w:val="21"/>
        </w:rPr>
        <w:t>附录</w:t>
      </w:r>
      <w:r>
        <w:rPr>
          <w:rFonts w:ascii="宋体" w:eastAsia="宋体" w:hAnsi="宋体"/>
          <w:sz w:val="21"/>
          <w:szCs w:val="21"/>
        </w:rPr>
        <w:t>1</w:t>
      </w:r>
      <w:r>
        <w:rPr>
          <w:rFonts w:ascii="宋体" w:eastAsia="宋体" w:hAnsi="宋体" w:hint="eastAsia"/>
          <w:sz w:val="21"/>
          <w:szCs w:val="21"/>
        </w:rPr>
        <w:t>项目开发计划书</w:t>
      </w:r>
      <w:bookmarkEnd w:id="77"/>
    </w:p>
    <w:p w14:paraId="57E63CD9" w14:textId="30530FC5" w:rsidR="00C82E30" w:rsidRDefault="00000000">
      <w:pPr>
        <w:pStyle w:val="12"/>
        <w:spacing w:line="400" w:lineRule="exact"/>
        <w:outlineLvl w:val="9"/>
        <w:rPr>
          <w:rFonts w:ascii="宋体" w:eastAsia="宋体" w:hAnsi="宋体"/>
          <w:sz w:val="21"/>
          <w:szCs w:val="21"/>
        </w:rPr>
      </w:pPr>
      <w:bookmarkStart w:id="78" w:name="_Toc130312828"/>
      <w:r>
        <w:rPr>
          <w:rFonts w:ascii="宋体" w:eastAsia="宋体" w:hAnsi="宋体" w:hint="eastAsia"/>
          <w:sz w:val="21"/>
          <w:szCs w:val="21"/>
        </w:rPr>
        <w:t>附录</w:t>
      </w:r>
      <w:r>
        <w:rPr>
          <w:rFonts w:ascii="宋体" w:eastAsia="宋体" w:hAnsi="宋体"/>
          <w:sz w:val="21"/>
          <w:szCs w:val="21"/>
        </w:rPr>
        <w:t>2</w:t>
      </w:r>
      <w:r>
        <w:rPr>
          <w:rFonts w:ascii="宋体" w:eastAsia="宋体" w:hAnsi="宋体" w:hint="eastAsia"/>
          <w:sz w:val="21"/>
          <w:szCs w:val="21"/>
        </w:rPr>
        <w:t>需求说明书</w:t>
      </w:r>
      <w:bookmarkEnd w:id="78"/>
    </w:p>
    <w:p w14:paraId="36B93BE8" w14:textId="12693474" w:rsidR="00C82E30" w:rsidRDefault="00000000">
      <w:pPr>
        <w:pStyle w:val="12"/>
        <w:spacing w:line="400" w:lineRule="exact"/>
        <w:outlineLvl w:val="9"/>
        <w:rPr>
          <w:rFonts w:ascii="宋体" w:eastAsia="宋体" w:hAnsi="宋体"/>
          <w:sz w:val="21"/>
          <w:szCs w:val="21"/>
        </w:rPr>
      </w:pPr>
      <w:bookmarkStart w:id="79" w:name="_Toc130312829"/>
      <w:r>
        <w:rPr>
          <w:rFonts w:ascii="宋体" w:eastAsia="宋体" w:hAnsi="宋体" w:hint="eastAsia"/>
          <w:sz w:val="21"/>
          <w:szCs w:val="21"/>
        </w:rPr>
        <w:t>附录</w:t>
      </w:r>
      <w:r>
        <w:rPr>
          <w:rFonts w:ascii="宋体" w:eastAsia="宋体" w:hAnsi="宋体"/>
          <w:sz w:val="21"/>
          <w:szCs w:val="21"/>
        </w:rPr>
        <w:t>3</w:t>
      </w:r>
      <w:r>
        <w:rPr>
          <w:rFonts w:ascii="宋体" w:eastAsia="宋体" w:hAnsi="宋体" w:hint="eastAsia"/>
          <w:sz w:val="21"/>
          <w:szCs w:val="21"/>
        </w:rPr>
        <w:t>概要设计说明书</w:t>
      </w:r>
      <w:bookmarkEnd w:id="79"/>
    </w:p>
    <w:p w14:paraId="7B3BFC68" w14:textId="4E48A938" w:rsidR="00C82E30" w:rsidRDefault="00000000">
      <w:pPr>
        <w:pStyle w:val="12"/>
        <w:spacing w:line="400" w:lineRule="exact"/>
        <w:outlineLvl w:val="9"/>
        <w:rPr>
          <w:rFonts w:ascii="宋体" w:eastAsia="宋体" w:hAnsi="宋体"/>
          <w:sz w:val="21"/>
          <w:szCs w:val="21"/>
        </w:rPr>
      </w:pPr>
      <w:bookmarkStart w:id="80" w:name="_Toc130312830"/>
      <w:r>
        <w:rPr>
          <w:rFonts w:ascii="宋体" w:eastAsia="宋体" w:hAnsi="宋体" w:hint="eastAsia"/>
          <w:sz w:val="21"/>
          <w:szCs w:val="21"/>
        </w:rPr>
        <w:t>附录</w:t>
      </w:r>
      <w:r>
        <w:rPr>
          <w:rFonts w:ascii="宋体" w:eastAsia="宋体" w:hAnsi="宋体"/>
          <w:sz w:val="21"/>
          <w:szCs w:val="21"/>
        </w:rPr>
        <w:t>4</w:t>
      </w:r>
      <w:r>
        <w:rPr>
          <w:rFonts w:ascii="宋体" w:eastAsia="宋体" w:hAnsi="宋体" w:hint="eastAsia"/>
          <w:sz w:val="21"/>
          <w:szCs w:val="21"/>
        </w:rPr>
        <w:t>数据库设计说明书</w:t>
      </w:r>
      <w:bookmarkEnd w:id="80"/>
    </w:p>
    <w:p w14:paraId="474F2CC6" w14:textId="33F0B5DB" w:rsidR="00C82E30" w:rsidRDefault="00000000">
      <w:pPr>
        <w:pStyle w:val="12"/>
        <w:spacing w:line="400" w:lineRule="exact"/>
        <w:outlineLvl w:val="9"/>
        <w:rPr>
          <w:rFonts w:ascii="宋体" w:eastAsia="宋体" w:hAnsi="宋体"/>
          <w:sz w:val="21"/>
          <w:szCs w:val="21"/>
        </w:rPr>
      </w:pPr>
      <w:bookmarkStart w:id="81" w:name="_Toc130312831"/>
      <w:r>
        <w:rPr>
          <w:rFonts w:ascii="宋体" w:eastAsia="宋体" w:hAnsi="宋体" w:hint="eastAsia"/>
          <w:sz w:val="21"/>
          <w:szCs w:val="21"/>
        </w:rPr>
        <w:t>附录</w:t>
      </w:r>
      <w:r>
        <w:rPr>
          <w:rFonts w:ascii="宋体" w:eastAsia="宋体" w:hAnsi="宋体"/>
          <w:sz w:val="21"/>
          <w:szCs w:val="21"/>
        </w:rPr>
        <w:t>5</w:t>
      </w:r>
      <w:r>
        <w:rPr>
          <w:rFonts w:ascii="宋体" w:eastAsia="宋体" w:hAnsi="宋体" w:hint="eastAsia"/>
          <w:sz w:val="21"/>
          <w:szCs w:val="21"/>
        </w:rPr>
        <w:t>详细设计说明书</w:t>
      </w:r>
      <w:bookmarkEnd w:id="81"/>
    </w:p>
    <w:p w14:paraId="43757FAC" w14:textId="5925B2DE" w:rsidR="00C82E30" w:rsidRDefault="00000000">
      <w:pPr>
        <w:pStyle w:val="12"/>
        <w:spacing w:line="400" w:lineRule="exact"/>
        <w:outlineLvl w:val="9"/>
        <w:rPr>
          <w:rFonts w:ascii="宋体" w:eastAsia="宋体" w:hAnsi="宋体"/>
          <w:sz w:val="21"/>
          <w:szCs w:val="21"/>
        </w:rPr>
      </w:pPr>
      <w:bookmarkStart w:id="82" w:name="_Toc130312832"/>
      <w:r>
        <w:rPr>
          <w:rFonts w:ascii="宋体" w:eastAsia="宋体" w:hAnsi="宋体" w:hint="eastAsia"/>
          <w:sz w:val="21"/>
          <w:szCs w:val="21"/>
        </w:rPr>
        <w:t>附录</w:t>
      </w:r>
      <w:r>
        <w:rPr>
          <w:rFonts w:ascii="宋体" w:eastAsia="宋体" w:hAnsi="宋体"/>
          <w:sz w:val="21"/>
          <w:szCs w:val="21"/>
        </w:rPr>
        <w:t>6</w:t>
      </w:r>
      <w:r>
        <w:rPr>
          <w:rFonts w:ascii="宋体" w:eastAsia="宋体" w:hAnsi="宋体" w:hint="eastAsia"/>
          <w:sz w:val="21"/>
          <w:szCs w:val="21"/>
        </w:rPr>
        <w:t>模块开发说明书</w:t>
      </w:r>
      <w:bookmarkEnd w:id="82"/>
    </w:p>
    <w:p w14:paraId="0DAFB7DD" w14:textId="2A1D7D82" w:rsidR="00C82E30" w:rsidRDefault="00000000">
      <w:pPr>
        <w:pStyle w:val="12"/>
        <w:spacing w:line="400" w:lineRule="exact"/>
        <w:outlineLvl w:val="9"/>
        <w:rPr>
          <w:rFonts w:ascii="宋体" w:eastAsia="宋体" w:hAnsi="宋体"/>
          <w:sz w:val="21"/>
          <w:szCs w:val="21"/>
        </w:rPr>
      </w:pPr>
      <w:bookmarkStart w:id="83" w:name="_Toc130312833"/>
      <w:r>
        <w:rPr>
          <w:rFonts w:ascii="宋体" w:eastAsia="宋体" w:hAnsi="宋体" w:hint="eastAsia"/>
          <w:sz w:val="21"/>
          <w:szCs w:val="21"/>
        </w:rPr>
        <w:t>附录</w:t>
      </w:r>
      <w:r>
        <w:rPr>
          <w:rFonts w:ascii="宋体" w:eastAsia="宋体" w:hAnsi="宋体"/>
          <w:sz w:val="21"/>
          <w:szCs w:val="21"/>
        </w:rPr>
        <w:t>7</w:t>
      </w:r>
      <w:r>
        <w:rPr>
          <w:rFonts w:ascii="宋体" w:eastAsia="宋体" w:hAnsi="宋体" w:hint="eastAsia"/>
          <w:sz w:val="21"/>
          <w:szCs w:val="21"/>
        </w:rPr>
        <w:t>单元测试报告</w:t>
      </w:r>
      <w:bookmarkEnd w:id="83"/>
    </w:p>
    <w:p w14:paraId="292D4C9D" w14:textId="628C614D" w:rsidR="00C82E30" w:rsidRDefault="00000000">
      <w:pPr>
        <w:pStyle w:val="12"/>
        <w:spacing w:line="400" w:lineRule="exact"/>
        <w:outlineLvl w:val="9"/>
        <w:rPr>
          <w:rFonts w:ascii="宋体" w:eastAsia="宋体" w:hAnsi="宋体"/>
          <w:sz w:val="21"/>
          <w:szCs w:val="21"/>
        </w:rPr>
      </w:pPr>
      <w:bookmarkStart w:id="84" w:name="_Toc130312834"/>
      <w:r>
        <w:rPr>
          <w:rFonts w:ascii="宋体" w:eastAsia="宋体" w:hAnsi="宋体" w:hint="eastAsia"/>
          <w:sz w:val="21"/>
          <w:szCs w:val="21"/>
        </w:rPr>
        <w:t>附录</w:t>
      </w:r>
      <w:r>
        <w:rPr>
          <w:rFonts w:ascii="宋体" w:eastAsia="宋体" w:hAnsi="宋体"/>
          <w:sz w:val="21"/>
          <w:szCs w:val="21"/>
        </w:rPr>
        <w:t>8</w:t>
      </w:r>
      <w:r>
        <w:rPr>
          <w:rFonts w:ascii="宋体" w:eastAsia="宋体" w:hAnsi="宋体" w:hint="eastAsia"/>
          <w:sz w:val="21"/>
          <w:szCs w:val="21"/>
        </w:rPr>
        <w:t>用户使用说明书</w:t>
      </w:r>
      <w:bookmarkEnd w:id="84"/>
    </w:p>
    <w:p w14:paraId="49E0E6C5" w14:textId="1B3903CC" w:rsidR="00C82E30" w:rsidRDefault="00000000">
      <w:pPr>
        <w:pStyle w:val="12"/>
        <w:spacing w:line="400" w:lineRule="exact"/>
        <w:outlineLvl w:val="9"/>
        <w:rPr>
          <w:rFonts w:ascii="宋体" w:eastAsia="宋体" w:hAnsi="宋体"/>
          <w:sz w:val="21"/>
          <w:szCs w:val="21"/>
        </w:rPr>
      </w:pPr>
      <w:bookmarkStart w:id="85" w:name="_Toc130312835"/>
      <w:r>
        <w:rPr>
          <w:rFonts w:ascii="宋体" w:eastAsia="宋体" w:hAnsi="宋体" w:hint="eastAsia"/>
          <w:sz w:val="21"/>
          <w:szCs w:val="21"/>
        </w:rPr>
        <w:t>附录9系统源代码（模块代码主体部分）</w:t>
      </w:r>
      <w:bookmarkEnd w:id="85"/>
    </w:p>
    <w:p w14:paraId="5401F532" w14:textId="61C35042" w:rsidR="00C82E30" w:rsidRDefault="00000000">
      <w:pPr>
        <w:pStyle w:val="12"/>
        <w:spacing w:line="400" w:lineRule="exact"/>
        <w:outlineLvl w:val="9"/>
        <w:rPr>
          <w:rFonts w:ascii="宋体" w:eastAsia="宋体" w:hAnsi="宋体"/>
          <w:sz w:val="21"/>
          <w:szCs w:val="21"/>
        </w:rPr>
      </w:pPr>
      <w:bookmarkStart w:id="86" w:name="_Toc118823022"/>
      <w:bookmarkStart w:id="87" w:name="_Toc130202694"/>
      <w:bookmarkStart w:id="88" w:name="_Toc130204054"/>
      <w:bookmarkStart w:id="89" w:name="_Toc130312836"/>
      <w:r>
        <w:rPr>
          <w:rFonts w:ascii="宋体" w:eastAsia="宋体" w:hAnsi="宋体" w:hint="eastAsia"/>
          <w:sz w:val="21"/>
          <w:szCs w:val="21"/>
        </w:rPr>
        <w:t>附录10文献翻译（原文和译文）</w:t>
      </w:r>
      <w:bookmarkEnd w:id="86"/>
      <w:bookmarkEnd w:id="87"/>
      <w:bookmarkEnd w:id="88"/>
      <w:bookmarkEnd w:id="89"/>
    </w:p>
    <w:p w14:paraId="6A287300" w14:textId="77777777" w:rsidR="00C82E30" w:rsidRDefault="00C82E30">
      <w:pPr>
        <w:spacing w:line="400" w:lineRule="atLeast"/>
        <w:ind w:firstLineChars="640" w:firstLine="1536"/>
        <w:rPr>
          <w:rFonts w:ascii="宋体" w:hAnsi="宋体"/>
          <w:color w:val="000000"/>
          <w:sz w:val="24"/>
        </w:rPr>
      </w:pPr>
    </w:p>
    <w:p w14:paraId="285DC778" w14:textId="77777777" w:rsidR="00C82E30" w:rsidRDefault="00C82E30">
      <w:pPr>
        <w:spacing w:line="400" w:lineRule="atLeast"/>
        <w:rPr>
          <w:color w:val="808080"/>
          <w:sz w:val="24"/>
        </w:rPr>
      </w:pPr>
    </w:p>
    <w:sectPr w:rsidR="00C82E30">
      <w:footerReference w:type="default" r:id="rId29"/>
      <w:pgSz w:w="11906" w:h="16838"/>
      <w:pgMar w:top="1418" w:right="1134" w:bottom="1418" w:left="1418" w:header="851" w:footer="851"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rface" w:date="2024-05-16T01:38:00Z" w:initials="s">
    <w:p w14:paraId="7960AC96" w14:textId="77777777" w:rsidR="00C82E30" w:rsidRDefault="00A02FAC">
      <w:pPr>
        <w:pStyle w:val="a4"/>
        <w:jc w:val="center"/>
        <w:rPr>
          <w:rFonts w:ascii="楷体" w:eastAsia="楷体" w:hAnsi="楷体"/>
          <w:sz w:val="28"/>
          <w:szCs w:val="28"/>
        </w:rPr>
      </w:pPr>
      <w:r>
        <w:rPr>
          <w:rStyle w:val="af8"/>
        </w:rPr>
        <w:annotationRef/>
      </w:r>
      <w:r>
        <w:rPr>
          <w:rFonts w:hint="eastAsia"/>
          <w:color w:val="000000"/>
          <w:sz w:val="24"/>
        </w:rPr>
        <w:t>楷体四号字，居中，与论文中间空一行</w:t>
      </w:r>
    </w:p>
  </w:comment>
  <w:comment w:id="1" w:author="surface" w:date="2024-05-16T01:38:00Z" w:initials="s">
    <w:p w14:paraId="0CC9DE0C" w14:textId="77777777" w:rsidR="00C82E30" w:rsidRDefault="00A02FAC">
      <w:pPr>
        <w:pStyle w:val="a4"/>
      </w:pPr>
      <w:r>
        <w:rPr>
          <w:rStyle w:val="af8"/>
        </w:rPr>
        <w:annotationRef/>
      </w:r>
      <w:r>
        <w:rPr>
          <w:rFonts w:hint="eastAsia"/>
          <w:color w:val="000000"/>
          <w:sz w:val="24"/>
        </w:rPr>
        <w:t>楷体四号字，居中</w:t>
      </w:r>
    </w:p>
  </w:comment>
  <w:comment w:id="2" w:author="surface" w:date="2024-05-16T01:39:00Z" w:initials="s">
    <w:p w14:paraId="37582709" w14:textId="77777777" w:rsidR="00C82E30" w:rsidRDefault="00A02FAC">
      <w:pPr>
        <w:pStyle w:val="a4"/>
      </w:pPr>
      <w:r>
        <w:rPr>
          <w:rStyle w:val="af8"/>
        </w:rPr>
        <w:annotationRef/>
      </w:r>
      <w:r>
        <w:rPr>
          <w:rFonts w:hint="eastAsia"/>
        </w:rPr>
        <w:t>摘要不分段，以</w:t>
      </w:r>
      <w:r>
        <w:rPr>
          <w:rFonts w:hint="eastAsia"/>
        </w:rPr>
        <w:t xml:space="preserve"> 300 </w:t>
      </w:r>
      <w:r>
        <w:rPr>
          <w:rFonts w:hint="eastAsia"/>
        </w:rPr>
        <w:t>字左右为宜。选用</w:t>
      </w:r>
      <w:r>
        <w:rPr>
          <w:rFonts w:hint="eastAsia"/>
        </w:rPr>
        <w:t xml:space="preserve"> 5 </w:t>
      </w:r>
      <w:r>
        <w:rPr>
          <w:rFonts w:hint="eastAsia"/>
        </w:rPr>
        <w:t>号楷体字；“摘要”两字加黑，</w:t>
      </w:r>
      <w:r>
        <w:rPr>
          <w:rFonts w:ascii="宋体" w:hint="eastAsia"/>
          <w:sz w:val="24"/>
        </w:rPr>
        <w:t>行距固定值20磅</w:t>
      </w:r>
    </w:p>
  </w:comment>
  <w:comment w:id="3" w:author="surface" w:date="2024-05-16T01:39:00Z" w:initials="s">
    <w:p w14:paraId="349C2C06" w14:textId="77777777" w:rsidR="00C82E30" w:rsidRDefault="00A02FAC">
      <w:pPr>
        <w:pStyle w:val="a4"/>
      </w:pPr>
      <w:r>
        <w:rPr>
          <w:rStyle w:val="af8"/>
        </w:rPr>
        <w:annotationRef/>
      </w:r>
      <w:r>
        <w:rPr>
          <w:rFonts w:ascii="宋体" w:hint="eastAsia"/>
          <w:sz w:val="24"/>
        </w:rPr>
        <w:t>小四号，</w:t>
      </w:r>
      <w:r>
        <w:rPr>
          <w:rFonts w:ascii="宋体"/>
          <w:sz w:val="24"/>
        </w:rPr>
        <w:t>Time</w:t>
      </w:r>
      <w:r>
        <w:rPr>
          <w:rFonts w:ascii="宋体" w:hint="eastAsia"/>
          <w:sz w:val="24"/>
        </w:rPr>
        <w:t>s</w:t>
      </w:r>
      <w:r>
        <w:rPr>
          <w:rFonts w:ascii="宋体"/>
          <w:sz w:val="24"/>
        </w:rPr>
        <w:t xml:space="preserve"> New Roman</w:t>
      </w:r>
      <w:r>
        <w:rPr>
          <w:rFonts w:ascii="宋体" w:hint="eastAsia"/>
          <w:sz w:val="24"/>
        </w:rPr>
        <w:t>，加粗</w:t>
      </w:r>
    </w:p>
  </w:comment>
  <w:comment w:id="4" w:author="surface" w:date="2024-05-16T01:40:00Z" w:initials="s">
    <w:p w14:paraId="6998529F" w14:textId="77777777" w:rsidR="00C82E30" w:rsidRDefault="00A02FAC">
      <w:pPr>
        <w:pStyle w:val="a4"/>
      </w:pPr>
      <w:r>
        <w:rPr>
          <w:rStyle w:val="af8"/>
        </w:rPr>
        <w:annotationRef/>
      </w:r>
      <w:r>
        <w:rPr>
          <w:rFonts w:ascii="宋体" w:hint="eastAsia"/>
          <w:sz w:val="24"/>
        </w:rPr>
        <w:t>小四号，</w:t>
      </w:r>
      <w:r>
        <w:rPr>
          <w:rFonts w:ascii="宋体"/>
          <w:sz w:val="24"/>
        </w:rPr>
        <w:t>Time</w:t>
      </w:r>
      <w:r>
        <w:rPr>
          <w:rFonts w:ascii="宋体" w:hint="eastAsia"/>
          <w:sz w:val="24"/>
        </w:rPr>
        <w:t>s</w:t>
      </w:r>
      <w:r>
        <w:rPr>
          <w:rFonts w:ascii="宋体"/>
          <w:sz w:val="24"/>
        </w:rPr>
        <w:t xml:space="preserve"> New Roman</w:t>
      </w:r>
      <w:r>
        <w:rPr>
          <w:rFonts w:ascii="宋体" w:hint="eastAsia"/>
          <w:sz w:val="24"/>
        </w:rPr>
        <w:t>，加粗</w:t>
      </w:r>
    </w:p>
  </w:comment>
  <w:comment w:id="5" w:author="surface" w:date="2024-05-16T01:40:00Z" w:initials="s">
    <w:p w14:paraId="79D320BA" w14:textId="77777777" w:rsidR="00C82E30" w:rsidRDefault="00A02FAC">
      <w:pPr>
        <w:pStyle w:val="a4"/>
      </w:pPr>
      <w:r>
        <w:rPr>
          <w:rStyle w:val="af8"/>
        </w:rPr>
        <w:annotationRef/>
      </w:r>
      <w:r>
        <w:rPr>
          <w:rFonts w:hint="eastAsia"/>
        </w:rPr>
        <w:t>三号，黑体，居中</w:t>
      </w:r>
    </w:p>
  </w:comment>
  <w:comment w:id="6" w:author="surface" w:date="2024-05-16T01:41:00Z" w:initials="s">
    <w:p w14:paraId="339B7CC7" w14:textId="77777777" w:rsidR="00C82E30" w:rsidRDefault="00A02FAC">
      <w:pPr>
        <w:overflowPunct w:val="0"/>
        <w:autoSpaceDE w:val="0"/>
        <w:autoSpaceDN w:val="0"/>
        <w:adjustRightInd w:val="0"/>
        <w:spacing w:line="440" w:lineRule="exact"/>
        <w:ind w:rightChars="317" w:right="666" w:firstLineChars="200" w:firstLine="420"/>
        <w:jc w:val="left"/>
        <w:rPr>
          <w:color w:val="000000"/>
          <w:sz w:val="24"/>
        </w:rPr>
      </w:pPr>
      <w:r>
        <w:rPr>
          <w:rStyle w:val="af8"/>
        </w:rPr>
        <w:annotationRef/>
      </w:r>
      <w:r>
        <w:rPr>
          <w:rFonts w:hint="eastAsia"/>
          <w:color w:val="000000"/>
          <w:sz w:val="24"/>
        </w:rPr>
        <w:t>目录中的标题不能超过三级。</w:t>
      </w:r>
    </w:p>
    <w:p w14:paraId="6F0EA5D9" w14:textId="77777777" w:rsidR="00C82E30" w:rsidRDefault="00000000">
      <w:pPr>
        <w:overflowPunct w:val="0"/>
        <w:autoSpaceDE w:val="0"/>
        <w:autoSpaceDN w:val="0"/>
        <w:adjustRightInd w:val="0"/>
        <w:spacing w:line="440" w:lineRule="exact"/>
        <w:ind w:rightChars="317" w:right="666" w:firstLineChars="200" w:firstLine="480"/>
        <w:jc w:val="left"/>
        <w:rPr>
          <w:color w:val="000000"/>
          <w:sz w:val="24"/>
        </w:rPr>
      </w:pPr>
      <w:r>
        <w:rPr>
          <w:rFonts w:hint="eastAsia"/>
          <w:color w:val="000000"/>
          <w:sz w:val="24"/>
        </w:rPr>
        <w:t>一级标题用小</w:t>
      </w:r>
      <w:r>
        <w:rPr>
          <w:rFonts w:hint="eastAsia"/>
          <w:color w:val="000000"/>
          <w:sz w:val="24"/>
        </w:rPr>
        <w:t xml:space="preserve"> 3</w:t>
      </w:r>
      <w:r>
        <w:rPr>
          <w:rFonts w:hint="eastAsia"/>
          <w:color w:val="000000"/>
          <w:sz w:val="24"/>
        </w:rPr>
        <w:t>～</w:t>
      </w:r>
      <w:r>
        <w:rPr>
          <w:rFonts w:hint="eastAsia"/>
          <w:color w:val="000000"/>
          <w:sz w:val="24"/>
        </w:rPr>
        <w:t xml:space="preserve">4 </w:t>
      </w:r>
      <w:r>
        <w:rPr>
          <w:rFonts w:hint="eastAsia"/>
          <w:color w:val="000000"/>
          <w:sz w:val="24"/>
        </w:rPr>
        <w:t>号字；</w:t>
      </w:r>
    </w:p>
    <w:p w14:paraId="1FFD6195" w14:textId="77777777" w:rsidR="00C82E30" w:rsidRDefault="00000000">
      <w:pPr>
        <w:overflowPunct w:val="0"/>
        <w:autoSpaceDE w:val="0"/>
        <w:autoSpaceDN w:val="0"/>
        <w:adjustRightInd w:val="0"/>
        <w:spacing w:line="440" w:lineRule="exact"/>
        <w:ind w:rightChars="317" w:right="666" w:firstLineChars="200" w:firstLine="480"/>
        <w:jc w:val="left"/>
        <w:rPr>
          <w:color w:val="000000"/>
          <w:sz w:val="24"/>
        </w:rPr>
      </w:pPr>
      <w:r>
        <w:rPr>
          <w:rFonts w:hint="eastAsia"/>
          <w:color w:val="000000"/>
          <w:sz w:val="24"/>
        </w:rPr>
        <w:t>二级标题用</w:t>
      </w:r>
      <w:r>
        <w:rPr>
          <w:rFonts w:hint="eastAsia"/>
          <w:color w:val="000000"/>
          <w:sz w:val="24"/>
        </w:rPr>
        <w:t xml:space="preserve"> 4</w:t>
      </w:r>
      <w:r>
        <w:rPr>
          <w:rFonts w:hint="eastAsia"/>
          <w:color w:val="000000"/>
          <w:sz w:val="24"/>
        </w:rPr>
        <w:t>～小</w:t>
      </w:r>
      <w:r>
        <w:rPr>
          <w:rFonts w:hint="eastAsia"/>
          <w:color w:val="000000"/>
          <w:sz w:val="24"/>
        </w:rPr>
        <w:t xml:space="preserve"> 4 </w:t>
      </w:r>
      <w:r>
        <w:rPr>
          <w:rFonts w:hint="eastAsia"/>
          <w:color w:val="000000"/>
          <w:sz w:val="24"/>
        </w:rPr>
        <w:t>号字；</w:t>
      </w:r>
    </w:p>
    <w:p w14:paraId="56954C65" w14:textId="77777777" w:rsidR="00C82E30" w:rsidRDefault="00000000">
      <w:pPr>
        <w:overflowPunct w:val="0"/>
        <w:autoSpaceDE w:val="0"/>
        <w:autoSpaceDN w:val="0"/>
        <w:adjustRightInd w:val="0"/>
        <w:spacing w:line="440" w:lineRule="exact"/>
        <w:ind w:rightChars="317" w:right="666" w:firstLineChars="200" w:firstLine="480"/>
        <w:jc w:val="left"/>
        <w:rPr>
          <w:color w:val="000000"/>
          <w:sz w:val="24"/>
        </w:rPr>
      </w:pPr>
      <w:r>
        <w:rPr>
          <w:rFonts w:hint="eastAsia"/>
          <w:color w:val="000000"/>
          <w:sz w:val="24"/>
        </w:rPr>
        <w:t>三级标题用小</w:t>
      </w:r>
      <w:r>
        <w:rPr>
          <w:rFonts w:hint="eastAsia"/>
          <w:color w:val="000000"/>
          <w:sz w:val="24"/>
        </w:rPr>
        <w:t xml:space="preserve"> 4 </w:t>
      </w:r>
      <w:r>
        <w:rPr>
          <w:rFonts w:hint="eastAsia"/>
          <w:color w:val="000000"/>
          <w:sz w:val="24"/>
        </w:rPr>
        <w:t>号字。</w:t>
      </w:r>
    </w:p>
    <w:p w14:paraId="38A0B288" w14:textId="77777777" w:rsidR="00C82E30" w:rsidRDefault="00000000">
      <w:pPr>
        <w:overflowPunct w:val="0"/>
        <w:autoSpaceDE w:val="0"/>
        <w:autoSpaceDN w:val="0"/>
        <w:adjustRightInd w:val="0"/>
        <w:spacing w:line="440" w:lineRule="exact"/>
        <w:ind w:rightChars="317" w:right="666" w:firstLineChars="200" w:firstLine="480"/>
        <w:jc w:val="left"/>
        <w:rPr>
          <w:color w:val="000000"/>
          <w:sz w:val="24"/>
        </w:rPr>
      </w:pPr>
      <w:r>
        <w:rPr>
          <w:rFonts w:hint="eastAsia"/>
          <w:color w:val="000000"/>
          <w:sz w:val="24"/>
        </w:rPr>
        <w:t>标题字体按由重到轻的原则选择。如一级标题用</w:t>
      </w:r>
      <w:r>
        <w:rPr>
          <w:rFonts w:hint="eastAsia"/>
          <w:color w:val="000000"/>
          <w:sz w:val="24"/>
        </w:rPr>
        <w:t xml:space="preserve"> 4 </w:t>
      </w:r>
      <w:r>
        <w:rPr>
          <w:rFonts w:hint="eastAsia"/>
          <w:color w:val="000000"/>
          <w:sz w:val="24"/>
        </w:rPr>
        <w:t>黑，二级用</w:t>
      </w:r>
      <w:r>
        <w:rPr>
          <w:rFonts w:hint="eastAsia"/>
          <w:color w:val="000000"/>
          <w:sz w:val="24"/>
        </w:rPr>
        <w:t xml:space="preserve"> 4 </w:t>
      </w:r>
      <w:r>
        <w:rPr>
          <w:rFonts w:hint="eastAsia"/>
          <w:color w:val="000000"/>
          <w:sz w:val="24"/>
        </w:rPr>
        <w:t>号字，三级用小</w:t>
      </w:r>
      <w:r>
        <w:rPr>
          <w:rFonts w:hint="eastAsia"/>
          <w:color w:val="000000"/>
          <w:sz w:val="24"/>
        </w:rPr>
        <w:t xml:space="preserve"> 4 </w:t>
      </w:r>
      <w:r>
        <w:rPr>
          <w:rFonts w:hint="eastAsia"/>
          <w:color w:val="000000"/>
          <w:sz w:val="24"/>
        </w:rPr>
        <w:t>号字。标题文字居左，页码居右，之间用</w:t>
      </w:r>
    </w:p>
    <w:p w14:paraId="07EDDE35" w14:textId="77777777" w:rsidR="00C82E30" w:rsidRDefault="00000000">
      <w:pPr>
        <w:pStyle w:val="a4"/>
        <w:rPr>
          <w:color w:val="000000"/>
          <w:sz w:val="24"/>
        </w:rPr>
      </w:pPr>
      <w:r>
        <w:rPr>
          <w:rFonts w:hint="eastAsia"/>
          <w:color w:val="000000"/>
          <w:sz w:val="24"/>
        </w:rPr>
        <w:t>连</w:t>
      </w:r>
      <w:r>
        <w:rPr>
          <w:rFonts w:hint="eastAsia"/>
          <w:color w:val="000000"/>
          <w:sz w:val="24"/>
        </w:rPr>
        <w:t xml:space="preserve"> </w:t>
      </w:r>
      <w:r>
        <w:rPr>
          <w:rFonts w:hint="eastAsia"/>
          <w:color w:val="000000"/>
          <w:sz w:val="24"/>
        </w:rPr>
        <w:t>续三连点连接。标题需转行的，转行后的标题文字应缩进一字处理。</w:t>
      </w:r>
    </w:p>
    <w:p w14:paraId="4B723FB7" w14:textId="77777777" w:rsidR="00C82E30" w:rsidRDefault="00000000">
      <w:pPr>
        <w:pStyle w:val="a4"/>
      </w:pPr>
      <w:r>
        <w:rPr>
          <w:rFonts w:hint="eastAsia"/>
          <w:color w:val="000000"/>
          <w:sz w:val="24"/>
        </w:rPr>
        <w:t>行距固定值</w:t>
      </w:r>
      <w:r>
        <w:rPr>
          <w:rFonts w:hint="eastAsia"/>
          <w:color w:val="000000"/>
          <w:sz w:val="24"/>
        </w:rPr>
        <w:t>20</w:t>
      </w:r>
      <w:r>
        <w:rPr>
          <w:rFonts w:hint="eastAsia"/>
          <w:color w:val="000000"/>
          <w:sz w:val="24"/>
        </w:rPr>
        <w:t>磅</w:t>
      </w:r>
    </w:p>
  </w:comment>
  <w:comment w:id="9" w:author="surface" w:date="2024-05-16T00:25:00Z" w:initials="s">
    <w:p w14:paraId="79032C9D" w14:textId="77777777" w:rsidR="00C82E30" w:rsidRDefault="00A02FAC">
      <w:pPr>
        <w:pStyle w:val="a4"/>
      </w:pPr>
      <w:r>
        <w:rPr>
          <w:rStyle w:val="af8"/>
        </w:rPr>
        <w:annotationRef/>
      </w:r>
      <w:r>
        <w:rPr>
          <w:rFonts w:hint="eastAsia"/>
        </w:rPr>
        <w:t>一级标题用小</w:t>
      </w:r>
      <w:r>
        <w:rPr>
          <w:rFonts w:hint="eastAsia"/>
        </w:rPr>
        <w:t xml:space="preserve"> 3 </w:t>
      </w:r>
      <w:r>
        <w:rPr>
          <w:rFonts w:hint="eastAsia"/>
        </w:rPr>
        <w:t>号字，字体选用标宋黑体；</w:t>
      </w:r>
    </w:p>
    <w:p w14:paraId="09D37AC6" w14:textId="77777777" w:rsidR="00C82E30" w:rsidRDefault="00000000">
      <w:pPr>
        <w:pStyle w:val="a4"/>
      </w:pPr>
      <w:r>
        <w:rPr>
          <w:rFonts w:hint="eastAsia"/>
        </w:rPr>
        <w:t>二级标题用</w:t>
      </w:r>
      <w:r>
        <w:rPr>
          <w:rFonts w:hint="eastAsia"/>
        </w:rPr>
        <w:t xml:space="preserve"> 4 </w:t>
      </w:r>
      <w:r>
        <w:rPr>
          <w:rFonts w:hint="eastAsia"/>
        </w:rPr>
        <w:t>号字，字体选用</w:t>
      </w:r>
      <w:r>
        <w:rPr>
          <w:rFonts w:hint="eastAsia"/>
        </w:rPr>
        <w:t xml:space="preserve"> 4 </w:t>
      </w:r>
      <w:r>
        <w:rPr>
          <w:rFonts w:hint="eastAsia"/>
        </w:rPr>
        <w:t>号宋体加粗（或黑体）</w:t>
      </w:r>
      <w:r>
        <w:rPr>
          <w:rFonts w:hint="eastAsia"/>
        </w:rPr>
        <w:t>;</w:t>
      </w:r>
    </w:p>
    <w:p w14:paraId="1119BB99" w14:textId="77777777" w:rsidR="00C82E30" w:rsidRDefault="00000000">
      <w:pPr>
        <w:pStyle w:val="a4"/>
      </w:pPr>
      <w:r>
        <w:rPr>
          <w:rFonts w:hint="eastAsia"/>
        </w:rPr>
        <w:t>三级标题用小</w:t>
      </w:r>
      <w:r>
        <w:rPr>
          <w:rFonts w:hint="eastAsia"/>
        </w:rPr>
        <w:t xml:space="preserve"> 4 </w:t>
      </w:r>
      <w:r>
        <w:rPr>
          <w:rFonts w:hint="eastAsia"/>
        </w:rPr>
        <w:t>号字，字体选用楷体；</w:t>
      </w:r>
    </w:p>
    <w:p w14:paraId="233EA2DE" w14:textId="77777777" w:rsidR="00C82E30" w:rsidRDefault="00000000">
      <w:pPr>
        <w:pStyle w:val="a4"/>
      </w:pPr>
      <w:r>
        <w:rPr>
          <w:rFonts w:hint="eastAsia"/>
        </w:rPr>
        <w:t>最末一级标题用小</w:t>
      </w:r>
      <w:r>
        <w:rPr>
          <w:rFonts w:hint="eastAsia"/>
        </w:rPr>
        <w:t xml:space="preserve"> 4 </w:t>
      </w:r>
      <w:r>
        <w:rPr>
          <w:rFonts w:hint="eastAsia"/>
        </w:rPr>
        <w:t>号字，字体选用宋体加黑（或黑体）。</w:t>
      </w:r>
    </w:p>
    <w:p w14:paraId="34FAE0A9" w14:textId="77777777" w:rsidR="00C82E30" w:rsidRDefault="00000000">
      <w:pPr>
        <w:pStyle w:val="a4"/>
      </w:pPr>
      <w:r>
        <w:rPr>
          <w:rFonts w:hint="eastAsia"/>
        </w:rPr>
        <w:t>一级标题文字上下各空一行，居中排；</w:t>
      </w:r>
    </w:p>
    <w:p w14:paraId="17898E36" w14:textId="77777777" w:rsidR="00C82E30" w:rsidRDefault="00000000">
      <w:pPr>
        <w:pStyle w:val="a4"/>
      </w:pPr>
      <w:r>
        <w:rPr>
          <w:rFonts w:hint="eastAsia"/>
        </w:rPr>
        <w:t>二级标题的上面空一行，居中排；</w:t>
      </w:r>
    </w:p>
    <w:p w14:paraId="132166CA" w14:textId="77777777" w:rsidR="00C82E30" w:rsidRDefault="00000000">
      <w:pPr>
        <w:pStyle w:val="a4"/>
      </w:pPr>
      <w:r>
        <w:rPr>
          <w:rFonts w:hint="eastAsia"/>
        </w:rPr>
        <w:t>三级标题及其以下标题上下不空行，居左排。</w:t>
      </w:r>
    </w:p>
    <w:p w14:paraId="03711D91" w14:textId="77777777" w:rsidR="00C82E30" w:rsidRDefault="00000000">
      <w:pPr>
        <w:pStyle w:val="a4"/>
      </w:pPr>
      <w:r>
        <w:rPr>
          <w:rFonts w:hint="eastAsia"/>
        </w:rPr>
        <w:t>在两级标题连排的情况下，可省</w:t>
      </w:r>
      <w:r>
        <w:rPr>
          <w:rFonts w:hint="eastAsia"/>
        </w:rPr>
        <w:t xml:space="preserve"> 1</w:t>
      </w:r>
      <w:r>
        <w:rPr>
          <w:rFonts w:hint="eastAsia"/>
        </w:rPr>
        <w:t>～</w:t>
      </w:r>
      <w:r>
        <w:rPr>
          <w:rFonts w:hint="eastAsia"/>
        </w:rPr>
        <w:t xml:space="preserve">2 </w:t>
      </w:r>
      <w:r>
        <w:rPr>
          <w:rFonts w:hint="eastAsia"/>
        </w:rPr>
        <w:t>行。</w:t>
      </w:r>
      <w:r>
        <w:cr/>
      </w:r>
    </w:p>
  </w:comment>
  <w:comment w:id="11" w:author="surface" w:date="2024-05-16T00:34:00Z" w:initials="s">
    <w:p w14:paraId="2587F069" w14:textId="77777777" w:rsidR="00C82E30" w:rsidRDefault="00A02FAC">
      <w:pPr>
        <w:pStyle w:val="a4"/>
      </w:pPr>
      <w:r>
        <w:rPr>
          <w:rStyle w:val="af8"/>
        </w:rPr>
        <w:annotationRef/>
      </w:r>
      <w:r>
        <w:t>一律横排，通栏，文字选用小</w:t>
      </w:r>
      <w:r>
        <w:t xml:space="preserve"> 4 </w:t>
      </w:r>
      <w:r>
        <w:t>号宋体</w:t>
      </w:r>
      <w:r>
        <w:rPr>
          <w:rFonts w:hint="eastAsia"/>
        </w:rPr>
        <w:t>;</w:t>
      </w:r>
    </w:p>
    <w:p w14:paraId="6B1EB07A" w14:textId="77777777" w:rsidR="00C82E30" w:rsidRDefault="00000000">
      <w:pPr>
        <w:pStyle w:val="a4"/>
      </w:pPr>
      <w:r>
        <w:rPr>
          <w:rFonts w:hint="eastAsia"/>
        </w:rPr>
        <w:t>行距固定值</w:t>
      </w:r>
      <w:r>
        <w:rPr>
          <w:rFonts w:hint="eastAsia"/>
        </w:rPr>
        <w:t>20</w:t>
      </w:r>
      <w:r>
        <w:rPr>
          <w:rFonts w:hint="eastAsia"/>
        </w:rPr>
        <w:t>磅，两端对齐</w:t>
      </w:r>
    </w:p>
  </w:comment>
  <w:comment w:id="75" w:author="surface" w:date="2024-05-16T01:33:00Z" w:initials="s">
    <w:p w14:paraId="599CD03B" w14:textId="77777777" w:rsidR="00C82E30" w:rsidRDefault="00A02FAC">
      <w:pPr>
        <w:pStyle w:val="a4"/>
      </w:pPr>
      <w:r>
        <w:rPr>
          <w:rStyle w:val="af8"/>
        </w:rPr>
        <w:annotationRef/>
      </w:r>
      <w:r>
        <w:t>附录应标明序号，各附录依次编排。如</w:t>
      </w:r>
      <w:r>
        <w:t>“</w:t>
      </w:r>
      <w:r>
        <w:t>附录</w:t>
      </w:r>
      <w:r>
        <w:t xml:space="preserve"> 1”</w:t>
      </w:r>
      <w:r>
        <w:t>排在版心左</w:t>
      </w:r>
      <w:r>
        <w:t xml:space="preserve"> </w:t>
      </w:r>
      <w:r>
        <w:t>上角。</w:t>
      </w:r>
      <w:r>
        <w:t>“</w:t>
      </w:r>
      <w:r>
        <w:t>附录</w:t>
      </w:r>
      <w:r>
        <w:t>”</w:t>
      </w:r>
      <w:r>
        <w:t>用四号黑体字。附录文字的字级用</w:t>
      </w:r>
      <w:r>
        <w:t xml:space="preserve"> 5 </w:t>
      </w:r>
      <w:r>
        <w:t>号字。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60AC96" w15:done="0"/>
  <w15:commentEx w15:paraId="0CC9DE0C" w15:done="0"/>
  <w15:commentEx w15:paraId="37582709" w15:done="0"/>
  <w15:commentEx w15:paraId="349C2C06" w15:done="0"/>
  <w15:commentEx w15:paraId="6998529F" w15:done="0"/>
  <w15:commentEx w15:paraId="79D320BA" w15:done="0"/>
  <w15:commentEx w15:paraId="4B723FB7" w15:done="0"/>
  <w15:commentEx w15:paraId="03711D91" w15:done="0"/>
  <w15:commentEx w15:paraId="6B1EB07A" w15:done="0"/>
  <w15:commentEx w15:paraId="599CD0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60AC96" w16cid:durableId="7960AC96"/>
  <w16cid:commentId w16cid:paraId="0CC9DE0C" w16cid:durableId="0CC9DE0C"/>
  <w16cid:commentId w16cid:paraId="37582709" w16cid:durableId="37582709"/>
  <w16cid:commentId w16cid:paraId="349C2C06" w16cid:durableId="349C2C06"/>
  <w16cid:commentId w16cid:paraId="6998529F" w16cid:durableId="6998529F"/>
  <w16cid:commentId w16cid:paraId="79D320BA" w16cid:durableId="79D320BA"/>
  <w16cid:commentId w16cid:paraId="4B723FB7" w16cid:durableId="4B723FB7"/>
  <w16cid:commentId w16cid:paraId="03711D91" w16cid:durableId="03711D91"/>
  <w16cid:commentId w16cid:paraId="6B1EB07A" w16cid:durableId="6B1EB07A"/>
  <w16cid:commentId w16cid:paraId="599CD03B" w16cid:durableId="599CD0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80828" w14:textId="77777777" w:rsidR="002C1F8F" w:rsidRDefault="002C1F8F">
      <w:r>
        <w:separator/>
      </w:r>
    </w:p>
  </w:endnote>
  <w:endnote w:type="continuationSeparator" w:id="0">
    <w:p w14:paraId="7223AD04" w14:textId="77777777" w:rsidR="002C1F8F" w:rsidRDefault="002C1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标宋黑体">
    <w:altName w:val="宋体"/>
    <w:charset w:val="86"/>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9" w:usb3="00000000" w:csb0="000401FF" w:csb1="00000000"/>
  </w:font>
  <w:font w:name="楷体GB2312">
    <w:altName w:val="宋体"/>
    <w:charset w:val="86"/>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67C2" w14:textId="77777777" w:rsidR="00C82E30" w:rsidRDefault="00000000">
    <w:pPr>
      <w:pStyle w:val="ac"/>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separate"/>
    </w:r>
    <w:r>
      <w:rPr>
        <w:rStyle w:val="af4"/>
      </w:rPr>
      <w:t>32</w:t>
    </w:r>
    <w:r>
      <w:rPr>
        <w:rStyle w:val="af4"/>
      </w:rPr>
      <w:fldChar w:fldCharType="end"/>
    </w:r>
  </w:p>
  <w:p w14:paraId="3BB84496" w14:textId="77777777" w:rsidR="00C82E30" w:rsidRDefault="00C82E3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7FCE" w14:textId="77777777" w:rsidR="00C82E30" w:rsidRDefault="00000000">
    <w:pPr>
      <w:pStyle w:val="ac"/>
      <w:framePr w:wrap="around" w:vAnchor="text" w:hAnchor="margin" w:xAlign="center" w:y="1"/>
      <w:rPr>
        <w:rStyle w:val="af4"/>
      </w:rPr>
    </w:pPr>
    <w:r>
      <w:rPr>
        <w:rStyle w:val="af4"/>
        <w:rFonts w:hint="eastAsia"/>
      </w:rPr>
      <w:t xml:space="preserve"> </w:t>
    </w:r>
  </w:p>
  <w:p w14:paraId="103AE57E" w14:textId="77777777" w:rsidR="00C82E30" w:rsidRDefault="00000000">
    <w:pPr>
      <w:pStyle w:val="ac"/>
    </w:pPr>
    <w:r>
      <w:tab/>
    </w:r>
    <w:r>
      <w:rPr>
        <w:rFonts w:hint="eastAsia"/>
      </w:rPr>
      <w:t xml:space="preserve">           </w:t>
    </w:r>
    <w:r>
      <w:t xml:space="preserve">- </w:t>
    </w:r>
    <w:r>
      <w:fldChar w:fldCharType="begin"/>
    </w:r>
    <w:r>
      <w:instrText xml:space="preserve"> PAGE </w:instrText>
    </w:r>
    <w:r>
      <w:fldChar w:fldCharType="separate"/>
    </w:r>
    <w:r>
      <w:t>2</w:t>
    </w:r>
    <w:r>
      <w:fldChar w:fldCharType="end"/>
    </w:r>
    <w:r>
      <w:t xml:space="preserve"> -</w:t>
    </w: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20A3" w14:textId="77777777" w:rsidR="003A41DA" w:rsidRDefault="003A41DA">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42032" w14:textId="77777777" w:rsidR="00C82E30" w:rsidRDefault="00000000">
    <w:pPr>
      <w:pStyle w:val="ac"/>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separate"/>
    </w:r>
    <w:r>
      <w:rPr>
        <w:rStyle w:val="af4"/>
      </w:rPr>
      <w:t>32</w:t>
    </w:r>
    <w:r>
      <w:rPr>
        <w:rStyle w:val="af4"/>
      </w:rPr>
      <w:fldChar w:fldCharType="end"/>
    </w:r>
  </w:p>
  <w:p w14:paraId="29A3C62D" w14:textId="77777777" w:rsidR="00C82E30" w:rsidRDefault="00C82E30">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F15F" w14:textId="77777777" w:rsidR="00C82E30" w:rsidRDefault="00000000">
    <w:pPr>
      <w:pStyle w:val="ac"/>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IV</w:t>
    </w:r>
    <w:r>
      <w:rPr>
        <w:sz w:val="21"/>
        <w:szCs w:val="21"/>
      </w:rPr>
      <w:fldChar w:fldCharType="end"/>
    </w:r>
  </w:p>
  <w:p w14:paraId="23B884C8" w14:textId="77777777" w:rsidR="00C82E30" w:rsidRDefault="00C82E30">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8280" w14:textId="77777777" w:rsidR="00C82E30" w:rsidRDefault="00C82E30">
    <w:pPr>
      <w:pStyle w:val="ac"/>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2D39" w14:textId="77777777" w:rsidR="00C82E30" w:rsidRDefault="00000000">
    <w:pPr>
      <w:pStyle w:val="ac"/>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14</w:t>
    </w:r>
    <w:r>
      <w:rPr>
        <w:sz w:val="21"/>
        <w:szCs w:val="21"/>
      </w:rPr>
      <w:fldChar w:fldCharType="end"/>
    </w:r>
  </w:p>
  <w:p w14:paraId="3F2398AF" w14:textId="77777777" w:rsidR="00C82E30" w:rsidRDefault="00C82E3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5C628" w14:textId="77777777" w:rsidR="002C1F8F" w:rsidRDefault="002C1F8F">
      <w:r>
        <w:separator/>
      </w:r>
    </w:p>
  </w:footnote>
  <w:footnote w:type="continuationSeparator" w:id="0">
    <w:p w14:paraId="44E244C7" w14:textId="77777777" w:rsidR="002C1F8F" w:rsidRDefault="002C1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3728" w14:textId="77777777" w:rsidR="003A41DA" w:rsidRDefault="003A41D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4669" w14:textId="77777777" w:rsidR="00C82E30" w:rsidRDefault="00000000">
    <w:pPr>
      <w:pStyle w:val="ae"/>
    </w:pPr>
    <w:r>
      <w:rPr>
        <w:rFonts w:hint="eastAsia"/>
      </w:rPr>
      <w:t>四川大学锦江学院毕业论文（设计）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4335" w14:textId="77777777" w:rsidR="003A41DA" w:rsidRDefault="003A41DA">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F062" w14:textId="77777777" w:rsidR="00C82E30" w:rsidRDefault="00C82E30">
    <w:pPr>
      <w:pStyle w:val="a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7746" w14:textId="50B38C9E" w:rsidR="00C82E30" w:rsidRPr="003A41DA" w:rsidRDefault="00000000" w:rsidP="003A41DA">
    <w:pPr>
      <w:spacing w:beforeLines="100" w:before="240" w:afterLines="100" w:after="240" w:line="400" w:lineRule="exact"/>
      <w:ind w:firstLineChars="97" w:firstLine="204"/>
      <w:jc w:val="center"/>
      <w:rPr>
        <w:rFonts w:hint="eastAsia"/>
        <w:szCs w:val="21"/>
      </w:rPr>
    </w:pPr>
    <w:r>
      <w:rPr>
        <w:rFonts w:hint="eastAsia"/>
        <w:szCs w:val="21"/>
      </w:rPr>
      <w:t>四川大学锦江学院课程大作业</w:t>
    </w:r>
    <w:r>
      <w:rPr>
        <w:rFonts w:hint="eastAsia"/>
        <w:szCs w:val="21"/>
      </w:rPr>
      <w:t xml:space="preserve">     </w:t>
    </w:r>
    <w:r w:rsidR="003A41DA" w:rsidRPr="003A41DA">
      <w:rPr>
        <w:szCs w:val="21"/>
      </w:rPr>
      <w:t>基于特征网络优化与注意力机制的</w:t>
    </w:r>
    <w:r w:rsidR="003A41DA" w:rsidRPr="003A41DA">
      <w:rPr>
        <w:szCs w:val="21"/>
      </w:rPr>
      <w:t>YOLOv8</w:t>
    </w:r>
    <w:r w:rsidR="003A41DA">
      <w:rPr>
        <w:rFonts w:hint="eastAsia"/>
        <w:szCs w:val="21"/>
      </w:rPr>
      <w:t xml:space="preserve">  </w:t>
    </w:r>
    <w:r w:rsidR="003A41DA" w:rsidRPr="003A41DA">
      <w:rPr>
        <w:szCs w:val="21"/>
      </w:rPr>
      <w:t>手机检测算法研究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7D26" w14:textId="77777777" w:rsidR="00C82E30" w:rsidRDefault="00C82E30">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E3E"/>
    <w:multiLevelType w:val="hybridMultilevel"/>
    <w:tmpl w:val="82EC0CBA"/>
    <w:lvl w:ilvl="0" w:tplc="C7328012">
      <w:start w:val="1"/>
      <w:numFmt w:val="decimal"/>
      <w:lvlText w:val="%1.2.2"/>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9B75386"/>
    <w:multiLevelType w:val="multilevel"/>
    <w:tmpl w:val="19262578"/>
    <w:lvl w:ilvl="0">
      <w:start w:val="1"/>
      <w:numFmt w:val="decimal"/>
      <w:lvlText w:val="%1"/>
      <w:lvlJc w:val="left"/>
      <w:pPr>
        <w:ind w:left="425" w:hanging="425"/>
      </w:pPr>
      <w:rPr>
        <w:rFonts w:hint="eastAsia"/>
      </w:rPr>
    </w:lvl>
    <w:lvl w:ilvl="1">
      <w:start w:val="1"/>
      <w:numFmt w:val="decimal"/>
      <w:lvlText w:val="%2.2.2"/>
      <w:lvlJc w:val="left"/>
      <w:pPr>
        <w:ind w:left="440"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BC9618D"/>
    <w:multiLevelType w:val="multilevel"/>
    <w:tmpl w:val="C666E12E"/>
    <w:lvl w:ilvl="0">
      <w:start w:val="3"/>
      <w:numFmt w:val="decimal"/>
      <w:pStyle w:val="1ji"/>
      <w:lvlText w:val="%1."/>
      <w:lvlJc w:val="left"/>
      <w:pPr>
        <w:ind w:left="425" w:hanging="425"/>
      </w:pPr>
      <w:rPr>
        <w:rFonts w:hint="eastAsia"/>
      </w:rPr>
    </w:lvl>
    <w:lvl w:ilvl="1">
      <w:start w:val="1"/>
      <w:numFmt w:val="decimal"/>
      <w:lvlText w:val="2.%2"/>
      <w:lvlJc w:val="left"/>
      <w:pPr>
        <w:ind w:left="440"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EFC07E2"/>
    <w:multiLevelType w:val="multilevel"/>
    <w:tmpl w:val="6C800048"/>
    <w:lvl w:ilvl="0">
      <w:start w:val="1"/>
      <w:numFmt w:val="decimal"/>
      <w:lvlText w:val="2.4.%1"/>
      <w:lvlJc w:val="left"/>
      <w:pPr>
        <w:ind w:left="425" w:hanging="425"/>
      </w:pPr>
      <w:rPr>
        <w:rFonts w:hint="eastAsia"/>
      </w:rPr>
    </w:lvl>
    <w:lvl w:ilvl="1">
      <w:start w:val="1"/>
      <w:numFmt w:val="decimal"/>
      <w:lvlText w:val="2.%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484300A"/>
    <w:multiLevelType w:val="multilevel"/>
    <w:tmpl w:val="52D4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574F59"/>
    <w:multiLevelType w:val="multilevel"/>
    <w:tmpl w:val="4A063E8C"/>
    <w:lvl w:ilvl="0">
      <w:start w:val="1"/>
      <w:numFmt w:val="decimal"/>
      <w:lvlText w:val="%1"/>
      <w:lvlJc w:val="left"/>
      <w:pPr>
        <w:ind w:left="425" w:hanging="425"/>
      </w:pPr>
      <w:rPr>
        <w:rFonts w:hint="eastAsia"/>
      </w:rPr>
    </w:lvl>
    <w:lvl w:ilvl="1">
      <w:start w:val="1"/>
      <w:numFmt w:val="decimal"/>
      <w:lvlText w:val="%2"/>
      <w:lvlJc w:val="left"/>
      <w:pPr>
        <w:ind w:left="440"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9CD7725"/>
    <w:multiLevelType w:val="multilevel"/>
    <w:tmpl w:val="10C21F54"/>
    <w:lvl w:ilvl="0">
      <w:start w:val="1"/>
      <w:numFmt w:val="decimal"/>
      <w:lvlText w:val="%1"/>
      <w:lvlJc w:val="left"/>
      <w:pPr>
        <w:ind w:left="425" w:hanging="425"/>
      </w:pPr>
      <w:rPr>
        <w:rFonts w:hint="eastAsia"/>
      </w:rPr>
    </w:lvl>
    <w:lvl w:ilvl="1">
      <w:start w:val="4"/>
      <w:numFmt w:val="decimal"/>
      <w:lvlText w:val="%2.2.1"/>
      <w:lvlJc w:val="left"/>
      <w:pPr>
        <w:ind w:left="440"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9CD79E4"/>
    <w:multiLevelType w:val="multilevel"/>
    <w:tmpl w:val="19CD79E4"/>
    <w:lvl w:ilvl="0">
      <w:start w:val="1"/>
      <w:numFmt w:val="decimal"/>
      <w:lvlText w:val="6.%1"/>
      <w:lvlJc w:val="left"/>
      <w:pPr>
        <w:ind w:left="88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C812503"/>
    <w:multiLevelType w:val="hybridMultilevel"/>
    <w:tmpl w:val="4768C6CE"/>
    <w:lvl w:ilvl="0" w:tplc="C4D490C2">
      <w:start w:val="1"/>
      <w:numFmt w:val="decimal"/>
      <w:lvlText w:val="%1"/>
      <w:lvlJc w:val="left"/>
      <w:pPr>
        <w:ind w:left="3574"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4E90208"/>
    <w:multiLevelType w:val="multilevel"/>
    <w:tmpl w:val="1D9ADDB4"/>
    <w:lvl w:ilvl="0">
      <w:start w:val="1"/>
      <w:numFmt w:val="decimal"/>
      <w:lvlText w:val="%1"/>
      <w:lvlJc w:val="left"/>
      <w:pPr>
        <w:ind w:left="425" w:hanging="425"/>
      </w:pPr>
      <w:rPr>
        <w:rFonts w:hint="eastAsia"/>
      </w:rPr>
    </w:lvl>
    <w:lvl w:ilvl="1">
      <w:start w:val="1"/>
      <w:numFmt w:val="decimal"/>
      <w:lvlText w:val="2.2.%2"/>
      <w:lvlJc w:val="left"/>
      <w:pPr>
        <w:ind w:left="440"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35024CC0"/>
    <w:multiLevelType w:val="multilevel"/>
    <w:tmpl w:val="16CCEF00"/>
    <w:lvl w:ilvl="0">
      <w:start w:val="1"/>
      <w:numFmt w:val="decimal"/>
      <w:lvlText w:val="%1"/>
      <w:lvlJc w:val="left"/>
      <w:pPr>
        <w:ind w:left="425" w:hanging="425"/>
      </w:pPr>
      <w:rPr>
        <w:rFonts w:hint="eastAsia"/>
      </w:rPr>
    </w:lvl>
    <w:lvl w:ilvl="1">
      <w:start w:val="1"/>
      <w:numFmt w:val="decimal"/>
      <w:lvlText w:val="%2"/>
      <w:lvlJc w:val="left"/>
      <w:pPr>
        <w:ind w:left="440"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366C7F45"/>
    <w:multiLevelType w:val="hybridMultilevel"/>
    <w:tmpl w:val="F88831DC"/>
    <w:lvl w:ilvl="0" w:tplc="0852B064">
      <w:start w:val="1"/>
      <w:numFmt w:val="decimal"/>
      <w:lvlText w:val="5.4.%1"/>
      <w:lvlJc w:val="left"/>
      <w:pPr>
        <w:ind w:left="3574"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78107B3"/>
    <w:multiLevelType w:val="multilevel"/>
    <w:tmpl w:val="35267EA4"/>
    <w:lvl w:ilvl="0">
      <w:start w:val="1"/>
      <w:numFmt w:val="decimal"/>
      <w:lvlText w:val="%1."/>
      <w:lvlJc w:val="left"/>
      <w:pPr>
        <w:ind w:left="425" w:hanging="425"/>
      </w:pPr>
      <w:rPr>
        <w:rFonts w:hint="eastAsia"/>
      </w:rPr>
    </w:lvl>
    <w:lvl w:ilvl="1">
      <w:start w:val="1"/>
      <w:numFmt w:val="decimal"/>
      <w:lvlText w:val="2.%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9F45553"/>
    <w:multiLevelType w:val="hybridMultilevel"/>
    <w:tmpl w:val="29CCF2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B5E0E70"/>
    <w:multiLevelType w:val="hybridMultilevel"/>
    <w:tmpl w:val="7E5CF41E"/>
    <w:lvl w:ilvl="0" w:tplc="BF8E47D8">
      <w:start w:val="4"/>
      <w:numFmt w:val="decimal"/>
      <w:pStyle w:val="3ji"/>
      <w:lvlText w:val="%1.2.2"/>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B676C85"/>
    <w:multiLevelType w:val="multilevel"/>
    <w:tmpl w:val="AA5C09B8"/>
    <w:lvl w:ilvl="0">
      <w:start w:val="1"/>
      <w:numFmt w:val="decimal"/>
      <w:lvlText w:val="%1"/>
      <w:lvlJc w:val="left"/>
      <w:pPr>
        <w:ind w:left="425" w:hanging="425"/>
      </w:pPr>
      <w:rPr>
        <w:rFonts w:hint="eastAsia"/>
      </w:rPr>
    </w:lvl>
    <w:lvl w:ilvl="1">
      <w:start w:val="1"/>
      <w:numFmt w:val="decimal"/>
      <w:pStyle w:val="2ji"/>
      <w:lvlText w:val="4.%2"/>
      <w:lvlJc w:val="left"/>
      <w:pPr>
        <w:ind w:left="3276"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56C042B8"/>
    <w:multiLevelType w:val="multilevel"/>
    <w:tmpl w:val="56C042B8"/>
    <w:lvl w:ilvl="0">
      <w:start w:val="1"/>
      <w:numFmt w:val="decimal"/>
      <w:lvlText w:val="%1"/>
      <w:lvlJc w:val="left"/>
      <w:pPr>
        <w:ind w:left="425" w:hanging="425"/>
      </w:pPr>
      <w:rPr>
        <w:rFonts w:hint="eastAsia"/>
      </w:rPr>
    </w:lvl>
    <w:lvl w:ilvl="1">
      <w:start w:val="1"/>
      <w:numFmt w:val="decimal"/>
      <w:lvlText w:val="3.%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BC01DBB"/>
    <w:multiLevelType w:val="hybridMultilevel"/>
    <w:tmpl w:val="ADD4279E"/>
    <w:lvl w:ilvl="0" w:tplc="298C4EA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0C76D1A"/>
    <w:multiLevelType w:val="multilevel"/>
    <w:tmpl w:val="60C76D1A"/>
    <w:lvl w:ilvl="0">
      <w:start w:val="1"/>
      <w:numFmt w:val="decimal"/>
      <w:lvlText w:val="%1"/>
      <w:lvlJc w:val="left"/>
      <w:pPr>
        <w:ind w:left="425" w:hanging="425"/>
      </w:pPr>
      <w:rPr>
        <w:rFonts w:hint="eastAsia"/>
      </w:rPr>
    </w:lvl>
    <w:lvl w:ilvl="1">
      <w:start w:val="1"/>
      <w:numFmt w:val="decimal"/>
      <w:lvlText w:val="5.%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62202512"/>
    <w:multiLevelType w:val="multilevel"/>
    <w:tmpl w:val="62202512"/>
    <w:lvl w:ilvl="0">
      <w:start w:val="1"/>
      <w:numFmt w:val="decimal"/>
      <w:lvlText w:val="[%1]"/>
      <w:lvlJc w:val="left"/>
      <w:pPr>
        <w:ind w:left="1291"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69886480"/>
    <w:multiLevelType w:val="multilevel"/>
    <w:tmpl w:val="69886480"/>
    <w:lvl w:ilvl="0">
      <w:start w:val="1"/>
      <w:numFmt w:val="decimal"/>
      <w:lvlText w:val="%1"/>
      <w:lvlJc w:val="left"/>
      <w:pPr>
        <w:ind w:left="425" w:hanging="425"/>
      </w:pPr>
      <w:rPr>
        <w:rFonts w:hint="eastAsia"/>
      </w:rPr>
    </w:lvl>
    <w:lvl w:ilvl="1">
      <w:start w:val="1"/>
      <w:numFmt w:val="decimal"/>
      <w:lvlText w:val="1.%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69C20697"/>
    <w:multiLevelType w:val="multilevel"/>
    <w:tmpl w:val="69C20697"/>
    <w:lvl w:ilvl="0">
      <w:start w:val="1"/>
      <w:numFmt w:val="decimal"/>
      <w:lvlText w:val="%1"/>
      <w:lvlJc w:val="left"/>
      <w:pPr>
        <w:ind w:left="440" w:hanging="440"/>
      </w:pPr>
      <w:rPr>
        <w:rFonts w:hint="eastAsia"/>
      </w:rPr>
    </w:lvl>
    <w:lvl w:ilvl="1">
      <w:start w:val="2"/>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2" w15:restartNumberingAfterBreak="0">
    <w:nsid w:val="6F95093A"/>
    <w:multiLevelType w:val="multilevel"/>
    <w:tmpl w:val="4160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B2074"/>
    <w:multiLevelType w:val="hybridMultilevel"/>
    <w:tmpl w:val="78C81424"/>
    <w:lvl w:ilvl="0" w:tplc="DD3E4D0A">
      <w:start w:val="1"/>
      <w:numFmt w:val="decimal"/>
      <w:lvlText w:val="5.4.%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73196470"/>
    <w:multiLevelType w:val="hybridMultilevel"/>
    <w:tmpl w:val="98A8FBA0"/>
    <w:lvl w:ilvl="0" w:tplc="D5D262F8">
      <w:start w:val="1"/>
      <w:numFmt w:val="decimal"/>
      <w:lvlText w:val="5.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5576119"/>
    <w:multiLevelType w:val="hybridMultilevel"/>
    <w:tmpl w:val="74265468"/>
    <w:lvl w:ilvl="0" w:tplc="D6D2D186">
      <w:start w:val="1"/>
      <w:numFmt w:val="decimal"/>
      <w:lvlText w:val="2.4.%1"/>
      <w:lvlJc w:val="left"/>
      <w:pPr>
        <w:ind w:left="865"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9200F8B"/>
    <w:multiLevelType w:val="multilevel"/>
    <w:tmpl w:val="CEA8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3033C5"/>
    <w:multiLevelType w:val="multilevel"/>
    <w:tmpl w:val="378107B3"/>
    <w:lvl w:ilvl="0">
      <w:start w:val="1"/>
      <w:numFmt w:val="decimal"/>
      <w:lvlText w:val="%1"/>
      <w:lvlJc w:val="left"/>
      <w:pPr>
        <w:ind w:left="425" w:hanging="425"/>
      </w:pPr>
      <w:rPr>
        <w:rFonts w:hint="eastAsia"/>
      </w:rPr>
    </w:lvl>
    <w:lvl w:ilvl="1">
      <w:start w:val="1"/>
      <w:numFmt w:val="decimal"/>
      <w:lvlText w:val="2.%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7C047C31"/>
    <w:multiLevelType w:val="hybridMultilevel"/>
    <w:tmpl w:val="F82EB9D4"/>
    <w:lvl w:ilvl="0" w:tplc="61846C68">
      <w:start w:val="4"/>
      <w:numFmt w:val="decimal"/>
      <w:lvlText w:val="%1.2.3"/>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4746790">
    <w:abstractNumId w:val="21"/>
  </w:num>
  <w:num w:numId="2" w16cid:durableId="1491099181">
    <w:abstractNumId w:val="20"/>
  </w:num>
  <w:num w:numId="3" w16cid:durableId="1038818131">
    <w:abstractNumId w:val="12"/>
  </w:num>
  <w:num w:numId="4" w16cid:durableId="185023416">
    <w:abstractNumId w:val="9"/>
  </w:num>
  <w:num w:numId="5" w16cid:durableId="1403331510">
    <w:abstractNumId w:val="16"/>
  </w:num>
  <w:num w:numId="6" w16cid:durableId="541017364">
    <w:abstractNumId w:val="15"/>
  </w:num>
  <w:num w:numId="7" w16cid:durableId="554244516">
    <w:abstractNumId w:val="18"/>
  </w:num>
  <w:num w:numId="8" w16cid:durableId="384720925">
    <w:abstractNumId w:val="7"/>
  </w:num>
  <w:num w:numId="9" w16cid:durableId="1498568957">
    <w:abstractNumId w:val="19"/>
  </w:num>
  <w:num w:numId="10" w16cid:durableId="181549576">
    <w:abstractNumId w:val="27"/>
  </w:num>
  <w:num w:numId="11" w16cid:durableId="1317344487">
    <w:abstractNumId w:val="2"/>
  </w:num>
  <w:num w:numId="12" w16cid:durableId="1433084290">
    <w:abstractNumId w:val="22"/>
  </w:num>
  <w:num w:numId="13" w16cid:durableId="586815292">
    <w:abstractNumId w:val="6"/>
  </w:num>
  <w:num w:numId="14" w16cid:durableId="1561094494">
    <w:abstractNumId w:val="1"/>
  </w:num>
  <w:num w:numId="15" w16cid:durableId="125007778">
    <w:abstractNumId w:val="13"/>
  </w:num>
  <w:num w:numId="16" w16cid:durableId="1945572357">
    <w:abstractNumId w:val="0"/>
  </w:num>
  <w:num w:numId="17" w16cid:durableId="1635066750">
    <w:abstractNumId w:val="14"/>
  </w:num>
  <w:num w:numId="18" w16cid:durableId="1806045070">
    <w:abstractNumId w:val="28"/>
  </w:num>
  <w:num w:numId="19" w16cid:durableId="636032895">
    <w:abstractNumId w:val="3"/>
  </w:num>
  <w:num w:numId="20" w16cid:durableId="1429933552">
    <w:abstractNumId w:val="25"/>
  </w:num>
  <w:num w:numId="21" w16cid:durableId="660499160">
    <w:abstractNumId w:val="10"/>
  </w:num>
  <w:num w:numId="22" w16cid:durableId="2079787696">
    <w:abstractNumId w:val="26"/>
  </w:num>
  <w:num w:numId="23" w16cid:durableId="94520154">
    <w:abstractNumId w:val="5"/>
  </w:num>
  <w:num w:numId="24" w16cid:durableId="1860119719">
    <w:abstractNumId w:val="4"/>
  </w:num>
  <w:num w:numId="25" w16cid:durableId="721827094">
    <w:abstractNumId w:val="17"/>
  </w:num>
  <w:num w:numId="26" w16cid:durableId="1869247429">
    <w:abstractNumId w:val="8"/>
  </w:num>
  <w:num w:numId="27" w16cid:durableId="2032300757">
    <w:abstractNumId w:val="11"/>
  </w:num>
  <w:num w:numId="28" w16cid:durableId="102498449">
    <w:abstractNumId w:val="24"/>
  </w:num>
  <w:num w:numId="29" w16cid:durableId="913976469">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rface">
    <w15:presenceInfo w15:providerId="None" w15:userId="surfa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ZjZjMwNmJmYTQ0YTBjNGM4OGI3NTRjYzY2ODMyZmEifQ=="/>
  </w:docVars>
  <w:rsids>
    <w:rsidRoot w:val="00172A27"/>
    <w:rsid w:val="00000E71"/>
    <w:rsid w:val="00001BF2"/>
    <w:rsid w:val="0000230D"/>
    <w:rsid w:val="000023CF"/>
    <w:rsid w:val="00004057"/>
    <w:rsid w:val="00006024"/>
    <w:rsid w:val="00006C65"/>
    <w:rsid w:val="00006CED"/>
    <w:rsid w:val="000076FB"/>
    <w:rsid w:val="00010376"/>
    <w:rsid w:val="00010E3F"/>
    <w:rsid w:val="00011248"/>
    <w:rsid w:val="00011DEE"/>
    <w:rsid w:val="000124DD"/>
    <w:rsid w:val="00012ADB"/>
    <w:rsid w:val="00014D67"/>
    <w:rsid w:val="0001603E"/>
    <w:rsid w:val="000167DE"/>
    <w:rsid w:val="00020DE9"/>
    <w:rsid w:val="000226CB"/>
    <w:rsid w:val="00022780"/>
    <w:rsid w:val="00023095"/>
    <w:rsid w:val="0002356A"/>
    <w:rsid w:val="0002506C"/>
    <w:rsid w:val="00025178"/>
    <w:rsid w:val="00025E5F"/>
    <w:rsid w:val="000265B8"/>
    <w:rsid w:val="00026A72"/>
    <w:rsid w:val="00027A40"/>
    <w:rsid w:val="00027DE8"/>
    <w:rsid w:val="000303EC"/>
    <w:rsid w:val="00030D73"/>
    <w:rsid w:val="000314A1"/>
    <w:rsid w:val="00032EFE"/>
    <w:rsid w:val="00034A52"/>
    <w:rsid w:val="00034AD8"/>
    <w:rsid w:val="00035162"/>
    <w:rsid w:val="00035D8E"/>
    <w:rsid w:val="00040DE6"/>
    <w:rsid w:val="00042460"/>
    <w:rsid w:val="00042888"/>
    <w:rsid w:val="0004390D"/>
    <w:rsid w:val="00044F04"/>
    <w:rsid w:val="000458ED"/>
    <w:rsid w:val="00045EB1"/>
    <w:rsid w:val="0004633C"/>
    <w:rsid w:val="00047BFC"/>
    <w:rsid w:val="00050D4E"/>
    <w:rsid w:val="00050FD3"/>
    <w:rsid w:val="00051A7D"/>
    <w:rsid w:val="00053395"/>
    <w:rsid w:val="00053B42"/>
    <w:rsid w:val="00053C96"/>
    <w:rsid w:val="00055225"/>
    <w:rsid w:val="0005711F"/>
    <w:rsid w:val="00060C9C"/>
    <w:rsid w:val="00061ED3"/>
    <w:rsid w:val="00062114"/>
    <w:rsid w:val="0006296B"/>
    <w:rsid w:val="0006350A"/>
    <w:rsid w:val="00063DBC"/>
    <w:rsid w:val="00064606"/>
    <w:rsid w:val="00064D91"/>
    <w:rsid w:val="00064ED9"/>
    <w:rsid w:val="00065A4D"/>
    <w:rsid w:val="0006701A"/>
    <w:rsid w:val="00067C13"/>
    <w:rsid w:val="00070384"/>
    <w:rsid w:val="00070949"/>
    <w:rsid w:val="000710C6"/>
    <w:rsid w:val="00072531"/>
    <w:rsid w:val="000725E7"/>
    <w:rsid w:val="00073A7E"/>
    <w:rsid w:val="00073BEC"/>
    <w:rsid w:val="00075A71"/>
    <w:rsid w:val="00077DFF"/>
    <w:rsid w:val="00082703"/>
    <w:rsid w:val="00083A7D"/>
    <w:rsid w:val="0008412C"/>
    <w:rsid w:val="00084857"/>
    <w:rsid w:val="00084A38"/>
    <w:rsid w:val="000855D6"/>
    <w:rsid w:val="00090F78"/>
    <w:rsid w:val="0009108D"/>
    <w:rsid w:val="00091B34"/>
    <w:rsid w:val="00091CB3"/>
    <w:rsid w:val="000923DA"/>
    <w:rsid w:val="000924E2"/>
    <w:rsid w:val="00093E7B"/>
    <w:rsid w:val="0009414D"/>
    <w:rsid w:val="00094DBF"/>
    <w:rsid w:val="0009547B"/>
    <w:rsid w:val="00095E6D"/>
    <w:rsid w:val="0009772C"/>
    <w:rsid w:val="00097954"/>
    <w:rsid w:val="000A0077"/>
    <w:rsid w:val="000A3DD9"/>
    <w:rsid w:val="000A4162"/>
    <w:rsid w:val="000A63AB"/>
    <w:rsid w:val="000A777A"/>
    <w:rsid w:val="000B08D8"/>
    <w:rsid w:val="000B3640"/>
    <w:rsid w:val="000B39D4"/>
    <w:rsid w:val="000B4294"/>
    <w:rsid w:val="000B4786"/>
    <w:rsid w:val="000B6445"/>
    <w:rsid w:val="000B71B0"/>
    <w:rsid w:val="000B794C"/>
    <w:rsid w:val="000B7ADF"/>
    <w:rsid w:val="000B7BAE"/>
    <w:rsid w:val="000C151B"/>
    <w:rsid w:val="000C1709"/>
    <w:rsid w:val="000C2A02"/>
    <w:rsid w:val="000C3843"/>
    <w:rsid w:val="000C4B14"/>
    <w:rsid w:val="000C62F5"/>
    <w:rsid w:val="000C645B"/>
    <w:rsid w:val="000C739C"/>
    <w:rsid w:val="000C757C"/>
    <w:rsid w:val="000D011F"/>
    <w:rsid w:val="000D3A7A"/>
    <w:rsid w:val="000D43C1"/>
    <w:rsid w:val="000D5392"/>
    <w:rsid w:val="000D6265"/>
    <w:rsid w:val="000D6B56"/>
    <w:rsid w:val="000D6DA6"/>
    <w:rsid w:val="000D6F46"/>
    <w:rsid w:val="000D7182"/>
    <w:rsid w:val="000D756F"/>
    <w:rsid w:val="000E0A81"/>
    <w:rsid w:val="000E1E81"/>
    <w:rsid w:val="000E27C1"/>
    <w:rsid w:val="000E3A7B"/>
    <w:rsid w:val="000E528F"/>
    <w:rsid w:val="000E6B55"/>
    <w:rsid w:val="000E7197"/>
    <w:rsid w:val="000E7FC4"/>
    <w:rsid w:val="000F033F"/>
    <w:rsid w:val="000F0F4E"/>
    <w:rsid w:val="000F1FF0"/>
    <w:rsid w:val="000F215B"/>
    <w:rsid w:val="000F321D"/>
    <w:rsid w:val="000F351E"/>
    <w:rsid w:val="000F36A9"/>
    <w:rsid w:val="000F4991"/>
    <w:rsid w:val="000F5B72"/>
    <w:rsid w:val="000F65A6"/>
    <w:rsid w:val="000F6837"/>
    <w:rsid w:val="000F68F7"/>
    <w:rsid w:val="000F7638"/>
    <w:rsid w:val="000F787B"/>
    <w:rsid w:val="001000B1"/>
    <w:rsid w:val="001001A0"/>
    <w:rsid w:val="00100ABE"/>
    <w:rsid w:val="00101CA4"/>
    <w:rsid w:val="00102531"/>
    <w:rsid w:val="001028E2"/>
    <w:rsid w:val="00102906"/>
    <w:rsid w:val="00102CA3"/>
    <w:rsid w:val="00103312"/>
    <w:rsid w:val="00105040"/>
    <w:rsid w:val="001071D6"/>
    <w:rsid w:val="00107405"/>
    <w:rsid w:val="00107C50"/>
    <w:rsid w:val="00107E67"/>
    <w:rsid w:val="00110091"/>
    <w:rsid w:val="001101CF"/>
    <w:rsid w:val="00111044"/>
    <w:rsid w:val="00111936"/>
    <w:rsid w:val="00111C5E"/>
    <w:rsid w:val="001120D8"/>
    <w:rsid w:val="00112B8F"/>
    <w:rsid w:val="00113144"/>
    <w:rsid w:val="0011530B"/>
    <w:rsid w:val="00121AEF"/>
    <w:rsid w:val="00121C06"/>
    <w:rsid w:val="00121C27"/>
    <w:rsid w:val="00122511"/>
    <w:rsid w:val="001227C0"/>
    <w:rsid w:val="00122B51"/>
    <w:rsid w:val="00122EE2"/>
    <w:rsid w:val="00125911"/>
    <w:rsid w:val="00125D9F"/>
    <w:rsid w:val="0012673D"/>
    <w:rsid w:val="001275FB"/>
    <w:rsid w:val="00130008"/>
    <w:rsid w:val="00130629"/>
    <w:rsid w:val="00130B16"/>
    <w:rsid w:val="0013123D"/>
    <w:rsid w:val="001312AE"/>
    <w:rsid w:val="00131F92"/>
    <w:rsid w:val="00132ACD"/>
    <w:rsid w:val="0013393F"/>
    <w:rsid w:val="00135872"/>
    <w:rsid w:val="001358CE"/>
    <w:rsid w:val="00135C4C"/>
    <w:rsid w:val="00135DA8"/>
    <w:rsid w:val="0013610F"/>
    <w:rsid w:val="00136155"/>
    <w:rsid w:val="00136B3A"/>
    <w:rsid w:val="00136C72"/>
    <w:rsid w:val="00137A02"/>
    <w:rsid w:val="00137AFC"/>
    <w:rsid w:val="00137B82"/>
    <w:rsid w:val="00137F08"/>
    <w:rsid w:val="00140075"/>
    <w:rsid w:val="00140478"/>
    <w:rsid w:val="0014254A"/>
    <w:rsid w:val="001426DC"/>
    <w:rsid w:val="0014456C"/>
    <w:rsid w:val="00146D35"/>
    <w:rsid w:val="00146DC3"/>
    <w:rsid w:val="001473B6"/>
    <w:rsid w:val="00150399"/>
    <w:rsid w:val="0015164D"/>
    <w:rsid w:val="00152389"/>
    <w:rsid w:val="00153F50"/>
    <w:rsid w:val="0015437F"/>
    <w:rsid w:val="00154840"/>
    <w:rsid w:val="00154988"/>
    <w:rsid w:val="00156868"/>
    <w:rsid w:val="001570D9"/>
    <w:rsid w:val="001577BA"/>
    <w:rsid w:val="001609C4"/>
    <w:rsid w:val="001612A7"/>
    <w:rsid w:val="00161BA6"/>
    <w:rsid w:val="00161FC5"/>
    <w:rsid w:val="00162312"/>
    <w:rsid w:val="00162778"/>
    <w:rsid w:val="00162CE3"/>
    <w:rsid w:val="00162EF1"/>
    <w:rsid w:val="001659ED"/>
    <w:rsid w:val="00170D6B"/>
    <w:rsid w:val="00172677"/>
    <w:rsid w:val="00172A27"/>
    <w:rsid w:val="00172F0A"/>
    <w:rsid w:val="001746EC"/>
    <w:rsid w:val="001748BD"/>
    <w:rsid w:val="00174D61"/>
    <w:rsid w:val="001760DF"/>
    <w:rsid w:val="00176B71"/>
    <w:rsid w:val="00176CDE"/>
    <w:rsid w:val="00180945"/>
    <w:rsid w:val="00180CC9"/>
    <w:rsid w:val="00180CE8"/>
    <w:rsid w:val="00181C77"/>
    <w:rsid w:val="0018394A"/>
    <w:rsid w:val="00184592"/>
    <w:rsid w:val="001874AB"/>
    <w:rsid w:val="0018754B"/>
    <w:rsid w:val="001877B9"/>
    <w:rsid w:val="00187B63"/>
    <w:rsid w:val="0019143C"/>
    <w:rsid w:val="0019167E"/>
    <w:rsid w:val="001924F6"/>
    <w:rsid w:val="00192B27"/>
    <w:rsid w:val="00193174"/>
    <w:rsid w:val="00194FFD"/>
    <w:rsid w:val="001960F9"/>
    <w:rsid w:val="00197595"/>
    <w:rsid w:val="001A0E7B"/>
    <w:rsid w:val="001A16EC"/>
    <w:rsid w:val="001A29C9"/>
    <w:rsid w:val="001A66F3"/>
    <w:rsid w:val="001A69A4"/>
    <w:rsid w:val="001A7576"/>
    <w:rsid w:val="001A79E4"/>
    <w:rsid w:val="001B034C"/>
    <w:rsid w:val="001B0807"/>
    <w:rsid w:val="001B2E34"/>
    <w:rsid w:val="001B2FA4"/>
    <w:rsid w:val="001B33CF"/>
    <w:rsid w:val="001B351C"/>
    <w:rsid w:val="001B3A8A"/>
    <w:rsid w:val="001B57E7"/>
    <w:rsid w:val="001B5DCF"/>
    <w:rsid w:val="001B5FDA"/>
    <w:rsid w:val="001B6D93"/>
    <w:rsid w:val="001B6ED1"/>
    <w:rsid w:val="001B7208"/>
    <w:rsid w:val="001B73B2"/>
    <w:rsid w:val="001C045D"/>
    <w:rsid w:val="001C05C4"/>
    <w:rsid w:val="001C19CA"/>
    <w:rsid w:val="001C21D7"/>
    <w:rsid w:val="001C4D3A"/>
    <w:rsid w:val="001C6E73"/>
    <w:rsid w:val="001D04B3"/>
    <w:rsid w:val="001D057B"/>
    <w:rsid w:val="001D3D96"/>
    <w:rsid w:val="001D3DDB"/>
    <w:rsid w:val="001D4F8C"/>
    <w:rsid w:val="001D5687"/>
    <w:rsid w:val="001D570E"/>
    <w:rsid w:val="001D5E8A"/>
    <w:rsid w:val="001D6614"/>
    <w:rsid w:val="001D7540"/>
    <w:rsid w:val="001D793A"/>
    <w:rsid w:val="001E1C1A"/>
    <w:rsid w:val="001E2501"/>
    <w:rsid w:val="001E3211"/>
    <w:rsid w:val="001E32AE"/>
    <w:rsid w:val="001E3D27"/>
    <w:rsid w:val="001E4047"/>
    <w:rsid w:val="001E4324"/>
    <w:rsid w:val="001E4AA1"/>
    <w:rsid w:val="001E5FBF"/>
    <w:rsid w:val="001E693D"/>
    <w:rsid w:val="001F195A"/>
    <w:rsid w:val="001F1DCF"/>
    <w:rsid w:val="001F2158"/>
    <w:rsid w:val="001F376E"/>
    <w:rsid w:val="001F3A43"/>
    <w:rsid w:val="001F5371"/>
    <w:rsid w:val="001F5592"/>
    <w:rsid w:val="001F5C45"/>
    <w:rsid w:val="001F5EA8"/>
    <w:rsid w:val="001F69CF"/>
    <w:rsid w:val="001F6D1A"/>
    <w:rsid w:val="0020015C"/>
    <w:rsid w:val="00201235"/>
    <w:rsid w:val="00201551"/>
    <w:rsid w:val="002029C8"/>
    <w:rsid w:val="00202E91"/>
    <w:rsid w:val="00204018"/>
    <w:rsid w:val="00204DD5"/>
    <w:rsid w:val="00204E41"/>
    <w:rsid w:val="00205A57"/>
    <w:rsid w:val="00206DE2"/>
    <w:rsid w:val="002073BC"/>
    <w:rsid w:val="0020745A"/>
    <w:rsid w:val="002102ED"/>
    <w:rsid w:val="00210B38"/>
    <w:rsid w:val="00210BCB"/>
    <w:rsid w:val="00211056"/>
    <w:rsid w:val="002115BD"/>
    <w:rsid w:val="00211A3E"/>
    <w:rsid w:val="00212852"/>
    <w:rsid w:val="00212977"/>
    <w:rsid w:val="002129D5"/>
    <w:rsid w:val="0021325C"/>
    <w:rsid w:val="00214B8D"/>
    <w:rsid w:val="00214F56"/>
    <w:rsid w:val="00215B7F"/>
    <w:rsid w:val="00215BD6"/>
    <w:rsid w:val="00215BEA"/>
    <w:rsid w:val="00215D82"/>
    <w:rsid w:val="002163A3"/>
    <w:rsid w:val="00217493"/>
    <w:rsid w:val="00220208"/>
    <w:rsid w:val="00222326"/>
    <w:rsid w:val="0022360C"/>
    <w:rsid w:val="0022406B"/>
    <w:rsid w:val="0022541B"/>
    <w:rsid w:val="00225C62"/>
    <w:rsid w:val="00226776"/>
    <w:rsid w:val="00226AC7"/>
    <w:rsid w:val="00226CCE"/>
    <w:rsid w:val="00227E54"/>
    <w:rsid w:val="00227FAE"/>
    <w:rsid w:val="00230C98"/>
    <w:rsid w:val="00233326"/>
    <w:rsid w:val="00233F3C"/>
    <w:rsid w:val="002346AC"/>
    <w:rsid w:val="00235BA4"/>
    <w:rsid w:val="0024131B"/>
    <w:rsid w:val="00241693"/>
    <w:rsid w:val="00241FEE"/>
    <w:rsid w:val="002424A2"/>
    <w:rsid w:val="00244E77"/>
    <w:rsid w:val="00245A1F"/>
    <w:rsid w:val="00246D02"/>
    <w:rsid w:val="00250253"/>
    <w:rsid w:val="002506CD"/>
    <w:rsid w:val="0025115C"/>
    <w:rsid w:val="0025295E"/>
    <w:rsid w:val="00253ED3"/>
    <w:rsid w:val="002541BC"/>
    <w:rsid w:val="0025429D"/>
    <w:rsid w:val="0025482E"/>
    <w:rsid w:val="0025550F"/>
    <w:rsid w:val="00256AE2"/>
    <w:rsid w:val="00256B11"/>
    <w:rsid w:val="0025763B"/>
    <w:rsid w:val="00257A4A"/>
    <w:rsid w:val="002600B6"/>
    <w:rsid w:val="002602D9"/>
    <w:rsid w:val="00260539"/>
    <w:rsid w:val="00261AAC"/>
    <w:rsid w:val="00262154"/>
    <w:rsid w:val="00262A08"/>
    <w:rsid w:val="002635ED"/>
    <w:rsid w:val="00266CBD"/>
    <w:rsid w:val="00267C87"/>
    <w:rsid w:val="00270469"/>
    <w:rsid w:val="00271A1C"/>
    <w:rsid w:val="00271A86"/>
    <w:rsid w:val="00271F37"/>
    <w:rsid w:val="0027246F"/>
    <w:rsid w:val="00272ACB"/>
    <w:rsid w:val="00276094"/>
    <w:rsid w:val="002765AC"/>
    <w:rsid w:val="002776CB"/>
    <w:rsid w:val="0027782E"/>
    <w:rsid w:val="00280C7D"/>
    <w:rsid w:val="002815D6"/>
    <w:rsid w:val="00281B57"/>
    <w:rsid w:val="00281EF3"/>
    <w:rsid w:val="002821E1"/>
    <w:rsid w:val="002828CE"/>
    <w:rsid w:val="0028296F"/>
    <w:rsid w:val="00283287"/>
    <w:rsid w:val="0028360A"/>
    <w:rsid w:val="00283B39"/>
    <w:rsid w:val="00283B63"/>
    <w:rsid w:val="00283D7A"/>
    <w:rsid w:val="00283F7F"/>
    <w:rsid w:val="00284153"/>
    <w:rsid w:val="00285984"/>
    <w:rsid w:val="00285C9C"/>
    <w:rsid w:val="00285E50"/>
    <w:rsid w:val="002901D4"/>
    <w:rsid w:val="00290E9B"/>
    <w:rsid w:val="00290FF1"/>
    <w:rsid w:val="00296CA7"/>
    <w:rsid w:val="002970C5"/>
    <w:rsid w:val="00297496"/>
    <w:rsid w:val="00297927"/>
    <w:rsid w:val="002A03C2"/>
    <w:rsid w:val="002A04D6"/>
    <w:rsid w:val="002A1C90"/>
    <w:rsid w:val="002A250B"/>
    <w:rsid w:val="002A2D93"/>
    <w:rsid w:val="002A3543"/>
    <w:rsid w:val="002A4324"/>
    <w:rsid w:val="002A43D4"/>
    <w:rsid w:val="002A4479"/>
    <w:rsid w:val="002A4581"/>
    <w:rsid w:val="002A5218"/>
    <w:rsid w:val="002A5FC4"/>
    <w:rsid w:val="002A747A"/>
    <w:rsid w:val="002A7CC7"/>
    <w:rsid w:val="002B18A4"/>
    <w:rsid w:val="002B19D1"/>
    <w:rsid w:val="002B31B0"/>
    <w:rsid w:val="002B368E"/>
    <w:rsid w:val="002B3B76"/>
    <w:rsid w:val="002B446D"/>
    <w:rsid w:val="002B4898"/>
    <w:rsid w:val="002B723E"/>
    <w:rsid w:val="002B7D4C"/>
    <w:rsid w:val="002C0F7F"/>
    <w:rsid w:val="002C1F8F"/>
    <w:rsid w:val="002C1FB0"/>
    <w:rsid w:val="002C259D"/>
    <w:rsid w:val="002C25E6"/>
    <w:rsid w:val="002C378B"/>
    <w:rsid w:val="002C37AE"/>
    <w:rsid w:val="002C37FA"/>
    <w:rsid w:val="002C45FF"/>
    <w:rsid w:val="002C4DB5"/>
    <w:rsid w:val="002C5674"/>
    <w:rsid w:val="002C59F5"/>
    <w:rsid w:val="002C783B"/>
    <w:rsid w:val="002D05EE"/>
    <w:rsid w:val="002D0BB1"/>
    <w:rsid w:val="002D2EDC"/>
    <w:rsid w:val="002D3709"/>
    <w:rsid w:val="002D3B80"/>
    <w:rsid w:val="002D6329"/>
    <w:rsid w:val="002D6400"/>
    <w:rsid w:val="002D6558"/>
    <w:rsid w:val="002D7186"/>
    <w:rsid w:val="002E03AC"/>
    <w:rsid w:val="002E3AFB"/>
    <w:rsid w:val="002E4263"/>
    <w:rsid w:val="002E596D"/>
    <w:rsid w:val="002E6AFF"/>
    <w:rsid w:val="002E6E1A"/>
    <w:rsid w:val="002E7859"/>
    <w:rsid w:val="002E79DF"/>
    <w:rsid w:val="002F1525"/>
    <w:rsid w:val="002F1BE3"/>
    <w:rsid w:val="002F25AB"/>
    <w:rsid w:val="002F289C"/>
    <w:rsid w:val="002F4B8C"/>
    <w:rsid w:val="002F58BF"/>
    <w:rsid w:val="002F5E51"/>
    <w:rsid w:val="002F5E98"/>
    <w:rsid w:val="002F69D4"/>
    <w:rsid w:val="00300DBF"/>
    <w:rsid w:val="00301A18"/>
    <w:rsid w:val="00301C51"/>
    <w:rsid w:val="00302F3D"/>
    <w:rsid w:val="00303D80"/>
    <w:rsid w:val="003049AC"/>
    <w:rsid w:val="00304CB3"/>
    <w:rsid w:val="00304DFA"/>
    <w:rsid w:val="00305318"/>
    <w:rsid w:val="003063AD"/>
    <w:rsid w:val="0030672B"/>
    <w:rsid w:val="00306A15"/>
    <w:rsid w:val="003124CB"/>
    <w:rsid w:val="00312AD0"/>
    <w:rsid w:val="0031308A"/>
    <w:rsid w:val="00313563"/>
    <w:rsid w:val="003136A2"/>
    <w:rsid w:val="00313816"/>
    <w:rsid w:val="00314C77"/>
    <w:rsid w:val="0031545B"/>
    <w:rsid w:val="00316B12"/>
    <w:rsid w:val="00316E37"/>
    <w:rsid w:val="003170FD"/>
    <w:rsid w:val="00317973"/>
    <w:rsid w:val="003209B5"/>
    <w:rsid w:val="003210DD"/>
    <w:rsid w:val="003216D6"/>
    <w:rsid w:val="00321993"/>
    <w:rsid w:val="00321B4C"/>
    <w:rsid w:val="00321F90"/>
    <w:rsid w:val="0032262C"/>
    <w:rsid w:val="00323AD5"/>
    <w:rsid w:val="0032473A"/>
    <w:rsid w:val="0032477C"/>
    <w:rsid w:val="003250BB"/>
    <w:rsid w:val="0032513E"/>
    <w:rsid w:val="00325365"/>
    <w:rsid w:val="00325594"/>
    <w:rsid w:val="00325E10"/>
    <w:rsid w:val="00326E9B"/>
    <w:rsid w:val="00327BFD"/>
    <w:rsid w:val="00327C3E"/>
    <w:rsid w:val="00330B97"/>
    <w:rsid w:val="003314CB"/>
    <w:rsid w:val="003315CE"/>
    <w:rsid w:val="003317B2"/>
    <w:rsid w:val="003325E1"/>
    <w:rsid w:val="00332738"/>
    <w:rsid w:val="00333FB7"/>
    <w:rsid w:val="00334B7C"/>
    <w:rsid w:val="00334FF4"/>
    <w:rsid w:val="0033590D"/>
    <w:rsid w:val="00335933"/>
    <w:rsid w:val="00335CD8"/>
    <w:rsid w:val="00336BA7"/>
    <w:rsid w:val="00336DCE"/>
    <w:rsid w:val="003372ED"/>
    <w:rsid w:val="0033758B"/>
    <w:rsid w:val="00340755"/>
    <w:rsid w:val="00340DC3"/>
    <w:rsid w:val="00340E67"/>
    <w:rsid w:val="00341A0F"/>
    <w:rsid w:val="00341CFE"/>
    <w:rsid w:val="003424A8"/>
    <w:rsid w:val="00343281"/>
    <w:rsid w:val="00343A0C"/>
    <w:rsid w:val="00343AF4"/>
    <w:rsid w:val="00344BEC"/>
    <w:rsid w:val="00346844"/>
    <w:rsid w:val="00346B37"/>
    <w:rsid w:val="00353F16"/>
    <w:rsid w:val="003541B7"/>
    <w:rsid w:val="003572E4"/>
    <w:rsid w:val="003603A4"/>
    <w:rsid w:val="00360888"/>
    <w:rsid w:val="00361969"/>
    <w:rsid w:val="003625D2"/>
    <w:rsid w:val="00362780"/>
    <w:rsid w:val="00362799"/>
    <w:rsid w:val="0036303C"/>
    <w:rsid w:val="003640BF"/>
    <w:rsid w:val="0036451C"/>
    <w:rsid w:val="003652D8"/>
    <w:rsid w:val="0036619F"/>
    <w:rsid w:val="00366241"/>
    <w:rsid w:val="0036668E"/>
    <w:rsid w:val="00366C8B"/>
    <w:rsid w:val="00371A55"/>
    <w:rsid w:val="00372B20"/>
    <w:rsid w:val="00372E66"/>
    <w:rsid w:val="00372F42"/>
    <w:rsid w:val="00373156"/>
    <w:rsid w:val="0037529A"/>
    <w:rsid w:val="00376497"/>
    <w:rsid w:val="00376648"/>
    <w:rsid w:val="003771F2"/>
    <w:rsid w:val="00380221"/>
    <w:rsid w:val="00380235"/>
    <w:rsid w:val="003817E9"/>
    <w:rsid w:val="00382695"/>
    <w:rsid w:val="00382A5F"/>
    <w:rsid w:val="00382A64"/>
    <w:rsid w:val="003845D4"/>
    <w:rsid w:val="00385067"/>
    <w:rsid w:val="0038572B"/>
    <w:rsid w:val="003857D3"/>
    <w:rsid w:val="00385E1D"/>
    <w:rsid w:val="003914DF"/>
    <w:rsid w:val="003921F7"/>
    <w:rsid w:val="003931A5"/>
    <w:rsid w:val="00393355"/>
    <w:rsid w:val="00393A96"/>
    <w:rsid w:val="003947D5"/>
    <w:rsid w:val="0039694D"/>
    <w:rsid w:val="00397142"/>
    <w:rsid w:val="003A0456"/>
    <w:rsid w:val="003A1093"/>
    <w:rsid w:val="003A2FA5"/>
    <w:rsid w:val="003A3393"/>
    <w:rsid w:val="003A41DA"/>
    <w:rsid w:val="003A48FD"/>
    <w:rsid w:val="003A4A1A"/>
    <w:rsid w:val="003A5733"/>
    <w:rsid w:val="003A7ED2"/>
    <w:rsid w:val="003B0CFB"/>
    <w:rsid w:val="003B120E"/>
    <w:rsid w:val="003B2753"/>
    <w:rsid w:val="003B38FB"/>
    <w:rsid w:val="003B3C13"/>
    <w:rsid w:val="003B42D9"/>
    <w:rsid w:val="003B44F8"/>
    <w:rsid w:val="003B562E"/>
    <w:rsid w:val="003B6D33"/>
    <w:rsid w:val="003B6E91"/>
    <w:rsid w:val="003B7026"/>
    <w:rsid w:val="003C0916"/>
    <w:rsid w:val="003C111C"/>
    <w:rsid w:val="003C1E1C"/>
    <w:rsid w:val="003C2994"/>
    <w:rsid w:val="003C44EC"/>
    <w:rsid w:val="003C46AB"/>
    <w:rsid w:val="003C556D"/>
    <w:rsid w:val="003C68A4"/>
    <w:rsid w:val="003C68D4"/>
    <w:rsid w:val="003C77F3"/>
    <w:rsid w:val="003C7E62"/>
    <w:rsid w:val="003D1964"/>
    <w:rsid w:val="003D1CA1"/>
    <w:rsid w:val="003D1D77"/>
    <w:rsid w:val="003D1F6D"/>
    <w:rsid w:val="003D309F"/>
    <w:rsid w:val="003D3110"/>
    <w:rsid w:val="003D5E92"/>
    <w:rsid w:val="003D6502"/>
    <w:rsid w:val="003D6A7C"/>
    <w:rsid w:val="003D7C25"/>
    <w:rsid w:val="003E0974"/>
    <w:rsid w:val="003E1189"/>
    <w:rsid w:val="003E12E1"/>
    <w:rsid w:val="003E18E3"/>
    <w:rsid w:val="003E1BB1"/>
    <w:rsid w:val="003E409D"/>
    <w:rsid w:val="003E427E"/>
    <w:rsid w:val="003E5393"/>
    <w:rsid w:val="003E55C5"/>
    <w:rsid w:val="003E6D13"/>
    <w:rsid w:val="003E6E94"/>
    <w:rsid w:val="003E73C2"/>
    <w:rsid w:val="003E7761"/>
    <w:rsid w:val="003F02AB"/>
    <w:rsid w:val="003F07BF"/>
    <w:rsid w:val="003F0D29"/>
    <w:rsid w:val="003F14A4"/>
    <w:rsid w:val="003F3F27"/>
    <w:rsid w:val="003F5DB1"/>
    <w:rsid w:val="003F63D6"/>
    <w:rsid w:val="003F6B3A"/>
    <w:rsid w:val="003F6C1E"/>
    <w:rsid w:val="003F6E55"/>
    <w:rsid w:val="003F79E7"/>
    <w:rsid w:val="003F7CDA"/>
    <w:rsid w:val="004008C6"/>
    <w:rsid w:val="00401287"/>
    <w:rsid w:val="00401673"/>
    <w:rsid w:val="004024D8"/>
    <w:rsid w:val="00402FCC"/>
    <w:rsid w:val="00405E20"/>
    <w:rsid w:val="00407C87"/>
    <w:rsid w:val="00410A15"/>
    <w:rsid w:val="00410FDB"/>
    <w:rsid w:val="0041118B"/>
    <w:rsid w:val="00411356"/>
    <w:rsid w:val="004123DC"/>
    <w:rsid w:val="00415D20"/>
    <w:rsid w:val="0041685A"/>
    <w:rsid w:val="0041716F"/>
    <w:rsid w:val="004174D6"/>
    <w:rsid w:val="00417773"/>
    <w:rsid w:val="004203A7"/>
    <w:rsid w:val="004208B5"/>
    <w:rsid w:val="004209CF"/>
    <w:rsid w:val="00420D0F"/>
    <w:rsid w:val="004218A0"/>
    <w:rsid w:val="0042517D"/>
    <w:rsid w:val="00425A2D"/>
    <w:rsid w:val="00426853"/>
    <w:rsid w:val="00426927"/>
    <w:rsid w:val="00426DFA"/>
    <w:rsid w:val="0043022E"/>
    <w:rsid w:val="00431246"/>
    <w:rsid w:val="00434964"/>
    <w:rsid w:val="0043613C"/>
    <w:rsid w:val="00436568"/>
    <w:rsid w:val="00437F2C"/>
    <w:rsid w:val="00441CBF"/>
    <w:rsid w:val="00442939"/>
    <w:rsid w:val="00443015"/>
    <w:rsid w:val="0044326A"/>
    <w:rsid w:val="00444676"/>
    <w:rsid w:val="00445212"/>
    <w:rsid w:val="00445DDC"/>
    <w:rsid w:val="00445FA3"/>
    <w:rsid w:val="00446B3C"/>
    <w:rsid w:val="00447014"/>
    <w:rsid w:val="0044736E"/>
    <w:rsid w:val="004473BB"/>
    <w:rsid w:val="004477D0"/>
    <w:rsid w:val="004513AD"/>
    <w:rsid w:val="004523DE"/>
    <w:rsid w:val="0045287F"/>
    <w:rsid w:val="004529FF"/>
    <w:rsid w:val="00452C26"/>
    <w:rsid w:val="00453BE2"/>
    <w:rsid w:val="00453EE2"/>
    <w:rsid w:val="00456293"/>
    <w:rsid w:val="0045650E"/>
    <w:rsid w:val="004572C2"/>
    <w:rsid w:val="004614F6"/>
    <w:rsid w:val="00462C4D"/>
    <w:rsid w:val="004636A0"/>
    <w:rsid w:val="00464306"/>
    <w:rsid w:val="004644C6"/>
    <w:rsid w:val="0046458D"/>
    <w:rsid w:val="0046466D"/>
    <w:rsid w:val="00464AD6"/>
    <w:rsid w:val="00465C24"/>
    <w:rsid w:val="004660AF"/>
    <w:rsid w:val="004662E1"/>
    <w:rsid w:val="004662E8"/>
    <w:rsid w:val="00466A9C"/>
    <w:rsid w:val="0046725F"/>
    <w:rsid w:val="00467EFE"/>
    <w:rsid w:val="004703E3"/>
    <w:rsid w:val="00470718"/>
    <w:rsid w:val="00471D24"/>
    <w:rsid w:val="00472B03"/>
    <w:rsid w:val="00473A66"/>
    <w:rsid w:val="0047473E"/>
    <w:rsid w:val="004749E9"/>
    <w:rsid w:val="0047552D"/>
    <w:rsid w:val="00475664"/>
    <w:rsid w:val="00476C13"/>
    <w:rsid w:val="00477A97"/>
    <w:rsid w:val="0048090B"/>
    <w:rsid w:val="00480ABB"/>
    <w:rsid w:val="004840EB"/>
    <w:rsid w:val="00484862"/>
    <w:rsid w:val="00485947"/>
    <w:rsid w:val="0048693C"/>
    <w:rsid w:val="00491ABF"/>
    <w:rsid w:val="00492426"/>
    <w:rsid w:val="004938D9"/>
    <w:rsid w:val="00493B66"/>
    <w:rsid w:val="004947A0"/>
    <w:rsid w:val="004949A8"/>
    <w:rsid w:val="00495B5E"/>
    <w:rsid w:val="00496394"/>
    <w:rsid w:val="00496DA9"/>
    <w:rsid w:val="004A17FE"/>
    <w:rsid w:val="004A2E79"/>
    <w:rsid w:val="004A2F1E"/>
    <w:rsid w:val="004A4295"/>
    <w:rsid w:val="004A51F3"/>
    <w:rsid w:val="004A67C1"/>
    <w:rsid w:val="004B1751"/>
    <w:rsid w:val="004B47C4"/>
    <w:rsid w:val="004B52B5"/>
    <w:rsid w:val="004B6091"/>
    <w:rsid w:val="004B72B6"/>
    <w:rsid w:val="004B73F8"/>
    <w:rsid w:val="004C0D23"/>
    <w:rsid w:val="004C183A"/>
    <w:rsid w:val="004C2444"/>
    <w:rsid w:val="004C2D51"/>
    <w:rsid w:val="004C3B4A"/>
    <w:rsid w:val="004C4712"/>
    <w:rsid w:val="004C75CB"/>
    <w:rsid w:val="004C795D"/>
    <w:rsid w:val="004D054C"/>
    <w:rsid w:val="004D077E"/>
    <w:rsid w:val="004D08D2"/>
    <w:rsid w:val="004D0ADB"/>
    <w:rsid w:val="004D29C4"/>
    <w:rsid w:val="004D400D"/>
    <w:rsid w:val="004D474D"/>
    <w:rsid w:val="004D54C8"/>
    <w:rsid w:val="004D599A"/>
    <w:rsid w:val="004D62DF"/>
    <w:rsid w:val="004D7C79"/>
    <w:rsid w:val="004E0B50"/>
    <w:rsid w:val="004E1AB5"/>
    <w:rsid w:val="004E2253"/>
    <w:rsid w:val="004E4220"/>
    <w:rsid w:val="004E46F4"/>
    <w:rsid w:val="004E651F"/>
    <w:rsid w:val="004E6C28"/>
    <w:rsid w:val="004E7231"/>
    <w:rsid w:val="004E7F23"/>
    <w:rsid w:val="004F0BBB"/>
    <w:rsid w:val="004F1ED4"/>
    <w:rsid w:val="004F2825"/>
    <w:rsid w:val="004F4140"/>
    <w:rsid w:val="004F456E"/>
    <w:rsid w:val="004F4CB9"/>
    <w:rsid w:val="004F62A3"/>
    <w:rsid w:val="004F6A28"/>
    <w:rsid w:val="004F7CBB"/>
    <w:rsid w:val="00500DAD"/>
    <w:rsid w:val="00500FE5"/>
    <w:rsid w:val="00501747"/>
    <w:rsid w:val="00501D06"/>
    <w:rsid w:val="00502139"/>
    <w:rsid w:val="0050239B"/>
    <w:rsid w:val="0050272B"/>
    <w:rsid w:val="00502AE7"/>
    <w:rsid w:val="00502B34"/>
    <w:rsid w:val="0050376A"/>
    <w:rsid w:val="005037CF"/>
    <w:rsid w:val="00504020"/>
    <w:rsid w:val="00504F5E"/>
    <w:rsid w:val="00505F25"/>
    <w:rsid w:val="00506D95"/>
    <w:rsid w:val="00507479"/>
    <w:rsid w:val="00510A01"/>
    <w:rsid w:val="00510CED"/>
    <w:rsid w:val="00510D70"/>
    <w:rsid w:val="005116A4"/>
    <w:rsid w:val="00512CE2"/>
    <w:rsid w:val="005134C3"/>
    <w:rsid w:val="00513F40"/>
    <w:rsid w:val="0051547D"/>
    <w:rsid w:val="00515961"/>
    <w:rsid w:val="00516CD8"/>
    <w:rsid w:val="0051713C"/>
    <w:rsid w:val="005176D9"/>
    <w:rsid w:val="0051775A"/>
    <w:rsid w:val="00517BFC"/>
    <w:rsid w:val="00521264"/>
    <w:rsid w:val="005231FC"/>
    <w:rsid w:val="005241F6"/>
    <w:rsid w:val="00524E19"/>
    <w:rsid w:val="00525CDC"/>
    <w:rsid w:val="00526A6F"/>
    <w:rsid w:val="00527721"/>
    <w:rsid w:val="00527EF6"/>
    <w:rsid w:val="00530876"/>
    <w:rsid w:val="005309AC"/>
    <w:rsid w:val="00531CCC"/>
    <w:rsid w:val="00531F3B"/>
    <w:rsid w:val="0053276C"/>
    <w:rsid w:val="00533A3C"/>
    <w:rsid w:val="00534AB9"/>
    <w:rsid w:val="005353C2"/>
    <w:rsid w:val="0053594D"/>
    <w:rsid w:val="00537342"/>
    <w:rsid w:val="005400F5"/>
    <w:rsid w:val="00540178"/>
    <w:rsid w:val="00540283"/>
    <w:rsid w:val="005416A0"/>
    <w:rsid w:val="0054243D"/>
    <w:rsid w:val="005433B8"/>
    <w:rsid w:val="0054674F"/>
    <w:rsid w:val="00546AAB"/>
    <w:rsid w:val="00547962"/>
    <w:rsid w:val="00547F49"/>
    <w:rsid w:val="00551DA1"/>
    <w:rsid w:val="00551E29"/>
    <w:rsid w:val="0055278F"/>
    <w:rsid w:val="00553FE6"/>
    <w:rsid w:val="00554401"/>
    <w:rsid w:val="00557CE3"/>
    <w:rsid w:val="00557CF7"/>
    <w:rsid w:val="00560130"/>
    <w:rsid w:val="0056093C"/>
    <w:rsid w:val="00562262"/>
    <w:rsid w:val="0056417C"/>
    <w:rsid w:val="00564843"/>
    <w:rsid w:val="0056484A"/>
    <w:rsid w:val="00564AFD"/>
    <w:rsid w:val="005665C9"/>
    <w:rsid w:val="005666AF"/>
    <w:rsid w:val="00566729"/>
    <w:rsid w:val="00566969"/>
    <w:rsid w:val="00566FD4"/>
    <w:rsid w:val="00570A26"/>
    <w:rsid w:val="00571BCD"/>
    <w:rsid w:val="00571ED0"/>
    <w:rsid w:val="005727B4"/>
    <w:rsid w:val="005728B6"/>
    <w:rsid w:val="0057351E"/>
    <w:rsid w:val="005740E4"/>
    <w:rsid w:val="00574BA0"/>
    <w:rsid w:val="00574D03"/>
    <w:rsid w:val="005757E3"/>
    <w:rsid w:val="005776E9"/>
    <w:rsid w:val="00577844"/>
    <w:rsid w:val="00581F1E"/>
    <w:rsid w:val="005830F5"/>
    <w:rsid w:val="00583C79"/>
    <w:rsid w:val="00583E23"/>
    <w:rsid w:val="005854AE"/>
    <w:rsid w:val="005859F1"/>
    <w:rsid w:val="005860A5"/>
    <w:rsid w:val="00587147"/>
    <w:rsid w:val="00587C6C"/>
    <w:rsid w:val="00587E7A"/>
    <w:rsid w:val="00590238"/>
    <w:rsid w:val="00591061"/>
    <w:rsid w:val="005933B7"/>
    <w:rsid w:val="00593511"/>
    <w:rsid w:val="00594661"/>
    <w:rsid w:val="005955F0"/>
    <w:rsid w:val="005957D7"/>
    <w:rsid w:val="005969DF"/>
    <w:rsid w:val="005A126B"/>
    <w:rsid w:val="005A2A39"/>
    <w:rsid w:val="005A2DD5"/>
    <w:rsid w:val="005A4618"/>
    <w:rsid w:val="005A4FE6"/>
    <w:rsid w:val="005A5C2B"/>
    <w:rsid w:val="005A71AA"/>
    <w:rsid w:val="005A738E"/>
    <w:rsid w:val="005B0986"/>
    <w:rsid w:val="005B17BE"/>
    <w:rsid w:val="005B253B"/>
    <w:rsid w:val="005B312C"/>
    <w:rsid w:val="005B53E8"/>
    <w:rsid w:val="005B63CF"/>
    <w:rsid w:val="005B682C"/>
    <w:rsid w:val="005B6A7C"/>
    <w:rsid w:val="005B6CE0"/>
    <w:rsid w:val="005B6DDA"/>
    <w:rsid w:val="005C0002"/>
    <w:rsid w:val="005C00A0"/>
    <w:rsid w:val="005C1EF0"/>
    <w:rsid w:val="005C214F"/>
    <w:rsid w:val="005C2FBF"/>
    <w:rsid w:val="005C3D1A"/>
    <w:rsid w:val="005C3DC1"/>
    <w:rsid w:val="005C51F9"/>
    <w:rsid w:val="005C6E4E"/>
    <w:rsid w:val="005C7521"/>
    <w:rsid w:val="005D0079"/>
    <w:rsid w:val="005D0BE5"/>
    <w:rsid w:val="005D1523"/>
    <w:rsid w:val="005D3E21"/>
    <w:rsid w:val="005D45FD"/>
    <w:rsid w:val="005D47E1"/>
    <w:rsid w:val="005D4CC6"/>
    <w:rsid w:val="005D5819"/>
    <w:rsid w:val="005D67C9"/>
    <w:rsid w:val="005D6927"/>
    <w:rsid w:val="005D6D61"/>
    <w:rsid w:val="005D6F98"/>
    <w:rsid w:val="005E00A9"/>
    <w:rsid w:val="005E0480"/>
    <w:rsid w:val="005E071F"/>
    <w:rsid w:val="005E3411"/>
    <w:rsid w:val="005E4711"/>
    <w:rsid w:val="005E4A85"/>
    <w:rsid w:val="005E57D2"/>
    <w:rsid w:val="005F423F"/>
    <w:rsid w:val="005F5199"/>
    <w:rsid w:val="005F525A"/>
    <w:rsid w:val="005F6187"/>
    <w:rsid w:val="005F6B63"/>
    <w:rsid w:val="00600098"/>
    <w:rsid w:val="00600165"/>
    <w:rsid w:val="0060030B"/>
    <w:rsid w:val="006003BB"/>
    <w:rsid w:val="00601387"/>
    <w:rsid w:val="00601C34"/>
    <w:rsid w:val="00602004"/>
    <w:rsid w:val="00602ABB"/>
    <w:rsid w:val="00602D82"/>
    <w:rsid w:val="00603235"/>
    <w:rsid w:val="0060362D"/>
    <w:rsid w:val="006036FC"/>
    <w:rsid w:val="00603E8E"/>
    <w:rsid w:val="00603FC3"/>
    <w:rsid w:val="006040E9"/>
    <w:rsid w:val="00604922"/>
    <w:rsid w:val="0060549B"/>
    <w:rsid w:val="00606113"/>
    <w:rsid w:val="0060718A"/>
    <w:rsid w:val="0060726C"/>
    <w:rsid w:val="00611481"/>
    <w:rsid w:val="00611E36"/>
    <w:rsid w:val="00612058"/>
    <w:rsid w:val="0061239D"/>
    <w:rsid w:val="00612E34"/>
    <w:rsid w:val="00612ED0"/>
    <w:rsid w:val="00613F9C"/>
    <w:rsid w:val="00615319"/>
    <w:rsid w:val="00615D51"/>
    <w:rsid w:val="006166B3"/>
    <w:rsid w:val="006170FA"/>
    <w:rsid w:val="00620624"/>
    <w:rsid w:val="00622069"/>
    <w:rsid w:val="006239DC"/>
    <w:rsid w:val="00623FC0"/>
    <w:rsid w:val="00624E40"/>
    <w:rsid w:val="00627574"/>
    <w:rsid w:val="00627F45"/>
    <w:rsid w:val="0063054D"/>
    <w:rsid w:val="00630BC1"/>
    <w:rsid w:val="00630C0C"/>
    <w:rsid w:val="00630CDE"/>
    <w:rsid w:val="006318EA"/>
    <w:rsid w:val="006331EA"/>
    <w:rsid w:val="00633667"/>
    <w:rsid w:val="006338FA"/>
    <w:rsid w:val="00634253"/>
    <w:rsid w:val="006347D3"/>
    <w:rsid w:val="00635294"/>
    <w:rsid w:val="00636981"/>
    <w:rsid w:val="00636DD5"/>
    <w:rsid w:val="00636DE8"/>
    <w:rsid w:val="00636DFB"/>
    <w:rsid w:val="006371A7"/>
    <w:rsid w:val="0063778D"/>
    <w:rsid w:val="00637958"/>
    <w:rsid w:val="006400B4"/>
    <w:rsid w:val="00640AFA"/>
    <w:rsid w:val="00640C66"/>
    <w:rsid w:val="0064100A"/>
    <w:rsid w:val="006416B5"/>
    <w:rsid w:val="00641D56"/>
    <w:rsid w:val="00642328"/>
    <w:rsid w:val="0064401E"/>
    <w:rsid w:val="00645140"/>
    <w:rsid w:val="00645374"/>
    <w:rsid w:val="006510F6"/>
    <w:rsid w:val="006514AF"/>
    <w:rsid w:val="00651F0D"/>
    <w:rsid w:val="006524C2"/>
    <w:rsid w:val="006524D0"/>
    <w:rsid w:val="00654758"/>
    <w:rsid w:val="006550E3"/>
    <w:rsid w:val="00655C87"/>
    <w:rsid w:val="00656881"/>
    <w:rsid w:val="00656F65"/>
    <w:rsid w:val="00657F03"/>
    <w:rsid w:val="00660068"/>
    <w:rsid w:val="0066168A"/>
    <w:rsid w:val="0066208B"/>
    <w:rsid w:val="0066260E"/>
    <w:rsid w:val="006632E2"/>
    <w:rsid w:val="006635F6"/>
    <w:rsid w:val="00664FAA"/>
    <w:rsid w:val="006652F3"/>
    <w:rsid w:val="00666295"/>
    <w:rsid w:val="006666C7"/>
    <w:rsid w:val="006667F0"/>
    <w:rsid w:val="0066744B"/>
    <w:rsid w:val="006703ED"/>
    <w:rsid w:val="0067118D"/>
    <w:rsid w:val="00672A3F"/>
    <w:rsid w:val="006732EA"/>
    <w:rsid w:val="00673B91"/>
    <w:rsid w:val="00673EAC"/>
    <w:rsid w:val="00675171"/>
    <w:rsid w:val="00676995"/>
    <w:rsid w:val="00680E25"/>
    <w:rsid w:val="00681628"/>
    <w:rsid w:val="006816EA"/>
    <w:rsid w:val="006817C6"/>
    <w:rsid w:val="00682204"/>
    <w:rsid w:val="00683EFD"/>
    <w:rsid w:val="00684335"/>
    <w:rsid w:val="00684394"/>
    <w:rsid w:val="00684790"/>
    <w:rsid w:val="00684DE1"/>
    <w:rsid w:val="00685218"/>
    <w:rsid w:val="00685587"/>
    <w:rsid w:val="006862A8"/>
    <w:rsid w:val="00686951"/>
    <w:rsid w:val="00687D55"/>
    <w:rsid w:val="00691149"/>
    <w:rsid w:val="0069168B"/>
    <w:rsid w:val="00691A49"/>
    <w:rsid w:val="00691FFE"/>
    <w:rsid w:val="00692573"/>
    <w:rsid w:val="00693036"/>
    <w:rsid w:val="0069357C"/>
    <w:rsid w:val="00693CA6"/>
    <w:rsid w:val="00695126"/>
    <w:rsid w:val="00696938"/>
    <w:rsid w:val="006979BC"/>
    <w:rsid w:val="006A0834"/>
    <w:rsid w:val="006A0BBD"/>
    <w:rsid w:val="006A0C18"/>
    <w:rsid w:val="006A1F55"/>
    <w:rsid w:val="006A22FC"/>
    <w:rsid w:val="006A3A1B"/>
    <w:rsid w:val="006A4CF2"/>
    <w:rsid w:val="006A60BB"/>
    <w:rsid w:val="006A67E3"/>
    <w:rsid w:val="006A7089"/>
    <w:rsid w:val="006A733C"/>
    <w:rsid w:val="006A738C"/>
    <w:rsid w:val="006B0268"/>
    <w:rsid w:val="006B02DB"/>
    <w:rsid w:val="006B03A4"/>
    <w:rsid w:val="006B14D2"/>
    <w:rsid w:val="006B29F3"/>
    <w:rsid w:val="006B2B03"/>
    <w:rsid w:val="006B2E14"/>
    <w:rsid w:val="006B51D9"/>
    <w:rsid w:val="006B5EDF"/>
    <w:rsid w:val="006B5F7D"/>
    <w:rsid w:val="006B722B"/>
    <w:rsid w:val="006B7536"/>
    <w:rsid w:val="006B7ACD"/>
    <w:rsid w:val="006B7AF5"/>
    <w:rsid w:val="006C0DC5"/>
    <w:rsid w:val="006C120E"/>
    <w:rsid w:val="006C1A0B"/>
    <w:rsid w:val="006C1AC8"/>
    <w:rsid w:val="006C2500"/>
    <w:rsid w:val="006C2531"/>
    <w:rsid w:val="006C2FE8"/>
    <w:rsid w:val="006C305B"/>
    <w:rsid w:val="006C3100"/>
    <w:rsid w:val="006C39EE"/>
    <w:rsid w:val="006C5E2E"/>
    <w:rsid w:val="006C5FC9"/>
    <w:rsid w:val="006C60A5"/>
    <w:rsid w:val="006C6451"/>
    <w:rsid w:val="006C6B33"/>
    <w:rsid w:val="006C7398"/>
    <w:rsid w:val="006C7F83"/>
    <w:rsid w:val="006D0F85"/>
    <w:rsid w:val="006D1AFD"/>
    <w:rsid w:val="006D1DC9"/>
    <w:rsid w:val="006D2376"/>
    <w:rsid w:val="006D28D0"/>
    <w:rsid w:val="006D3065"/>
    <w:rsid w:val="006D3506"/>
    <w:rsid w:val="006D3748"/>
    <w:rsid w:val="006D55F4"/>
    <w:rsid w:val="006D6FD5"/>
    <w:rsid w:val="006D7D82"/>
    <w:rsid w:val="006E0C61"/>
    <w:rsid w:val="006E1252"/>
    <w:rsid w:val="006E1328"/>
    <w:rsid w:val="006E1C03"/>
    <w:rsid w:val="006E31F9"/>
    <w:rsid w:val="006E356F"/>
    <w:rsid w:val="006E3CD5"/>
    <w:rsid w:val="006E3CEA"/>
    <w:rsid w:val="006E6F3B"/>
    <w:rsid w:val="006E73E4"/>
    <w:rsid w:val="006E77F0"/>
    <w:rsid w:val="006E7A48"/>
    <w:rsid w:val="006F151A"/>
    <w:rsid w:val="006F349F"/>
    <w:rsid w:val="006F3691"/>
    <w:rsid w:val="006F3D30"/>
    <w:rsid w:val="006F43C4"/>
    <w:rsid w:val="006F5574"/>
    <w:rsid w:val="006F6AB6"/>
    <w:rsid w:val="006F79BC"/>
    <w:rsid w:val="006F79F7"/>
    <w:rsid w:val="00700E4C"/>
    <w:rsid w:val="00701918"/>
    <w:rsid w:val="007020AB"/>
    <w:rsid w:val="007020F6"/>
    <w:rsid w:val="00702834"/>
    <w:rsid w:val="00702992"/>
    <w:rsid w:val="00703389"/>
    <w:rsid w:val="00703403"/>
    <w:rsid w:val="00705ED5"/>
    <w:rsid w:val="007063B3"/>
    <w:rsid w:val="00706543"/>
    <w:rsid w:val="00706DDB"/>
    <w:rsid w:val="007072FA"/>
    <w:rsid w:val="007103AB"/>
    <w:rsid w:val="00710C34"/>
    <w:rsid w:val="00710F6D"/>
    <w:rsid w:val="00711073"/>
    <w:rsid w:val="00712E66"/>
    <w:rsid w:val="00713738"/>
    <w:rsid w:val="00713939"/>
    <w:rsid w:val="00720CDC"/>
    <w:rsid w:val="00720DFD"/>
    <w:rsid w:val="007218AB"/>
    <w:rsid w:val="0072288F"/>
    <w:rsid w:val="00723BD0"/>
    <w:rsid w:val="0072477D"/>
    <w:rsid w:val="007252A2"/>
    <w:rsid w:val="00727EAB"/>
    <w:rsid w:val="007305AC"/>
    <w:rsid w:val="00730E50"/>
    <w:rsid w:val="0073102F"/>
    <w:rsid w:val="00731AB8"/>
    <w:rsid w:val="007330A6"/>
    <w:rsid w:val="00734095"/>
    <w:rsid w:val="00734A68"/>
    <w:rsid w:val="00735065"/>
    <w:rsid w:val="00735731"/>
    <w:rsid w:val="0073589C"/>
    <w:rsid w:val="007358C5"/>
    <w:rsid w:val="00735AA9"/>
    <w:rsid w:val="00736772"/>
    <w:rsid w:val="00736B9C"/>
    <w:rsid w:val="007371A3"/>
    <w:rsid w:val="007414B7"/>
    <w:rsid w:val="00741E65"/>
    <w:rsid w:val="0074360B"/>
    <w:rsid w:val="007447E3"/>
    <w:rsid w:val="00746851"/>
    <w:rsid w:val="00746879"/>
    <w:rsid w:val="007475F7"/>
    <w:rsid w:val="00750154"/>
    <w:rsid w:val="0075068E"/>
    <w:rsid w:val="0075128B"/>
    <w:rsid w:val="00751D3E"/>
    <w:rsid w:val="007520BF"/>
    <w:rsid w:val="007537E9"/>
    <w:rsid w:val="00753865"/>
    <w:rsid w:val="00753ACA"/>
    <w:rsid w:val="00754234"/>
    <w:rsid w:val="00754314"/>
    <w:rsid w:val="00754977"/>
    <w:rsid w:val="00754B15"/>
    <w:rsid w:val="00755BA3"/>
    <w:rsid w:val="0075691C"/>
    <w:rsid w:val="00756CCF"/>
    <w:rsid w:val="0075707A"/>
    <w:rsid w:val="0075774B"/>
    <w:rsid w:val="007605C2"/>
    <w:rsid w:val="00760BB9"/>
    <w:rsid w:val="00761739"/>
    <w:rsid w:val="00762D6B"/>
    <w:rsid w:val="0076314A"/>
    <w:rsid w:val="00763B79"/>
    <w:rsid w:val="00764384"/>
    <w:rsid w:val="007646E8"/>
    <w:rsid w:val="00770BE2"/>
    <w:rsid w:val="007710F5"/>
    <w:rsid w:val="007712B6"/>
    <w:rsid w:val="00771F11"/>
    <w:rsid w:val="007721C8"/>
    <w:rsid w:val="0077227F"/>
    <w:rsid w:val="00772E50"/>
    <w:rsid w:val="0077352A"/>
    <w:rsid w:val="007741A8"/>
    <w:rsid w:val="00774254"/>
    <w:rsid w:val="00774CCD"/>
    <w:rsid w:val="00774E8D"/>
    <w:rsid w:val="00775994"/>
    <w:rsid w:val="00775F3A"/>
    <w:rsid w:val="00776143"/>
    <w:rsid w:val="007764FC"/>
    <w:rsid w:val="00776C4D"/>
    <w:rsid w:val="00776E70"/>
    <w:rsid w:val="007801C4"/>
    <w:rsid w:val="007817C3"/>
    <w:rsid w:val="007828CD"/>
    <w:rsid w:val="007831BA"/>
    <w:rsid w:val="0078333C"/>
    <w:rsid w:val="00783F23"/>
    <w:rsid w:val="007842AD"/>
    <w:rsid w:val="0078710E"/>
    <w:rsid w:val="00787FE0"/>
    <w:rsid w:val="007909DC"/>
    <w:rsid w:val="00793476"/>
    <w:rsid w:val="0079349E"/>
    <w:rsid w:val="00793E2D"/>
    <w:rsid w:val="0079402B"/>
    <w:rsid w:val="0079433D"/>
    <w:rsid w:val="00794B04"/>
    <w:rsid w:val="0079702A"/>
    <w:rsid w:val="007977D3"/>
    <w:rsid w:val="007A080C"/>
    <w:rsid w:val="007A0E48"/>
    <w:rsid w:val="007A2754"/>
    <w:rsid w:val="007A3CA8"/>
    <w:rsid w:val="007A3EB5"/>
    <w:rsid w:val="007A4220"/>
    <w:rsid w:val="007A5271"/>
    <w:rsid w:val="007A52E8"/>
    <w:rsid w:val="007A5A5E"/>
    <w:rsid w:val="007A5CD0"/>
    <w:rsid w:val="007A5FD9"/>
    <w:rsid w:val="007A6BD5"/>
    <w:rsid w:val="007A7859"/>
    <w:rsid w:val="007A7C13"/>
    <w:rsid w:val="007B12B1"/>
    <w:rsid w:val="007B1B0A"/>
    <w:rsid w:val="007B21BB"/>
    <w:rsid w:val="007B3958"/>
    <w:rsid w:val="007B41BF"/>
    <w:rsid w:val="007B51AD"/>
    <w:rsid w:val="007B52E3"/>
    <w:rsid w:val="007B6902"/>
    <w:rsid w:val="007C16B8"/>
    <w:rsid w:val="007C2759"/>
    <w:rsid w:val="007C31EF"/>
    <w:rsid w:val="007C320B"/>
    <w:rsid w:val="007C4F7F"/>
    <w:rsid w:val="007C501C"/>
    <w:rsid w:val="007C6C34"/>
    <w:rsid w:val="007C7705"/>
    <w:rsid w:val="007D040B"/>
    <w:rsid w:val="007D04CF"/>
    <w:rsid w:val="007D099C"/>
    <w:rsid w:val="007D13A6"/>
    <w:rsid w:val="007D15E6"/>
    <w:rsid w:val="007D2597"/>
    <w:rsid w:val="007D2A70"/>
    <w:rsid w:val="007D2B49"/>
    <w:rsid w:val="007D40D6"/>
    <w:rsid w:val="007D4674"/>
    <w:rsid w:val="007D468F"/>
    <w:rsid w:val="007D4AE6"/>
    <w:rsid w:val="007D4B4C"/>
    <w:rsid w:val="007D54CB"/>
    <w:rsid w:val="007D71F4"/>
    <w:rsid w:val="007E058A"/>
    <w:rsid w:val="007E0A64"/>
    <w:rsid w:val="007E0BDF"/>
    <w:rsid w:val="007E17D2"/>
    <w:rsid w:val="007E1C1A"/>
    <w:rsid w:val="007E1F0C"/>
    <w:rsid w:val="007E22E2"/>
    <w:rsid w:val="007E63E5"/>
    <w:rsid w:val="007E64AB"/>
    <w:rsid w:val="007E654F"/>
    <w:rsid w:val="007E6598"/>
    <w:rsid w:val="007E666D"/>
    <w:rsid w:val="007E66E7"/>
    <w:rsid w:val="007E6C52"/>
    <w:rsid w:val="007E72AC"/>
    <w:rsid w:val="007E789A"/>
    <w:rsid w:val="007F0867"/>
    <w:rsid w:val="007F1929"/>
    <w:rsid w:val="007F2418"/>
    <w:rsid w:val="007F24AF"/>
    <w:rsid w:val="007F2BC9"/>
    <w:rsid w:val="007F2C6F"/>
    <w:rsid w:val="007F3177"/>
    <w:rsid w:val="007F3208"/>
    <w:rsid w:val="007F437E"/>
    <w:rsid w:val="007F4F87"/>
    <w:rsid w:val="007F7416"/>
    <w:rsid w:val="008009B5"/>
    <w:rsid w:val="0080174D"/>
    <w:rsid w:val="0080181F"/>
    <w:rsid w:val="0080220E"/>
    <w:rsid w:val="008023F0"/>
    <w:rsid w:val="00802410"/>
    <w:rsid w:val="00803566"/>
    <w:rsid w:val="00805C5E"/>
    <w:rsid w:val="008061F4"/>
    <w:rsid w:val="008062C0"/>
    <w:rsid w:val="00806E2A"/>
    <w:rsid w:val="0080752F"/>
    <w:rsid w:val="00811451"/>
    <w:rsid w:val="008129DA"/>
    <w:rsid w:val="0081368C"/>
    <w:rsid w:val="008141BE"/>
    <w:rsid w:val="008147F0"/>
    <w:rsid w:val="00815672"/>
    <w:rsid w:val="00815C32"/>
    <w:rsid w:val="008162DE"/>
    <w:rsid w:val="0081635D"/>
    <w:rsid w:val="00817C40"/>
    <w:rsid w:val="00817D5F"/>
    <w:rsid w:val="00820DD4"/>
    <w:rsid w:val="00821517"/>
    <w:rsid w:val="00821ACE"/>
    <w:rsid w:val="00821E8A"/>
    <w:rsid w:val="00821F4C"/>
    <w:rsid w:val="00821FD8"/>
    <w:rsid w:val="00823C93"/>
    <w:rsid w:val="00824AC5"/>
    <w:rsid w:val="00825716"/>
    <w:rsid w:val="008279D0"/>
    <w:rsid w:val="00827B57"/>
    <w:rsid w:val="0083190B"/>
    <w:rsid w:val="00831A2F"/>
    <w:rsid w:val="00831B50"/>
    <w:rsid w:val="00831CD5"/>
    <w:rsid w:val="00831D20"/>
    <w:rsid w:val="00831E62"/>
    <w:rsid w:val="00833770"/>
    <w:rsid w:val="00833BE7"/>
    <w:rsid w:val="0083470E"/>
    <w:rsid w:val="0083566F"/>
    <w:rsid w:val="00837079"/>
    <w:rsid w:val="00837F2C"/>
    <w:rsid w:val="0084099F"/>
    <w:rsid w:val="00841647"/>
    <w:rsid w:val="00841E0D"/>
    <w:rsid w:val="00841F3F"/>
    <w:rsid w:val="00842BE7"/>
    <w:rsid w:val="0084409B"/>
    <w:rsid w:val="00846167"/>
    <w:rsid w:val="00846C1B"/>
    <w:rsid w:val="0085077B"/>
    <w:rsid w:val="008509E0"/>
    <w:rsid w:val="00850E76"/>
    <w:rsid w:val="00851AD0"/>
    <w:rsid w:val="00851D1E"/>
    <w:rsid w:val="008523F5"/>
    <w:rsid w:val="008544FE"/>
    <w:rsid w:val="008545E0"/>
    <w:rsid w:val="00854FD5"/>
    <w:rsid w:val="00856775"/>
    <w:rsid w:val="00856A9F"/>
    <w:rsid w:val="0085735B"/>
    <w:rsid w:val="008573FC"/>
    <w:rsid w:val="008574A5"/>
    <w:rsid w:val="00857549"/>
    <w:rsid w:val="00857756"/>
    <w:rsid w:val="0085784C"/>
    <w:rsid w:val="00857D96"/>
    <w:rsid w:val="00857DB1"/>
    <w:rsid w:val="00857E67"/>
    <w:rsid w:val="00860B0B"/>
    <w:rsid w:val="00861A7E"/>
    <w:rsid w:val="00863DFA"/>
    <w:rsid w:val="00863E65"/>
    <w:rsid w:val="00865114"/>
    <w:rsid w:val="00867296"/>
    <w:rsid w:val="008679FC"/>
    <w:rsid w:val="00870A14"/>
    <w:rsid w:val="00873DE5"/>
    <w:rsid w:val="00873FFD"/>
    <w:rsid w:val="008753AE"/>
    <w:rsid w:val="00875941"/>
    <w:rsid w:val="00876498"/>
    <w:rsid w:val="00876786"/>
    <w:rsid w:val="0087685F"/>
    <w:rsid w:val="008769A1"/>
    <w:rsid w:val="00876D04"/>
    <w:rsid w:val="00877028"/>
    <w:rsid w:val="008771A9"/>
    <w:rsid w:val="008772FD"/>
    <w:rsid w:val="0088162C"/>
    <w:rsid w:val="008831A9"/>
    <w:rsid w:val="00883B0F"/>
    <w:rsid w:val="00883DE8"/>
    <w:rsid w:val="0088426F"/>
    <w:rsid w:val="0088427D"/>
    <w:rsid w:val="00884BAE"/>
    <w:rsid w:val="0088563E"/>
    <w:rsid w:val="00886C50"/>
    <w:rsid w:val="00890411"/>
    <w:rsid w:val="008904AA"/>
    <w:rsid w:val="008915B0"/>
    <w:rsid w:val="00891DC7"/>
    <w:rsid w:val="008925AC"/>
    <w:rsid w:val="00893F34"/>
    <w:rsid w:val="008940E6"/>
    <w:rsid w:val="008944B8"/>
    <w:rsid w:val="00894E91"/>
    <w:rsid w:val="008971AE"/>
    <w:rsid w:val="0089791C"/>
    <w:rsid w:val="00897A85"/>
    <w:rsid w:val="008A00D6"/>
    <w:rsid w:val="008A11CD"/>
    <w:rsid w:val="008A1300"/>
    <w:rsid w:val="008A325E"/>
    <w:rsid w:val="008A424F"/>
    <w:rsid w:val="008A42C8"/>
    <w:rsid w:val="008A5740"/>
    <w:rsid w:val="008A6F66"/>
    <w:rsid w:val="008A7407"/>
    <w:rsid w:val="008A7828"/>
    <w:rsid w:val="008A7A60"/>
    <w:rsid w:val="008B0626"/>
    <w:rsid w:val="008B0F48"/>
    <w:rsid w:val="008B4B88"/>
    <w:rsid w:val="008B5202"/>
    <w:rsid w:val="008B66A9"/>
    <w:rsid w:val="008B680E"/>
    <w:rsid w:val="008B6D88"/>
    <w:rsid w:val="008B6E96"/>
    <w:rsid w:val="008B7A2F"/>
    <w:rsid w:val="008C0976"/>
    <w:rsid w:val="008C0EA0"/>
    <w:rsid w:val="008C1AA0"/>
    <w:rsid w:val="008C26FA"/>
    <w:rsid w:val="008C28E9"/>
    <w:rsid w:val="008C3F37"/>
    <w:rsid w:val="008C5737"/>
    <w:rsid w:val="008C6782"/>
    <w:rsid w:val="008C6856"/>
    <w:rsid w:val="008D0C56"/>
    <w:rsid w:val="008D14D7"/>
    <w:rsid w:val="008D1C38"/>
    <w:rsid w:val="008D2F86"/>
    <w:rsid w:val="008D33C0"/>
    <w:rsid w:val="008D38AD"/>
    <w:rsid w:val="008D3EE0"/>
    <w:rsid w:val="008D4520"/>
    <w:rsid w:val="008D5185"/>
    <w:rsid w:val="008D5473"/>
    <w:rsid w:val="008D5CF4"/>
    <w:rsid w:val="008D5D1D"/>
    <w:rsid w:val="008D5F27"/>
    <w:rsid w:val="008D6FE6"/>
    <w:rsid w:val="008E0C54"/>
    <w:rsid w:val="008E15E0"/>
    <w:rsid w:val="008E15F3"/>
    <w:rsid w:val="008E1BD5"/>
    <w:rsid w:val="008E28B9"/>
    <w:rsid w:val="008E31DA"/>
    <w:rsid w:val="008E31E0"/>
    <w:rsid w:val="008E37FD"/>
    <w:rsid w:val="008E3911"/>
    <w:rsid w:val="008E46FA"/>
    <w:rsid w:val="008E651F"/>
    <w:rsid w:val="008E72F8"/>
    <w:rsid w:val="008E753D"/>
    <w:rsid w:val="008E7F36"/>
    <w:rsid w:val="008F03D5"/>
    <w:rsid w:val="008F081C"/>
    <w:rsid w:val="008F09C8"/>
    <w:rsid w:val="008F0E85"/>
    <w:rsid w:val="008F1973"/>
    <w:rsid w:val="008F1AF0"/>
    <w:rsid w:val="008F288D"/>
    <w:rsid w:val="008F52BC"/>
    <w:rsid w:val="008F5E36"/>
    <w:rsid w:val="008F62FD"/>
    <w:rsid w:val="008F64BD"/>
    <w:rsid w:val="008F6A84"/>
    <w:rsid w:val="00900C25"/>
    <w:rsid w:val="00902893"/>
    <w:rsid w:val="0090307F"/>
    <w:rsid w:val="00903318"/>
    <w:rsid w:val="009056ED"/>
    <w:rsid w:val="00905B7F"/>
    <w:rsid w:val="00906207"/>
    <w:rsid w:val="009070A8"/>
    <w:rsid w:val="009075F7"/>
    <w:rsid w:val="00907F58"/>
    <w:rsid w:val="009106E5"/>
    <w:rsid w:val="00910CBB"/>
    <w:rsid w:val="00911587"/>
    <w:rsid w:val="00911A79"/>
    <w:rsid w:val="0091254B"/>
    <w:rsid w:val="00912FF2"/>
    <w:rsid w:val="00913060"/>
    <w:rsid w:val="009142AA"/>
    <w:rsid w:val="0091519C"/>
    <w:rsid w:val="00917C41"/>
    <w:rsid w:val="00920757"/>
    <w:rsid w:val="00920AE6"/>
    <w:rsid w:val="0092174D"/>
    <w:rsid w:val="00921B1D"/>
    <w:rsid w:val="00921C6E"/>
    <w:rsid w:val="00923490"/>
    <w:rsid w:val="009248C3"/>
    <w:rsid w:val="0092649E"/>
    <w:rsid w:val="0092660F"/>
    <w:rsid w:val="00926D05"/>
    <w:rsid w:val="00926FF7"/>
    <w:rsid w:val="0092705D"/>
    <w:rsid w:val="0092727F"/>
    <w:rsid w:val="009274E8"/>
    <w:rsid w:val="009276DD"/>
    <w:rsid w:val="00927FB6"/>
    <w:rsid w:val="00927FEB"/>
    <w:rsid w:val="00930207"/>
    <w:rsid w:val="00930974"/>
    <w:rsid w:val="009319C3"/>
    <w:rsid w:val="009324B5"/>
    <w:rsid w:val="009337E3"/>
    <w:rsid w:val="0093412E"/>
    <w:rsid w:val="0093629D"/>
    <w:rsid w:val="00940D9F"/>
    <w:rsid w:val="00941E38"/>
    <w:rsid w:val="00941ECC"/>
    <w:rsid w:val="00942B2A"/>
    <w:rsid w:val="009433EF"/>
    <w:rsid w:val="00943557"/>
    <w:rsid w:val="00943AA2"/>
    <w:rsid w:val="00944A68"/>
    <w:rsid w:val="00945B1A"/>
    <w:rsid w:val="009461A4"/>
    <w:rsid w:val="00947BD5"/>
    <w:rsid w:val="00950CB4"/>
    <w:rsid w:val="00950DEF"/>
    <w:rsid w:val="0095151C"/>
    <w:rsid w:val="0095242D"/>
    <w:rsid w:val="00953D46"/>
    <w:rsid w:val="00956C7A"/>
    <w:rsid w:val="00956F68"/>
    <w:rsid w:val="009570B6"/>
    <w:rsid w:val="009573AF"/>
    <w:rsid w:val="00957871"/>
    <w:rsid w:val="009579B4"/>
    <w:rsid w:val="00957A22"/>
    <w:rsid w:val="00957AEC"/>
    <w:rsid w:val="00963205"/>
    <w:rsid w:val="0096349B"/>
    <w:rsid w:val="00963D9F"/>
    <w:rsid w:val="00964D29"/>
    <w:rsid w:val="00965448"/>
    <w:rsid w:val="00965B50"/>
    <w:rsid w:val="00965E14"/>
    <w:rsid w:val="00965F3B"/>
    <w:rsid w:val="00966139"/>
    <w:rsid w:val="00966CF2"/>
    <w:rsid w:val="009718E3"/>
    <w:rsid w:val="00971B79"/>
    <w:rsid w:val="00972585"/>
    <w:rsid w:val="009766B2"/>
    <w:rsid w:val="0097766D"/>
    <w:rsid w:val="00982526"/>
    <w:rsid w:val="00982926"/>
    <w:rsid w:val="00982EB5"/>
    <w:rsid w:val="00983010"/>
    <w:rsid w:val="00983490"/>
    <w:rsid w:val="0098383C"/>
    <w:rsid w:val="00983F82"/>
    <w:rsid w:val="00985B71"/>
    <w:rsid w:val="00985F29"/>
    <w:rsid w:val="00990519"/>
    <w:rsid w:val="00990910"/>
    <w:rsid w:val="0099150E"/>
    <w:rsid w:val="00991839"/>
    <w:rsid w:val="00992049"/>
    <w:rsid w:val="00992171"/>
    <w:rsid w:val="00992DF3"/>
    <w:rsid w:val="00993EF5"/>
    <w:rsid w:val="009962F0"/>
    <w:rsid w:val="00996AA4"/>
    <w:rsid w:val="009A09D8"/>
    <w:rsid w:val="009A0EF9"/>
    <w:rsid w:val="009A2E85"/>
    <w:rsid w:val="009A2F09"/>
    <w:rsid w:val="009A2FB2"/>
    <w:rsid w:val="009A31C0"/>
    <w:rsid w:val="009A4117"/>
    <w:rsid w:val="009A41D4"/>
    <w:rsid w:val="009A4300"/>
    <w:rsid w:val="009A4B58"/>
    <w:rsid w:val="009A64C2"/>
    <w:rsid w:val="009A662A"/>
    <w:rsid w:val="009A672E"/>
    <w:rsid w:val="009A7180"/>
    <w:rsid w:val="009A75A3"/>
    <w:rsid w:val="009A7B32"/>
    <w:rsid w:val="009B1B53"/>
    <w:rsid w:val="009B2142"/>
    <w:rsid w:val="009B2790"/>
    <w:rsid w:val="009B34FE"/>
    <w:rsid w:val="009B4D87"/>
    <w:rsid w:val="009B50E3"/>
    <w:rsid w:val="009B55DA"/>
    <w:rsid w:val="009B6E6C"/>
    <w:rsid w:val="009C1247"/>
    <w:rsid w:val="009C3ACE"/>
    <w:rsid w:val="009C4310"/>
    <w:rsid w:val="009C4738"/>
    <w:rsid w:val="009C6626"/>
    <w:rsid w:val="009D34B1"/>
    <w:rsid w:val="009D3C1F"/>
    <w:rsid w:val="009D4227"/>
    <w:rsid w:val="009D5270"/>
    <w:rsid w:val="009D53B5"/>
    <w:rsid w:val="009D54C3"/>
    <w:rsid w:val="009D6B59"/>
    <w:rsid w:val="009D7B51"/>
    <w:rsid w:val="009D7FA7"/>
    <w:rsid w:val="009E2631"/>
    <w:rsid w:val="009E2B64"/>
    <w:rsid w:val="009E30C4"/>
    <w:rsid w:val="009E58A4"/>
    <w:rsid w:val="009E71AA"/>
    <w:rsid w:val="009E71DE"/>
    <w:rsid w:val="009E7B4C"/>
    <w:rsid w:val="009F0E60"/>
    <w:rsid w:val="009F121E"/>
    <w:rsid w:val="009F1C2D"/>
    <w:rsid w:val="009F33A4"/>
    <w:rsid w:val="009F3427"/>
    <w:rsid w:val="009F3ADE"/>
    <w:rsid w:val="009F3CC8"/>
    <w:rsid w:val="009F3D7B"/>
    <w:rsid w:val="009F4B4A"/>
    <w:rsid w:val="009F4CBA"/>
    <w:rsid w:val="009F7440"/>
    <w:rsid w:val="009F7981"/>
    <w:rsid w:val="00A004F7"/>
    <w:rsid w:val="00A02AF5"/>
    <w:rsid w:val="00A02F03"/>
    <w:rsid w:val="00A02FAC"/>
    <w:rsid w:val="00A052DB"/>
    <w:rsid w:val="00A056F0"/>
    <w:rsid w:val="00A05891"/>
    <w:rsid w:val="00A0764A"/>
    <w:rsid w:val="00A077DD"/>
    <w:rsid w:val="00A1075A"/>
    <w:rsid w:val="00A11825"/>
    <w:rsid w:val="00A11A92"/>
    <w:rsid w:val="00A1276D"/>
    <w:rsid w:val="00A12E6E"/>
    <w:rsid w:val="00A13E3F"/>
    <w:rsid w:val="00A14472"/>
    <w:rsid w:val="00A14C08"/>
    <w:rsid w:val="00A16542"/>
    <w:rsid w:val="00A1731B"/>
    <w:rsid w:val="00A17872"/>
    <w:rsid w:val="00A20F31"/>
    <w:rsid w:val="00A21D99"/>
    <w:rsid w:val="00A22014"/>
    <w:rsid w:val="00A25A5C"/>
    <w:rsid w:val="00A25E75"/>
    <w:rsid w:val="00A26248"/>
    <w:rsid w:val="00A266BA"/>
    <w:rsid w:val="00A26981"/>
    <w:rsid w:val="00A26B02"/>
    <w:rsid w:val="00A2729D"/>
    <w:rsid w:val="00A27985"/>
    <w:rsid w:val="00A308EC"/>
    <w:rsid w:val="00A30ECF"/>
    <w:rsid w:val="00A3205A"/>
    <w:rsid w:val="00A32C3F"/>
    <w:rsid w:val="00A334C5"/>
    <w:rsid w:val="00A33F82"/>
    <w:rsid w:val="00A34377"/>
    <w:rsid w:val="00A36454"/>
    <w:rsid w:val="00A36BAF"/>
    <w:rsid w:val="00A375B4"/>
    <w:rsid w:val="00A3790E"/>
    <w:rsid w:val="00A37DE0"/>
    <w:rsid w:val="00A411B9"/>
    <w:rsid w:val="00A41FAA"/>
    <w:rsid w:val="00A42E69"/>
    <w:rsid w:val="00A4322C"/>
    <w:rsid w:val="00A43377"/>
    <w:rsid w:val="00A43450"/>
    <w:rsid w:val="00A43E36"/>
    <w:rsid w:val="00A44B71"/>
    <w:rsid w:val="00A45F07"/>
    <w:rsid w:val="00A47737"/>
    <w:rsid w:val="00A47E6B"/>
    <w:rsid w:val="00A51810"/>
    <w:rsid w:val="00A5199E"/>
    <w:rsid w:val="00A53DB0"/>
    <w:rsid w:val="00A544EA"/>
    <w:rsid w:val="00A54BAC"/>
    <w:rsid w:val="00A54E24"/>
    <w:rsid w:val="00A54EA6"/>
    <w:rsid w:val="00A55341"/>
    <w:rsid w:val="00A56214"/>
    <w:rsid w:val="00A56217"/>
    <w:rsid w:val="00A57F94"/>
    <w:rsid w:val="00A60AA8"/>
    <w:rsid w:val="00A60EDF"/>
    <w:rsid w:val="00A61DE5"/>
    <w:rsid w:val="00A62EA9"/>
    <w:rsid w:val="00A6327C"/>
    <w:rsid w:val="00A63593"/>
    <w:rsid w:val="00A64614"/>
    <w:rsid w:val="00A653FF"/>
    <w:rsid w:val="00A662CE"/>
    <w:rsid w:val="00A701A2"/>
    <w:rsid w:val="00A703C0"/>
    <w:rsid w:val="00A705BB"/>
    <w:rsid w:val="00A7075F"/>
    <w:rsid w:val="00A712BD"/>
    <w:rsid w:val="00A716BE"/>
    <w:rsid w:val="00A718E1"/>
    <w:rsid w:val="00A7198B"/>
    <w:rsid w:val="00A7326A"/>
    <w:rsid w:val="00A73375"/>
    <w:rsid w:val="00A74432"/>
    <w:rsid w:val="00A74ACB"/>
    <w:rsid w:val="00A75884"/>
    <w:rsid w:val="00A76178"/>
    <w:rsid w:val="00A7664C"/>
    <w:rsid w:val="00A76893"/>
    <w:rsid w:val="00A8068F"/>
    <w:rsid w:val="00A82D52"/>
    <w:rsid w:val="00A82D8C"/>
    <w:rsid w:val="00A839C7"/>
    <w:rsid w:val="00A8400D"/>
    <w:rsid w:val="00A84A8E"/>
    <w:rsid w:val="00A84A91"/>
    <w:rsid w:val="00A84F56"/>
    <w:rsid w:val="00A85EB6"/>
    <w:rsid w:val="00A861FD"/>
    <w:rsid w:val="00A870C1"/>
    <w:rsid w:val="00A90723"/>
    <w:rsid w:val="00A90875"/>
    <w:rsid w:val="00A90C54"/>
    <w:rsid w:val="00A91591"/>
    <w:rsid w:val="00A920D3"/>
    <w:rsid w:val="00A930B0"/>
    <w:rsid w:val="00A94227"/>
    <w:rsid w:val="00A9590A"/>
    <w:rsid w:val="00A970C2"/>
    <w:rsid w:val="00A97ADB"/>
    <w:rsid w:val="00AA03B8"/>
    <w:rsid w:val="00AA05C5"/>
    <w:rsid w:val="00AA0AB3"/>
    <w:rsid w:val="00AA165C"/>
    <w:rsid w:val="00AA1AEC"/>
    <w:rsid w:val="00AA1F7A"/>
    <w:rsid w:val="00AA2072"/>
    <w:rsid w:val="00AA23EA"/>
    <w:rsid w:val="00AA3C04"/>
    <w:rsid w:val="00AA4684"/>
    <w:rsid w:val="00AA4D9C"/>
    <w:rsid w:val="00AA5432"/>
    <w:rsid w:val="00AA5A6A"/>
    <w:rsid w:val="00AA5BC0"/>
    <w:rsid w:val="00AA5CE4"/>
    <w:rsid w:val="00AB0383"/>
    <w:rsid w:val="00AB3185"/>
    <w:rsid w:val="00AB31A1"/>
    <w:rsid w:val="00AB3284"/>
    <w:rsid w:val="00AB3404"/>
    <w:rsid w:val="00AB38AA"/>
    <w:rsid w:val="00AB45CF"/>
    <w:rsid w:val="00AB6C16"/>
    <w:rsid w:val="00AB704C"/>
    <w:rsid w:val="00AB72AC"/>
    <w:rsid w:val="00AB7B2E"/>
    <w:rsid w:val="00AC1EEE"/>
    <w:rsid w:val="00AC22E4"/>
    <w:rsid w:val="00AC2706"/>
    <w:rsid w:val="00AC2A8C"/>
    <w:rsid w:val="00AC432A"/>
    <w:rsid w:val="00AC4CAE"/>
    <w:rsid w:val="00AC4FA4"/>
    <w:rsid w:val="00AC54A5"/>
    <w:rsid w:val="00AC5ACB"/>
    <w:rsid w:val="00AC5DE4"/>
    <w:rsid w:val="00AC5F7D"/>
    <w:rsid w:val="00AC6746"/>
    <w:rsid w:val="00AC72EC"/>
    <w:rsid w:val="00AC7B20"/>
    <w:rsid w:val="00AC7C74"/>
    <w:rsid w:val="00AC7F29"/>
    <w:rsid w:val="00AD0093"/>
    <w:rsid w:val="00AD0371"/>
    <w:rsid w:val="00AD06B3"/>
    <w:rsid w:val="00AD09A4"/>
    <w:rsid w:val="00AD14F6"/>
    <w:rsid w:val="00AD1885"/>
    <w:rsid w:val="00AD1F0A"/>
    <w:rsid w:val="00AD2039"/>
    <w:rsid w:val="00AD2409"/>
    <w:rsid w:val="00AD2C12"/>
    <w:rsid w:val="00AD40EA"/>
    <w:rsid w:val="00AD54D7"/>
    <w:rsid w:val="00AD57A1"/>
    <w:rsid w:val="00AD6110"/>
    <w:rsid w:val="00AD6BDB"/>
    <w:rsid w:val="00AD6C37"/>
    <w:rsid w:val="00AE0150"/>
    <w:rsid w:val="00AE0175"/>
    <w:rsid w:val="00AE02C9"/>
    <w:rsid w:val="00AE0538"/>
    <w:rsid w:val="00AE058F"/>
    <w:rsid w:val="00AE2250"/>
    <w:rsid w:val="00AE2E17"/>
    <w:rsid w:val="00AE484F"/>
    <w:rsid w:val="00AE4A3B"/>
    <w:rsid w:val="00AE5382"/>
    <w:rsid w:val="00AE6F22"/>
    <w:rsid w:val="00AF1663"/>
    <w:rsid w:val="00AF1899"/>
    <w:rsid w:val="00AF24F5"/>
    <w:rsid w:val="00AF288C"/>
    <w:rsid w:val="00AF2C67"/>
    <w:rsid w:val="00AF4ADB"/>
    <w:rsid w:val="00AF5C27"/>
    <w:rsid w:val="00AF5E22"/>
    <w:rsid w:val="00AF60A2"/>
    <w:rsid w:val="00AF618F"/>
    <w:rsid w:val="00AF6FD6"/>
    <w:rsid w:val="00AF7C46"/>
    <w:rsid w:val="00AF7CDE"/>
    <w:rsid w:val="00AF7DFA"/>
    <w:rsid w:val="00B0015F"/>
    <w:rsid w:val="00B01125"/>
    <w:rsid w:val="00B014F7"/>
    <w:rsid w:val="00B01802"/>
    <w:rsid w:val="00B01896"/>
    <w:rsid w:val="00B01F29"/>
    <w:rsid w:val="00B02A85"/>
    <w:rsid w:val="00B03C4A"/>
    <w:rsid w:val="00B04E12"/>
    <w:rsid w:val="00B05142"/>
    <w:rsid w:val="00B05B57"/>
    <w:rsid w:val="00B07143"/>
    <w:rsid w:val="00B10485"/>
    <w:rsid w:val="00B11431"/>
    <w:rsid w:val="00B11EB7"/>
    <w:rsid w:val="00B1242A"/>
    <w:rsid w:val="00B1532F"/>
    <w:rsid w:val="00B1594B"/>
    <w:rsid w:val="00B16C7B"/>
    <w:rsid w:val="00B17CB7"/>
    <w:rsid w:val="00B17F25"/>
    <w:rsid w:val="00B204FF"/>
    <w:rsid w:val="00B20AA4"/>
    <w:rsid w:val="00B21392"/>
    <w:rsid w:val="00B21568"/>
    <w:rsid w:val="00B2424E"/>
    <w:rsid w:val="00B24E14"/>
    <w:rsid w:val="00B25424"/>
    <w:rsid w:val="00B26558"/>
    <w:rsid w:val="00B26559"/>
    <w:rsid w:val="00B30EC1"/>
    <w:rsid w:val="00B31A32"/>
    <w:rsid w:val="00B31EAA"/>
    <w:rsid w:val="00B33C02"/>
    <w:rsid w:val="00B34C23"/>
    <w:rsid w:val="00B3596E"/>
    <w:rsid w:val="00B35A5D"/>
    <w:rsid w:val="00B362AD"/>
    <w:rsid w:val="00B370B2"/>
    <w:rsid w:val="00B37797"/>
    <w:rsid w:val="00B37CF6"/>
    <w:rsid w:val="00B410EA"/>
    <w:rsid w:val="00B41AEE"/>
    <w:rsid w:val="00B43EF9"/>
    <w:rsid w:val="00B44408"/>
    <w:rsid w:val="00B4468A"/>
    <w:rsid w:val="00B45AFC"/>
    <w:rsid w:val="00B46582"/>
    <w:rsid w:val="00B47EF5"/>
    <w:rsid w:val="00B50F09"/>
    <w:rsid w:val="00B5139D"/>
    <w:rsid w:val="00B5171D"/>
    <w:rsid w:val="00B51F1B"/>
    <w:rsid w:val="00B525A5"/>
    <w:rsid w:val="00B5303E"/>
    <w:rsid w:val="00B53B00"/>
    <w:rsid w:val="00B56241"/>
    <w:rsid w:val="00B56242"/>
    <w:rsid w:val="00B574B9"/>
    <w:rsid w:val="00B6029F"/>
    <w:rsid w:val="00B60617"/>
    <w:rsid w:val="00B60F0E"/>
    <w:rsid w:val="00B6141C"/>
    <w:rsid w:val="00B619C9"/>
    <w:rsid w:val="00B61C51"/>
    <w:rsid w:val="00B6257B"/>
    <w:rsid w:val="00B626D0"/>
    <w:rsid w:val="00B634B2"/>
    <w:rsid w:val="00B63EA0"/>
    <w:rsid w:val="00B63EC6"/>
    <w:rsid w:val="00B664D1"/>
    <w:rsid w:val="00B66949"/>
    <w:rsid w:val="00B722E7"/>
    <w:rsid w:val="00B72C98"/>
    <w:rsid w:val="00B73AE4"/>
    <w:rsid w:val="00B73DC8"/>
    <w:rsid w:val="00B758DD"/>
    <w:rsid w:val="00B759A3"/>
    <w:rsid w:val="00B75A55"/>
    <w:rsid w:val="00B75F03"/>
    <w:rsid w:val="00B76068"/>
    <w:rsid w:val="00B76F35"/>
    <w:rsid w:val="00B771AD"/>
    <w:rsid w:val="00B80720"/>
    <w:rsid w:val="00B81029"/>
    <w:rsid w:val="00B8133C"/>
    <w:rsid w:val="00B81345"/>
    <w:rsid w:val="00B81540"/>
    <w:rsid w:val="00B83CA1"/>
    <w:rsid w:val="00B83D52"/>
    <w:rsid w:val="00B8574B"/>
    <w:rsid w:val="00B85E73"/>
    <w:rsid w:val="00B869B8"/>
    <w:rsid w:val="00B87509"/>
    <w:rsid w:val="00B901EE"/>
    <w:rsid w:val="00B9022E"/>
    <w:rsid w:val="00B90748"/>
    <w:rsid w:val="00B91153"/>
    <w:rsid w:val="00B91C45"/>
    <w:rsid w:val="00B926E2"/>
    <w:rsid w:val="00B92C1E"/>
    <w:rsid w:val="00B933A2"/>
    <w:rsid w:val="00B939A3"/>
    <w:rsid w:val="00B9661C"/>
    <w:rsid w:val="00B96EE9"/>
    <w:rsid w:val="00B97462"/>
    <w:rsid w:val="00BA0040"/>
    <w:rsid w:val="00BA1298"/>
    <w:rsid w:val="00BA1B30"/>
    <w:rsid w:val="00BA206B"/>
    <w:rsid w:val="00BA222D"/>
    <w:rsid w:val="00BA35CD"/>
    <w:rsid w:val="00BA4C0B"/>
    <w:rsid w:val="00BA5AAB"/>
    <w:rsid w:val="00BA688B"/>
    <w:rsid w:val="00BA6BD1"/>
    <w:rsid w:val="00BA6E47"/>
    <w:rsid w:val="00BB08A3"/>
    <w:rsid w:val="00BB09EC"/>
    <w:rsid w:val="00BB0F55"/>
    <w:rsid w:val="00BB0FE4"/>
    <w:rsid w:val="00BB2AE4"/>
    <w:rsid w:val="00BB37E0"/>
    <w:rsid w:val="00BB48E4"/>
    <w:rsid w:val="00BB4CBF"/>
    <w:rsid w:val="00BB5A5A"/>
    <w:rsid w:val="00BB5AFF"/>
    <w:rsid w:val="00BB7477"/>
    <w:rsid w:val="00BC0D73"/>
    <w:rsid w:val="00BC0F00"/>
    <w:rsid w:val="00BC1613"/>
    <w:rsid w:val="00BC3091"/>
    <w:rsid w:val="00BC447A"/>
    <w:rsid w:val="00BC5225"/>
    <w:rsid w:val="00BC528B"/>
    <w:rsid w:val="00BC5F05"/>
    <w:rsid w:val="00BC62C1"/>
    <w:rsid w:val="00BC6A7E"/>
    <w:rsid w:val="00BC7E95"/>
    <w:rsid w:val="00BD2A05"/>
    <w:rsid w:val="00BD2C6F"/>
    <w:rsid w:val="00BD43F7"/>
    <w:rsid w:val="00BD4763"/>
    <w:rsid w:val="00BD5125"/>
    <w:rsid w:val="00BD532B"/>
    <w:rsid w:val="00BD55BA"/>
    <w:rsid w:val="00BD5CEC"/>
    <w:rsid w:val="00BD7116"/>
    <w:rsid w:val="00BE383A"/>
    <w:rsid w:val="00BE503E"/>
    <w:rsid w:val="00BE5087"/>
    <w:rsid w:val="00BE5651"/>
    <w:rsid w:val="00BE5E0D"/>
    <w:rsid w:val="00BE67CE"/>
    <w:rsid w:val="00BE71C8"/>
    <w:rsid w:val="00BE734C"/>
    <w:rsid w:val="00BF040F"/>
    <w:rsid w:val="00BF07CD"/>
    <w:rsid w:val="00BF1992"/>
    <w:rsid w:val="00BF21A1"/>
    <w:rsid w:val="00BF55A1"/>
    <w:rsid w:val="00BF5DF4"/>
    <w:rsid w:val="00BF7140"/>
    <w:rsid w:val="00BF7B7E"/>
    <w:rsid w:val="00C014A7"/>
    <w:rsid w:val="00C02307"/>
    <w:rsid w:val="00C045F9"/>
    <w:rsid w:val="00C04AA0"/>
    <w:rsid w:val="00C055CC"/>
    <w:rsid w:val="00C063C2"/>
    <w:rsid w:val="00C0656C"/>
    <w:rsid w:val="00C06ADE"/>
    <w:rsid w:val="00C07465"/>
    <w:rsid w:val="00C10A8E"/>
    <w:rsid w:val="00C1121C"/>
    <w:rsid w:val="00C113B1"/>
    <w:rsid w:val="00C117EC"/>
    <w:rsid w:val="00C11BA8"/>
    <w:rsid w:val="00C11EF3"/>
    <w:rsid w:val="00C1312C"/>
    <w:rsid w:val="00C135C0"/>
    <w:rsid w:val="00C135EA"/>
    <w:rsid w:val="00C15D77"/>
    <w:rsid w:val="00C17564"/>
    <w:rsid w:val="00C20035"/>
    <w:rsid w:val="00C208CB"/>
    <w:rsid w:val="00C20C16"/>
    <w:rsid w:val="00C21552"/>
    <w:rsid w:val="00C22983"/>
    <w:rsid w:val="00C23AD8"/>
    <w:rsid w:val="00C2495E"/>
    <w:rsid w:val="00C24C2D"/>
    <w:rsid w:val="00C2682F"/>
    <w:rsid w:val="00C26F74"/>
    <w:rsid w:val="00C278BA"/>
    <w:rsid w:val="00C32815"/>
    <w:rsid w:val="00C32B9F"/>
    <w:rsid w:val="00C32BE2"/>
    <w:rsid w:val="00C33614"/>
    <w:rsid w:val="00C33D19"/>
    <w:rsid w:val="00C34DD8"/>
    <w:rsid w:val="00C35D62"/>
    <w:rsid w:val="00C365C8"/>
    <w:rsid w:val="00C368F7"/>
    <w:rsid w:val="00C36D9D"/>
    <w:rsid w:val="00C36E45"/>
    <w:rsid w:val="00C3741E"/>
    <w:rsid w:val="00C40D22"/>
    <w:rsid w:val="00C42318"/>
    <w:rsid w:val="00C43459"/>
    <w:rsid w:val="00C43E70"/>
    <w:rsid w:val="00C445E1"/>
    <w:rsid w:val="00C44B84"/>
    <w:rsid w:val="00C44C4F"/>
    <w:rsid w:val="00C45CC7"/>
    <w:rsid w:val="00C46594"/>
    <w:rsid w:val="00C46F25"/>
    <w:rsid w:val="00C5084E"/>
    <w:rsid w:val="00C50D00"/>
    <w:rsid w:val="00C5200B"/>
    <w:rsid w:val="00C52026"/>
    <w:rsid w:val="00C534C9"/>
    <w:rsid w:val="00C538CC"/>
    <w:rsid w:val="00C53E0D"/>
    <w:rsid w:val="00C53FB0"/>
    <w:rsid w:val="00C5469E"/>
    <w:rsid w:val="00C551DE"/>
    <w:rsid w:val="00C563B6"/>
    <w:rsid w:val="00C56A2F"/>
    <w:rsid w:val="00C56F3B"/>
    <w:rsid w:val="00C57108"/>
    <w:rsid w:val="00C576F7"/>
    <w:rsid w:val="00C60D2D"/>
    <w:rsid w:val="00C6117D"/>
    <w:rsid w:val="00C61466"/>
    <w:rsid w:val="00C61ACD"/>
    <w:rsid w:val="00C61EC0"/>
    <w:rsid w:val="00C6221C"/>
    <w:rsid w:val="00C62518"/>
    <w:rsid w:val="00C630EB"/>
    <w:rsid w:val="00C63C28"/>
    <w:rsid w:val="00C6687D"/>
    <w:rsid w:val="00C668F5"/>
    <w:rsid w:val="00C66D75"/>
    <w:rsid w:val="00C66DDC"/>
    <w:rsid w:val="00C679E9"/>
    <w:rsid w:val="00C700D6"/>
    <w:rsid w:val="00C714E6"/>
    <w:rsid w:val="00C7220D"/>
    <w:rsid w:val="00C7246A"/>
    <w:rsid w:val="00C72C43"/>
    <w:rsid w:val="00C740A9"/>
    <w:rsid w:val="00C745C5"/>
    <w:rsid w:val="00C74639"/>
    <w:rsid w:val="00C7570D"/>
    <w:rsid w:val="00C75841"/>
    <w:rsid w:val="00C76C42"/>
    <w:rsid w:val="00C804A6"/>
    <w:rsid w:val="00C804CA"/>
    <w:rsid w:val="00C80C6E"/>
    <w:rsid w:val="00C80DFA"/>
    <w:rsid w:val="00C815D7"/>
    <w:rsid w:val="00C82268"/>
    <w:rsid w:val="00C8284A"/>
    <w:rsid w:val="00C82E30"/>
    <w:rsid w:val="00C82EA9"/>
    <w:rsid w:val="00C8300D"/>
    <w:rsid w:val="00C83BA9"/>
    <w:rsid w:val="00C86125"/>
    <w:rsid w:val="00C864FD"/>
    <w:rsid w:val="00C87AE4"/>
    <w:rsid w:val="00C87E43"/>
    <w:rsid w:val="00C90A12"/>
    <w:rsid w:val="00C90EDD"/>
    <w:rsid w:val="00C91A32"/>
    <w:rsid w:val="00C9254F"/>
    <w:rsid w:val="00C92667"/>
    <w:rsid w:val="00C928B8"/>
    <w:rsid w:val="00C93FC6"/>
    <w:rsid w:val="00C949E4"/>
    <w:rsid w:val="00C94C43"/>
    <w:rsid w:val="00C96DF6"/>
    <w:rsid w:val="00CA0045"/>
    <w:rsid w:val="00CA0312"/>
    <w:rsid w:val="00CA0EB4"/>
    <w:rsid w:val="00CA11FF"/>
    <w:rsid w:val="00CA1BD9"/>
    <w:rsid w:val="00CA32D2"/>
    <w:rsid w:val="00CA4DE5"/>
    <w:rsid w:val="00CA55F5"/>
    <w:rsid w:val="00CA6434"/>
    <w:rsid w:val="00CA67A4"/>
    <w:rsid w:val="00CA6928"/>
    <w:rsid w:val="00CA6CFA"/>
    <w:rsid w:val="00CA7069"/>
    <w:rsid w:val="00CA754D"/>
    <w:rsid w:val="00CA7656"/>
    <w:rsid w:val="00CB14CF"/>
    <w:rsid w:val="00CB2C38"/>
    <w:rsid w:val="00CB34FA"/>
    <w:rsid w:val="00CB43CB"/>
    <w:rsid w:val="00CB5E7E"/>
    <w:rsid w:val="00CB6255"/>
    <w:rsid w:val="00CB6DC6"/>
    <w:rsid w:val="00CB714C"/>
    <w:rsid w:val="00CC01E9"/>
    <w:rsid w:val="00CC06B1"/>
    <w:rsid w:val="00CC10C6"/>
    <w:rsid w:val="00CC18CC"/>
    <w:rsid w:val="00CC232B"/>
    <w:rsid w:val="00CC4A04"/>
    <w:rsid w:val="00CC508C"/>
    <w:rsid w:val="00CC519C"/>
    <w:rsid w:val="00CC5953"/>
    <w:rsid w:val="00CC5E58"/>
    <w:rsid w:val="00CC6769"/>
    <w:rsid w:val="00CC6990"/>
    <w:rsid w:val="00CC6B8D"/>
    <w:rsid w:val="00CC7A5D"/>
    <w:rsid w:val="00CD02FC"/>
    <w:rsid w:val="00CD1806"/>
    <w:rsid w:val="00CD38C4"/>
    <w:rsid w:val="00CD6E12"/>
    <w:rsid w:val="00CD7008"/>
    <w:rsid w:val="00CD7733"/>
    <w:rsid w:val="00CE05F7"/>
    <w:rsid w:val="00CE116B"/>
    <w:rsid w:val="00CE1E09"/>
    <w:rsid w:val="00CE20C3"/>
    <w:rsid w:val="00CE2996"/>
    <w:rsid w:val="00CE2DEB"/>
    <w:rsid w:val="00CE340F"/>
    <w:rsid w:val="00CE37AD"/>
    <w:rsid w:val="00CE398C"/>
    <w:rsid w:val="00CE3BF2"/>
    <w:rsid w:val="00CE411C"/>
    <w:rsid w:val="00CE487C"/>
    <w:rsid w:val="00CE5298"/>
    <w:rsid w:val="00CE5A9E"/>
    <w:rsid w:val="00CF174D"/>
    <w:rsid w:val="00CF4036"/>
    <w:rsid w:val="00CF42AC"/>
    <w:rsid w:val="00CF4375"/>
    <w:rsid w:val="00CF47BE"/>
    <w:rsid w:val="00CF52ED"/>
    <w:rsid w:val="00CF5AD9"/>
    <w:rsid w:val="00CF5C39"/>
    <w:rsid w:val="00CF5F1B"/>
    <w:rsid w:val="00CF6294"/>
    <w:rsid w:val="00CF6B41"/>
    <w:rsid w:val="00CF7387"/>
    <w:rsid w:val="00CF7606"/>
    <w:rsid w:val="00CF760A"/>
    <w:rsid w:val="00CF767F"/>
    <w:rsid w:val="00CF7897"/>
    <w:rsid w:val="00CF79FC"/>
    <w:rsid w:val="00D010B9"/>
    <w:rsid w:val="00D01ECA"/>
    <w:rsid w:val="00D02687"/>
    <w:rsid w:val="00D02763"/>
    <w:rsid w:val="00D0374B"/>
    <w:rsid w:val="00D04E29"/>
    <w:rsid w:val="00D04F75"/>
    <w:rsid w:val="00D0564E"/>
    <w:rsid w:val="00D0574B"/>
    <w:rsid w:val="00D06A33"/>
    <w:rsid w:val="00D07E9F"/>
    <w:rsid w:val="00D07FF8"/>
    <w:rsid w:val="00D1180D"/>
    <w:rsid w:val="00D11BD7"/>
    <w:rsid w:val="00D13348"/>
    <w:rsid w:val="00D13B0C"/>
    <w:rsid w:val="00D16DB1"/>
    <w:rsid w:val="00D20BDC"/>
    <w:rsid w:val="00D20C1B"/>
    <w:rsid w:val="00D228A9"/>
    <w:rsid w:val="00D233DE"/>
    <w:rsid w:val="00D23622"/>
    <w:rsid w:val="00D23896"/>
    <w:rsid w:val="00D24D03"/>
    <w:rsid w:val="00D250F8"/>
    <w:rsid w:val="00D253EA"/>
    <w:rsid w:val="00D257EC"/>
    <w:rsid w:val="00D27430"/>
    <w:rsid w:val="00D303C2"/>
    <w:rsid w:val="00D30786"/>
    <w:rsid w:val="00D312F9"/>
    <w:rsid w:val="00D324E7"/>
    <w:rsid w:val="00D32E80"/>
    <w:rsid w:val="00D33571"/>
    <w:rsid w:val="00D33AFC"/>
    <w:rsid w:val="00D3507E"/>
    <w:rsid w:val="00D35B3F"/>
    <w:rsid w:val="00D35DBC"/>
    <w:rsid w:val="00D35E04"/>
    <w:rsid w:val="00D36FA7"/>
    <w:rsid w:val="00D37954"/>
    <w:rsid w:val="00D37C15"/>
    <w:rsid w:val="00D40246"/>
    <w:rsid w:val="00D40B78"/>
    <w:rsid w:val="00D4184B"/>
    <w:rsid w:val="00D41EDA"/>
    <w:rsid w:val="00D42EE8"/>
    <w:rsid w:val="00D43801"/>
    <w:rsid w:val="00D43862"/>
    <w:rsid w:val="00D44B05"/>
    <w:rsid w:val="00D44D04"/>
    <w:rsid w:val="00D459AF"/>
    <w:rsid w:val="00D46194"/>
    <w:rsid w:val="00D46F6D"/>
    <w:rsid w:val="00D478BE"/>
    <w:rsid w:val="00D50643"/>
    <w:rsid w:val="00D50FEF"/>
    <w:rsid w:val="00D522FB"/>
    <w:rsid w:val="00D52614"/>
    <w:rsid w:val="00D53E09"/>
    <w:rsid w:val="00D544DD"/>
    <w:rsid w:val="00D544E5"/>
    <w:rsid w:val="00D55CB4"/>
    <w:rsid w:val="00D55FB0"/>
    <w:rsid w:val="00D56027"/>
    <w:rsid w:val="00D565BD"/>
    <w:rsid w:val="00D56905"/>
    <w:rsid w:val="00D62354"/>
    <w:rsid w:val="00D62596"/>
    <w:rsid w:val="00D63A75"/>
    <w:rsid w:val="00D65C06"/>
    <w:rsid w:val="00D66406"/>
    <w:rsid w:val="00D677AD"/>
    <w:rsid w:val="00D7020E"/>
    <w:rsid w:val="00D7135C"/>
    <w:rsid w:val="00D717A4"/>
    <w:rsid w:val="00D71D38"/>
    <w:rsid w:val="00D71EA5"/>
    <w:rsid w:val="00D71ED8"/>
    <w:rsid w:val="00D732B7"/>
    <w:rsid w:val="00D73CD3"/>
    <w:rsid w:val="00D73E26"/>
    <w:rsid w:val="00D755B7"/>
    <w:rsid w:val="00D75B2F"/>
    <w:rsid w:val="00D76276"/>
    <w:rsid w:val="00D76338"/>
    <w:rsid w:val="00D77035"/>
    <w:rsid w:val="00D771D6"/>
    <w:rsid w:val="00D77A05"/>
    <w:rsid w:val="00D80950"/>
    <w:rsid w:val="00D80EB2"/>
    <w:rsid w:val="00D810E9"/>
    <w:rsid w:val="00D81981"/>
    <w:rsid w:val="00D81AE5"/>
    <w:rsid w:val="00D829E5"/>
    <w:rsid w:val="00D82B0C"/>
    <w:rsid w:val="00D82D22"/>
    <w:rsid w:val="00D82F70"/>
    <w:rsid w:val="00D84874"/>
    <w:rsid w:val="00D84ABA"/>
    <w:rsid w:val="00D84F42"/>
    <w:rsid w:val="00D8577C"/>
    <w:rsid w:val="00D85AEA"/>
    <w:rsid w:val="00D85B5E"/>
    <w:rsid w:val="00D86B84"/>
    <w:rsid w:val="00D9032C"/>
    <w:rsid w:val="00D9122E"/>
    <w:rsid w:val="00D915EC"/>
    <w:rsid w:val="00D916CF"/>
    <w:rsid w:val="00D9192B"/>
    <w:rsid w:val="00D9253A"/>
    <w:rsid w:val="00D93723"/>
    <w:rsid w:val="00D93787"/>
    <w:rsid w:val="00D93F6C"/>
    <w:rsid w:val="00D94606"/>
    <w:rsid w:val="00D955CB"/>
    <w:rsid w:val="00D962A7"/>
    <w:rsid w:val="00D9671A"/>
    <w:rsid w:val="00D96743"/>
    <w:rsid w:val="00D96A2A"/>
    <w:rsid w:val="00DA06A0"/>
    <w:rsid w:val="00DA0CD2"/>
    <w:rsid w:val="00DA103A"/>
    <w:rsid w:val="00DA146F"/>
    <w:rsid w:val="00DA2FF1"/>
    <w:rsid w:val="00DA33B5"/>
    <w:rsid w:val="00DA3C22"/>
    <w:rsid w:val="00DA3E7B"/>
    <w:rsid w:val="00DA3ED4"/>
    <w:rsid w:val="00DA50CC"/>
    <w:rsid w:val="00DA5A92"/>
    <w:rsid w:val="00DA6B33"/>
    <w:rsid w:val="00DB051D"/>
    <w:rsid w:val="00DB1007"/>
    <w:rsid w:val="00DB107B"/>
    <w:rsid w:val="00DB133C"/>
    <w:rsid w:val="00DB1BAA"/>
    <w:rsid w:val="00DB27E3"/>
    <w:rsid w:val="00DB4739"/>
    <w:rsid w:val="00DB4CAE"/>
    <w:rsid w:val="00DB69E9"/>
    <w:rsid w:val="00DB6F9B"/>
    <w:rsid w:val="00DC1490"/>
    <w:rsid w:val="00DC388E"/>
    <w:rsid w:val="00DC486B"/>
    <w:rsid w:val="00DC6D89"/>
    <w:rsid w:val="00DC7234"/>
    <w:rsid w:val="00DD0D46"/>
    <w:rsid w:val="00DD344D"/>
    <w:rsid w:val="00DD3650"/>
    <w:rsid w:val="00DD3845"/>
    <w:rsid w:val="00DD3B3D"/>
    <w:rsid w:val="00DD3D12"/>
    <w:rsid w:val="00DD48EA"/>
    <w:rsid w:val="00DD4973"/>
    <w:rsid w:val="00DD4F88"/>
    <w:rsid w:val="00DD5065"/>
    <w:rsid w:val="00DD5A4D"/>
    <w:rsid w:val="00DD616C"/>
    <w:rsid w:val="00DD77C8"/>
    <w:rsid w:val="00DE04DA"/>
    <w:rsid w:val="00DE1A40"/>
    <w:rsid w:val="00DE306B"/>
    <w:rsid w:val="00DE34E7"/>
    <w:rsid w:val="00DE3DAF"/>
    <w:rsid w:val="00DE41A7"/>
    <w:rsid w:val="00DE587C"/>
    <w:rsid w:val="00DE61DA"/>
    <w:rsid w:val="00DE64C6"/>
    <w:rsid w:val="00DE75EB"/>
    <w:rsid w:val="00DE7E6E"/>
    <w:rsid w:val="00DF0D26"/>
    <w:rsid w:val="00DF1769"/>
    <w:rsid w:val="00DF2330"/>
    <w:rsid w:val="00DF234C"/>
    <w:rsid w:val="00DF2ABB"/>
    <w:rsid w:val="00DF3AAA"/>
    <w:rsid w:val="00DF411B"/>
    <w:rsid w:val="00DF4AF4"/>
    <w:rsid w:val="00DF4C13"/>
    <w:rsid w:val="00DF567C"/>
    <w:rsid w:val="00DF60A9"/>
    <w:rsid w:val="00DF73EF"/>
    <w:rsid w:val="00E00CEC"/>
    <w:rsid w:val="00E035A6"/>
    <w:rsid w:val="00E03AF9"/>
    <w:rsid w:val="00E03E8E"/>
    <w:rsid w:val="00E04251"/>
    <w:rsid w:val="00E047D3"/>
    <w:rsid w:val="00E055F7"/>
    <w:rsid w:val="00E05702"/>
    <w:rsid w:val="00E073C1"/>
    <w:rsid w:val="00E10037"/>
    <w:rsid w:val="00E12560"/>
    <w:rsid w:val="00E13070"/>
    <w:rsid w:val="00E1387A"/>
    <w:rsid w:val="00E138B7"/>
    <w:rsid w:val="00E1395B"/>
    <w:rsid w:val="00E14A72"/>
    <w:rsid w:val="00E14CA3"/>
    <w:rsid w:val="00E152C7"/>
    <w:rsid w:val="00E168A2"/>
    <w:rsid w:val="00E16B22"/>
    <w:rsid w:val="00E21893"/>
    <w:rsid w:val="00E21F6D"/>
    <w:rsid w:val="00E22894"/>
    <w:rsid w:val="00E22F00"/>
    <w:rsid w:val="00E2389E"/>
    <w:rsid w:val="00E24C64"/>
    <w:rsid w:val="00E25112"/>
    <w:rsid w:val="00E263EE"/>
    <w:rsid w:val="00E26793"/>
    <w:rsid w:val="00E27114"/>
    <w:rsid w:val="00E27660"/>
    <w:rsid w:val="00E3041C"/>
    <w:rsid w:val="00E318D9"/>
    <w:rsid w:val="00E327C0"/>
    <w:rsid w:val="00E32A92"/>
    <w:rsid w:val="00E32F87"/>
    <w:rsid w:val="00E3520A"/>
    <w:rsid w:val="00E35A0A"/>
    <w:rsid w:val="00E3697D"/>
    <w:rsid w:val="00E3777D"/>
    <w:rsid w:val="00E377E7"/>
    <w:rsid w:val="00E37940"/>
    <w:rsid w:val="00E37FDA"/>
    <w:rsid w:val="00E4311C"/>
    <w:rsid w:val="00E431FF"/>
    <w:rsid w:val="00E43C3B"/>
    <w:rsid w:val="00E442CC"/>
    <w:rsid w:val="00E447D4"/>
    <w:rsid w:val="00E46576"/>
    <w:rsid w:val="00E46880"/>
    <w:rsid w:val="00E474B8"/>
    <w:rsid w:val="00E47604"/>
    <w:rsid w:val="00E47AB7"/>
    <w:rsid w:val="00E47D10"/>
    <w:rsid w:val="00E50563"/>
    <w:rsid w:val="00E507DF"/>
    <w:rsid w:val="00E510BC"/>
    <w:rsid w:val="00E51648"/>
    <w:rsid w:val="00E531DE"/>
    <w:rsid w:val="00E533E6"/>
    <w:rsid w:val="00E55309"/>
    <w:rsid w:val="00E5570B"/>
    <w:rsid w:val="00E559F2"/>
    <w:rsid w:val="00E564E8"/>
    <w:rsid w:val="00E600EF"/>
    <w:rsid w:val="00E6076B"/>
    <w:rsid w:val="00E61E4D"/>
    <w:rsid w:val="00E62CD4"/>
    <w:rsid w:val="00E641AE"/>
    <w:rsid w:val="00E64351"/>
    <w:rsid w:val="00E64628"/>
    <w:rsid w:val="00E64E1B"/>
    <w:rsid w:val="00E66E96"/>
    <w:rsid w:val="00E66EAE"/>
    <w:rsid w:val="00E673FF"/>
    <w:rsid w:val="00E6770C"/>
    <w:rsid w:val="00E706FD"/>
    <w:rsid w:val="00E70BCD"/>
    <w:rsid w:val="00E70EF4"/>
    <w:rsid w:val="00E73C46"/>
    <w:rsid w:val="00E74737"/>
    <w:rsid w:val="00E74956"/>
    <w:rsid w:val="00E74CE5"/>
    <w:rsid w:val="00E757B8"/>
    <w:rsid w:val="00E76E40"/>
    <w:rsid w:val="00E76F36"/>
    <w:rsid w:val="00E80B75"/>
    <w:rsid w:val="00E81AD3"/>
    <w:rsid w:val="00E8282E"/>
    <w:rsid w:val="00E84571"/>
    <w:rsid w:val="00E85055"/>
    <w:rsid w:val="00E9033F"/>
    <w:rsid w:val="00E907FF"/>
    <w:rsid w:val="00E91010"/>
    <w:rsid w:val="00E919FC"/>
    <w:rsid w:val="00E92C33"/>
    <w:rsid w:val="00E934E4"/>
    <w:rsid w:val="00E93721"/>
    <w:rsid w:val="00E93E85"/>
    <w:rsid w:val="00E949BD"/>
    <w:rsid w:val="00E94D3A"/>
    <w:rsid w:val="00E95BE5"/>
    <w:rsid w:val="00E9682B"/>
    <w:rsid w:val="00E97375"/>
    <w:rsid w:val="00E97923"/>
    <w:rsid w:val="00EA23A1"/>
    <w:rsid w:val="00EA31CD"/>
    <w:rsid w:val="00EA32C9"/>
    <w:rsid w:val="00EA32EB"/>
    <w:rsid w:val="00EA5610"/>
    <w:rsid w:val="00EA69CF"/>
    <w:rsid w:val="00EA7033"/>
    <w:rsid w:val="00EA705A"/>
    <w:rsid w:val="00EA7AC1"/>
    <w:rsid w:val="00EB1ABF"/>
    <w:rsid w:val="00EB1C59"/>
    <w:rsid w:val="00EB1E4F"/>
    <w:rsid w:val="00EB2651"/>
    <w:rsid w:val="00EB2831"/>
    <w:rsid w:val="00EB30FD"/>
    <w:rsid w:val="00EB3A40"/>
    <w:rsid w:val="00EB3B1A"/>
    <w:rsid w:val="00EB3DA5"/>
    <w:rsid w:val="00EB4132"/>
    <w:rsid w:val="00EB41AB"/>
    <w:rsid w:val="00EB4F45"/>
    <w:rsid w:val="00EB5317"/>
    <w:rsid w:val="00EB5330"/>
    <w:rsid w:val="00EB5A4B"/>
    <w:rsid w:val="00EB7412"/>
    <w:rsid w:val="00EB784A"/>
    <w:rsid w:val="00EB7BD1"/>
    <w:rsid w:val="00EB7EBE"/>
    <w:rsid w:val="00EC196A"/>
    <w:rsid w:val="00EC1BC3"/>
    <w:rsid w:val="00EC1E82"/>
    <w:rsid w:val="00EC296D"/>
    <w:rsid w:val="00EC357B"/>
    <w:rsid w:val="00EC49B7"/>
    <w:rsid w:val="00EC4DB8"/>
    <w:rsid w:val="00EC4EDD"/>
    <w:rsid w:val="00EC5CBE"/>
    <w:rsid w:val="00ED046D"/>
    <w:rsid w:val="00ED071C"/>
    <w:rsid w:val="00ED103F"/>
    <w:rsid w:val="00ED1CFC"/>
    <w:rsid w:val="00ED329C"/>
    <w:rsid w:val="00ED3C4B"/>
    <w:rsid w:val="00ED3EC2"/>
    <w:rsid w:val="00ED3F09"/>
    <w:rsid w:val="00ED45E8"/>
    <w:rsid w:val="00ED5550"/>
    <w:rsid w:val="00ED6042"/>
    <w:rsid w:val="00ED7529"/>
    <w:rsid w:val="00ED7BD4"/>
    <w:rsid w:val="00EE066B"/>
    <w:rsid w:val="00EE0A97"/>
    <w:rsid w:val="00EE12E9"/>
    <w:rsid w:val="00EE175C"/>
    <w:rsid w:val="00EE1C5E"/>
    <w:rsid w:val="00EE1C7F"/>
    <w:rsid w:val="00EE2285"/>
    <w:rsid w:val="00EE28E7"/>
    <w:rsid w:val="00EE6AE4"/>
    <w:rsid w:val="00EE7733"/>
    <w:rsid w:val="00EF0653"/>
    <w:rsid w:val="00EF2CE5"/>
    <w:rsid w:val="00EF3622"/>
    <w:rsid w:val="00EF5399"/>
    <w:rsid w:val="00EF693F"/>
    <w:rsid w:val="00EF7243"/>
    <w:rsid w:val="00EF7CEF"/>
    <w:rsid w:val="00F00003"/>
    <w:rsid w:val="00F00694"/>
    <w:rsid w:val="00F0069F"/>
    <w:rsid w:val="00F00859"/>
    <w:rsid w:val="00F01A37"/>
    <w:rsid w:val="00F0263F"/>
    <w:rsid w:val="00F032D9"/>
    <w:rsid w:val="00F03F7E"/>
    <w:rsid w:val="00F0454F"/>
    <w:rsid w:val="00F04E35"/>
    <w:rsid w:val="00F05953"/>
    <w:rsid w:val="00F05BE0"/>
    <w:rsid w:val="00F05FF8"/>
    <w:rsid w:val="00F10DCB"/>
    <w:rsid w:val="00F112D6"/>
    <w:rsid w:val="00F113C3"/>
    <w:rsid w:val="00F1152F"/>
    <w:rsid w:val="00F12999"/>
    <w:rsid w:val="00F13B2C"/>
    <w:rsid w:val="00F14D8E"/>
    <w:rsid w:val="00F1540C"/>
    <w:rsid w:val="00F175F7"/>
    <w:rsid w:val="00F20491"/>
    <w:rsid w:val="00F2077D"/>
    <w:rsid w:val="00F20899"/>
    <w:rsid w:val="00F2178A"/>
    <w:rsid w:val="00F22EBD"/>
    <w:rsid w:val="00F23674"/>
    <w:rsid w:val="00F23902"/>
    <w:rsid w:val="00F24B56"/>
    <w:rsid w:val="00F252B8"/>
    <w:rsid w:val="00F2607B"/>
    <w:rsid w:val="00F2635F"/>
    <w:rsid w:val="00F26F5D"/>
    <w:rsid w:val="00F274ED"/>
    <w:rsid w:val="00F30167"/>
    <w:rsid w:val="00F31391"/>
    <w:rsid w:val="00F31F3D"/>
    <w:rsid w:val="00F31FBA"/>
    <w:rsid w:val="00F32CE4"/>
    <w:rsid w:val="00F32EF8"/>
    <w:rsid w:val="00F33152"/>
    <w:rsid w:val="00F35139"/>
    <w:rsid w:val="00F37A3C"/>
    <w:rsid w:val="00F40B2A"/>
    <w:rsid w:val="00F41A7E"/>
    <w:rsid w:val="00F43181"/>
    <w:rsid w:val="00F444F9"/>
    <w:rsid w:val="00F45064"/>
    <w:rsid w:val="00F470FB"/>
    <w:rsid w:val="00F507A5"/>
    <w:rsid w:val="00F50B69"/>
    <w:rsid w:val="00F5150E"/>
    <w:rsid w:val="00F515EF"/>
    <w:rsid w:val="00F51DAA"/>
    <w:rsid w:val="00F524F2"/>
    <w:rsid w:val="00F526A5"/>
    <w:rsid w:val="00F52E45"/>
    <w:rsid w:val="00F5310F"/>
    <w:rsid w:val="00F53BAB"/>
    <w:rsid w:val="00F53D4C"/>
    <w:rsid w:val="00F5423E"/>
    <w:rsid w:val="00F5752A"/>
    <w:rsid w:val="00F57776"/>
    <w:rsid w:val="00F611EE"/>
    <w:rsid w:val="00F62920"/>
    <w:rsid w:val="00F64BC7"/>
    <w:rsid w:val="00F64FA2"/>
    <w:rsid w:val="00F65094"/>
    <w:rsid w:val="00F65DDE"/>
    <w:rsid w:val="00F676CD"/>
    <w:rsid w:val="00F70BB2"/>
    <w:rsid w:val="00F70EAD"/>
    <w:rsid w:val="00F729AD"/>
    <w:rsid w:val="00F73208"/>
    <w:rsid w:val="00F739F7"/>
    <w:rsid w:val="00F779DA"/>
    <w:rsid w:val="00F77DA8"/>
    <w:rsid w:val="00F8062B"/>
    <w:rsid w:val="00F80B8C"/>
    <w:rsid w:val="00F812D8"/>
    <w:rsid w:val="00F815F2"/>
    <w:rsid w:val="00F81A26"/>
    <w:rsid w:val="00F81E0C"/>
    <w:rsid w:val="00F82D8E"/>
    <w:rsid w:val="00F82E55"/>
    <w:rsid w:val="00F83715"/>
    <w:rsid w:val="00F8564C"/>
    <w:rsid w:val="00F85D91"/>
    <w:rsid w:val="00F87186"/>
    <w:rsid w:val="00F87B8E"/>
    <w:rsid w:val="00F91183"/>
    <w:rsid w:val="00F91B36"/>
    <w:rsid w:val="00F93413"/>
    <w:rsid w:val="00F9374E"/>
    <w:rsid w:val="00F944D2"/>
    <w:rsid w:val="00F945B5"/>
    <w:rsid w:val="00F957A9"/>
    <w:rsid w:val="00F95A6D"/>
    <w:rsid w:val="00F961DA"/>
    <w:rsid w:val="00F963A0"/>
    <w:rsid w:val="00F971C4"/>
    <w:rsid w:val="00FA04CB"/>
    <w:rsid w:val="00FA0572"/>
    <w:rsid w:val="00FA201A"/>
    <w:rsid w:val="00FA2596"/>
    <w:rsid w:val="00FA25B5"/>
    <w:rsid w:val="00FA49E3"/>
    <w:rsid w:val="00FA5AE1"/>
    <w:rsid w:val="00FA5AFC"/>
    <w:rsid w:val="00FA7F2D"/>
    <w:rsid w:val="00FB05E0"/>
    <w:rsid w:val="00FB1789"/>
    <w:rsid w:val="00FB1861"/>
    <w:rsid w:val="00FB1B0A"/>
    <w:rsid w:val="00FB39FF"/>
    <w:rsid w:val="00FB41EA"/>
    <w:rsid w:val="00FB4FAE"/>
    <w:rsid w:val="00FB6FE0"/>
    <w:rsid w:val="00FB7840"/>
    <w:rsid w:val="00FC03EC"/>
    <w:rsid w:val="00FC0B0A"/>
    <w:rsid w:val="00FC2A05"/>
    <w:rsid w:val="00FC2CC4"/>
    <w:rsid w:val="00FC3E04"/>
    <w:rsid w:val="00FC4584"/>
    <w:rsid w:val="00FC4BA9"/>
    <w:rsid w:val="00FC523B"/>
    <w:rsid w:val="00FC6049"/>
    <w:rsid w:val="00FC62DB"/>
    <w:rsid w:val="00FD0001"/>
    <w:rsid w:val="00FD032D"/>
    <w:rsid w:val="00FD202A"/>
    <w:rsid w:val="00FD376F"/>
    <w:rsid w:val="00FD4003"/>
    <w:rsid w:val="00FD402B"/>
    <w:rsid w:val="00FD4328"/>
    <w:rsid w:val="00FD461C"/>
    <w:rsid w:val="00FD4EA9"/>
    <w:rsid w:val="00FD55C8"/>
    <w:rsid w:val="00FD602C"/>
    <w:rsid w:val="00FD69DE"/>
    <w:rsid w:val="00FD7B29"/>
    <w:rsid w:val="00FE06CC"/>
    <w:rsid w:val="00FE148A"/>
    <w:rsid w:val="00FE15A8"/>
    <w:rsid w:val="00FE230F"/>
    <w:rsid w:val="00FE4596"/>
    <w:rsid w:val="00FE57AD"/>
    <w:rsid w:val="00FE63DE"/>
    <w:rsid w:val="00FE693A"/>
    <w:rsid w:val="00FE6A79"/>
    <w:rsid w:val="00FE6CE9"/>
    <w:rsid w:val="00FE720B"/>
    <w:rsid w:val="00FF05AC"/>
    <w:rsid w:val="00FF0A59"/>
    <w:rsid w:val="00FF3380"/>
    <w:rsid w:val="00FF46C9"/>
    <w:rsid w:val="00FF5256"/>
    <w:rsid w:val="00FF61AF"/>
    <w:rsid w:val="0599568D"/>
    <w:rsid w:val="0630686D"/>
    <w:rsid w:val="348A23A7"/>
    <w:rsid w:val="397F45A2"/>
    <w:rsid w:val="3AFF36ED"/>
    <w:rsid w:val="55F368F7"/>
    <w:rsid w:val="69B20C0A"/>
    <w:rsid w:val="708D58B5"/>
    <w:rsid w:val="7AA25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2024D4"/>
  <w15:docId w15:val="{95E8B29B-D2A8-46B2-9F07-1FA1B7483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uiPriority="22" w:qFormat="1"/>
    <w:lsdException w:name="Emphasis" w:qFormat="1"/>
    <w:lsdException w:name="Document Map" w:semiHidden="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A41DA"/>
    <w:pPr>
      <w:widowControl w:val="0"/>
      <w:jc w:val="both"/>
    </w:pPr>
    <w:rPr>
      <w:rFonts w:ascii="Times New Roman" w:hAnsi="Times New Roman"/>
      <w:kern w:val="2"/>
      <w:sz w:val="21"/>
      <w:szCs w:val="24"/>
    </w:rPr>
  </w:style>
  <w:style w:type="paragraph" w:styleId="1">
    <w:name w:val="heading 1"/>
    <w:basedOn w:val="a"/>
    <w:next w:val="a"/>
    <w:link w:val="10"/>
    <w:qFormat/>
    <w:pPr>
      <w:keepNext/>
      <w:keepLines/>
      <w:spacing w:before="340" w:after="330" w:line="578" w:lineRule="auto"/>
      <w:outlineLvl w:val="0"/>
    </w:pPr>
    <w:rPr>
      <w:rFonts w:ascii="Calibri" w:eastAsia="黑体" w:hAnsi="Calibri"/>
      <w:bCs/>
      <w:kern w:val="44"/>
      <w:sz w:val="30"/>
      <w:szCs w:val="44"/>
    </w:rPr>
  </w:style>
  <w:style w:type="paragraph" w:styleId="2">
    <w:name w:val="heading 2"/>
    <w:basedOn w:val="a"/>
    <w:next w:val="a"/>
    <w:link w:val="20"/>
    <w:qFormat/>
    <w:pPr>
      <w:keepNext/>
      <w:keepLines/>
      <w:spacing w:line="416" w:lineRule="auto"/>
      <w:outlineLvl w:val="1"/>
    </w:pPr>
    <w:rPr>
      <w:rFonts w:ascii="Arial" w:eastAsia="黑体" w:hAnsi="Arial"/>
      <w:bCs/>
      <w:sz w:val="28"/>
      <w:szCs w:val="32"/>
    </w:rPr>
  </w:style>
  <w:style w:type="paragraph" w:styleId="3">
    <w:name w:val="heading 3"/>
    <w:basedOn w:val="a"/>
    <w:next w:val="a"/>
    <w:qFormat/>
    <w:pPr>
      <w:keepNext/>
      <w:keepLines/>
      <w:spacing w:line="416" w:lineRule="auto"/>
      <w:outlineLvl w:val="2"/>
    </w:pPr>
    <w:rPr>
      <w:rFonts w:eastAsia="黑体"/>
      <w:bCs/>
      <w:sz w:val="24"/>
      <w:szCs w:val="32"/>
    </w:rPr>
  </w:style>
  <w:style w:type="paragraph" w:styleId="4">
    <w:name w:val="heading 4"/>
    <w:basedOn w:val="a"/>
    <w:next w:val="a"/>
    <w:link w:val="40"/>
    <w:qFormat/>
    <w:pPr>
      <w:keepNext/>
      <w:ind w:firstLineChars="200" w:firstLine="551"/>
      <w:jc w:val="center"/>
      <w:outlineLvl w:val="3"/>
    </w:pPr>
    <w:rPr>
      <w:b/>
      <w:bCs/>
      <w:kern w:val="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annotation text"/>
    <w:basedOn w:val="a"/>
    <w:link w:val="a5"/>
    <w:uiPriority w:val="99"/>
    <w:unhideWhenUsed/>
    <w:qFormat/>
    <w:pPr>
      <w:jc w:val="left"/>
    </w:pPr>
  </w:style>
  <w:style w:type="paragraph" w:styleId="a6">
    <w:name w:val="Body Text Indent"/>
    <w:basedOn w:val="a"/>
    <w:link w:val="a7"/>
    <w:qFormat/>
    <w:pPr>
      <w:wordWrap w:val="0"/>
      <w:overflowPunct w:val="0"/>
      <w:autoSpaceDE w:val="0"/>
      <w:autoSpaceDN w:val="0"/>
      <w:adjustRightInd w:val="0"/>
      <w:spacing w:line="440" w:lineRule="exact"/>
      <w:ind w:firstLine="480"/>
      <w:jc w:val="left"/>
    </w:pPr>
    <w:rPr>
      <w:rFonts w:ascii="宋体"/>
      <w:snapToGrid w:val="0"/>
      <w:color w:val="000000"/>
      <w:kern w:val="0"/>
      <w:sz w:val="24"/>
      <w:szCs w:val="20"/>
    </w:rPr>
  </w:style>
  <w:style w:type="paragraph" w:styleId="a8">
    <w:name w:val="Plain Text"/>
    <w:basedOn w:val="a"/>
    <w:link w:val="a9"/>
    <w:qFormat/>
    <w:rPr>
      <w:rFonts w:ascii="宋体" w:hAnsi="Courier New"/>
      <w:szCs w:val="21"/>
    </w:rPr>
  </w:style>
  <w:style w:type="paragraph" w:styleId="aa">
    <w:name w:val="Date"/>
    <w:basedOn w:val="a"/>
    <w:next w:val="a"/>
    <w:qFormat/>
    <w:pPr>
      <w:ind w:leftChars="2500" w:left="100"/>
    </w:pPr>
  </w:style>
  <w:style w:type="paragraph" w:styleId="ab">
    <w:name w:val="Balloon Text"/>
    <w:basedOn w:val="a"/>
    <w:semiHidden/>
    <w:qFormat/>
    <w:rPr>
      <w:sz w:val="18"/>
      <w:szCs w:val="18"/>
    </w:rPr>
  </w:style>
  <w:style w:type="paragraph" w:styleId="ac">
    <w:name w:val="footer"/>
    <w:basedOn w:val="a"/>
    <w:link w:val="ad"/>
    <w:uiPriority w:val="99"/>
    <w:qFormat/>
    <w:pPr>
      <w:tabs>
        <w:tab w:val="center" w:pos="4153"/>
        <w:tab w:val="right" w:pos="8306"/>
      </w:tabs>
      <w:snapToGrid w:val="0"/>
      <w:jc w:val="left"/>
    </w:pPr>
    <w:rPr>
      <w:sz w:val="18"/>
      <w:szCs w:val="18"/>
    </w:rPr>
  </w:style>
  <w:style w:type="paragraph" w:styleId="ae">
    <w:name w:val="header"/>
    <w:basedOn w:val="a"/>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f0">
    <w:name w:val="Title"/>
    <w:basedOn w:val="a"/>
    <w:qFormat/>
    <w:pPr>
      <w:spacing w:before="240" w:after="60"/>
      <w:jc w:val="center"/>
      <w:outlineLvl w:val="0"/>
    </w:pPr>
    <w:rPr>
      <w:rFonts w:ascii="Arial" w:hAnsi="Arial" w:cs="Arial"/>
      <w:b/>
      <w:bCs/>
      <w:sz w:val="32"/>
      <w:szCs w:val="32"/>
    </w:rPr>
  </w:style>
  <w:style w:type="paragraph" w:styleId="af1">
    <w:name w:val="annotation subject"/>
    <w:basedOn w:val="a4"/>
    <w:next w:val="a4"/>
    <w:link w:val="af2"/>
    <w:qFormat/>
    <w:rPr>
      <w:b/>
      <w:bCs/>
    </w:rPr>
  </w:style>
  <w:style w:type="table" w:styleId="af3">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0"/>
    <w:qFormat/>
  </w:style>
  <w:style w:type="character" w:styleId="af5">
    <w:name w:val="FollowedHyperlink"/>
    <w:qFormat/>
    <w:rPr>
      <w:color w:val="000080"/>
      <w:u w:val="single"/>
    </w:rPr>
  </w:style>
  <w:style w:type="character" w:styleId="af6">
    <w:name w:val="Emphasis"/>
    <w:qFormat/>
    <w:rPr>
      <w:i/>
      <w:iCs/>
    </w:rPr>
  </w:style>
  <w:style w:type="character" w:styleId="af7">
    <w:name w:val="Hyperlink"/>
    <w:uiPriority w:val="99"/>
    <w:qFormat/>
    <w:rPr>
      <w:color w:val="0000FF"/>
      <w:u w:val="single"/>
    </w:rPr>
  </w:style>
  <w:style w:type="character" w:styleId="af8">
    <w:name w:val="annotation reference"/>
    <w:unhideWhenUsed/>
    <w:qFormat/>
    <w:rPr>
      <w:sz w:val="21"/>
      <w:szCs w:val="21"/>
    </w:rPr>
  </w:style>
  <w:style w:type="paragraph" w:customStyle="1" w:styleId="31">
    <w:name w:val="目录 31"/>
    <w:basedOn w:val="a"/>
    <w:next w:val="a"/>
    <w:uiPriority w:val="39"/>
    <w:qFormat/>
    <w:pPr>
      <w:ind w:leftChars="400" w:left="840"/>
    </w:pPr>
  </w:style>
  <w:style w:type="paragraph" w:customStyle="1" w:styleId="11">
    <w:name w:val="目录 11"/>
    <w:basedOn w:val="a"/>
    <w:next w:val="a"/>
    <w:uiPriority w:val="39"/>
    <w:qFormat/>
  </w:style>
  <w:style w:type="paragraph" w:customStyle="1" w:styleId="21">
    <w:name w:val="目录 21"/>
    <w:basedOn w:val="a"/>
    <w:next w:val="a"/>
    <w:uiPriority w:val="39"/>
    <w:qFormat/>
    <w:pPr>
      <w:ind w:leftChars="200" w:left="420"/>
    </w:pPr>
  </w:style>
  <w:style w:type="character" w:customStyle="1" w:styleId="40">
    <w:name w:val="标题 4 字符"/>
    <w:link w:val="4"/>
    <w:qFormat/>
    <w:rPr>
      <w:rFonts w:ascii="Times New Roman" w:eastAsia="宋体" w:hAnsi="Times New Roman" w:cs="Times New Roman"/>
      <w:b/>
      <w:bCs/>
      <w:sz w:val="28"/>
      <w:szCs w:val="24"/>
    </w:rPr>
  </w:style>
  <w:style w:type="character" w:customStyle="1" w:styleId="a7">
    <w:name w:val="正文文本缩进 字符"/>
    <w:link w:val="a6"/>
    <w:qFormat/>
    <w:rPr>
      <w:rFonts w:ascii="宋体" w:eastAsia="宋体" w:hAnsi="Times New Roman" w:cs="Times New Roman"/>
      <w:snapToGrid w:val="0"/>
      <w:color w:val="000000"/>
      <w:kern w:val="0"/>
      <w:sz w:val="24"/>
      <w:szCs w:val="20"/>
    </w:rPr>
  </w:style>
  <w:style w:type="paragraph" w:customStyle="1" w:styleId="af9">
    <w:name w:val="正文 + 黑色"/>
    <w:basedOn w:val="a"/>
    <w:qFormat/>
    <w:pPr>
      <w:spacing w:line="500" w:lineRule="exact"/>
      <w:ind w:left="630" w:hangingChars="300" w:hanging="630"/>
    </w:pPr>
    <w:rPr>
      <w:szCs w:val="21"/>
    </w:rPr>
  </w:style>
  <w:style w:type="paragraph" w:customStyle="1" w:styleId="afa">
    <w:name w:val="正文 + 宋体"/>
    <w:basedOn w:val="a"/>
    <w:link w:val="Char"/>
    <w:qFormat/>
    <w:pPr>
      <w:spacing w:line="500" w:lineRule="exact"/>
      <w:ind w:firstLineChars="250" w:firstLine="600"/>
    </w:pPr>
    <w:rPr>
      <w:rFonts w:ascii="Calibri" w:hAnsi="Calibri"/>
      <w:color w:val="FF0000"/>
      <w:sz w:val="24"/>
    </w:rPr>
  </w:style>
  <w:style w:type="character" w:customStyle="1" w:styleId="bold">
    <w:name w:val="bold"/>
    <w:basedOn w:val="a0"/>
    <w:qFormat/>
  </w:style>
  <w:style w:type="character" w:customStyle="1" w:styleId="apple-style-span">
    <w:name w:val="apple-style-span"/>
    <w:basedOn w:val="a0"/>
    <w:qFormat/>
  </w:style>
  <w:style w:type="character" w:customStyle="1" w:styleId="apple-converted-space">
    <w:name w:val="apple-converted-space"/>
    <w:basedOn w:val="a0"/>
    <w:qFormat/>
  </w:style>
  <w:style w:type="paragraph" w:customStyle="1" w:styleId="Char0">
    <w:name w:val="Char"/>
    <w:basedOn w:val="a"/>
    <w:qFormat/>
  </w:style>
  <w:style w:type="paragraph" w:customStyle="1" w:styleId="12">
    <w:name w:val="正文1级标题"/>
    <w:basedOn w:val="1"/>
    <w:link w:val="1Char"/>
    <w:qFormat/>
    <w:pPr>
      <w:spacing w:before="0" w:after="0"/>
    </w:pPr>
    <w:rPr>
      <w:rFonts w:ascii="黑体"/>
      <w:szCs w:val="30"/>
    </w:rPr>
  </w:style>
  <w:style w:type="paragraph" w:customStyle="1" w:styleId="22">
    <w:name w:val="正文2级标题"/>
    <w:basedOn w:val="a"/>
    <w:qFormat/>
    <w:pPr>
      <w:spacing w:beforeLines="50" w:afterLines="50" w:line="400" w:lineRule="exact"/>
    </w:pPr>
    <w:rPr>
      <w:rFonts w:ascii="黑体" w:eastAsia="黑体"/>
      <w:sz w:val="28"/>
      <w:szCs w:val="28"/>
    </w:rPr>
  </w:style>
  <w:style w:type="paragraph" w:customStyle="1" w:styleId="30">
    <w:name w:val="正文3级标题"/>
    <w:basedOn w:val="22"/>
    <w:qFormat/>
    <w:rPr>
      <w:sz w:val="24"/>
      <w:szCs w:val="24"/>
    </w:rPr>
  </w:style>
  <w:style w:type="character" w:customStyle="1" w:styleId="Char">
    <w:name w:val="正文 + 宋体 Char"/>
    <w:link w:val="afa"/>
    <w:qFormat/>
    <w:rPr>
      <w:rFonts w:eastAsia="宋体"/>
      <w:color w:val="FF0000"/>
      <w:kern w:val="2"/>
      <w:sz w:val="24"/>
      <w:szCs w:val="24"/>
      <w:lang w:val="en-US" w:eastAsia="zh-CN" w:bidi="ar-SA"/>
    </w:rPr>
  </w:style>
  <w:style w:type="paragraph" w:customStyle="1" w:styleId="220">
    <w:name w:val="正文2级标题正文2级标题"/>
    <w:basedOn w:val="22"/>
    <w:qFormat/>
    <w:rPr>
      <w:sz w:val="24"/>
      <w:szCs w:val="24"/>
    </w:rPr>
  </w:style>
  <w:style w:type="paragraph" w:customStyle="1" w:styleId="13">
    <w:name w:val="正文1级标题，用小三号黑体"/>
    <w:basedOn w:val="22"/>
    <w:qFormat/>
    <w:rPr>
      <w:sz w:val="30"/>
      <w:szCs w:val="30"/>
    </w:rPr>
  </w:style>
  <w:style w:type="character" w:customStyle="1" w:styleId="20">
    <w:name w:val="标题 2 字符"/>
    <w:link w:val="2"/>
    <w:qFormat/>
    <w:rPr>
      <w:rFonts w:ascii="Arial" w:eastAsia="黑体" w:hAnsi="Arial"/>
      <w:bCs/>
      <w:kern w:val="2"/>
      <w:sz w:val="28"/>
      <w:szCs w:val="32"/>
      <w:lang w:val="en-US" w:eastAsia="zh-CN" w:bidi="ar-SA"/>
    </w:rPr>
  </w:style>
  <w:style w:type="paragraph" w:customStyle="1" w:styleId="14">
    <w:name w:val="样式 正文1级标题 + 非加粗"/>
    <w:basedOn w:val="12"/>
    <w:qFormat/>
    <w:rPr>
      <w:b/>
    </w:rPr>
  </w:style>
  <w:style w:type="paragraph" w:customStyle="1" w:styleId="15">
    <w:name w:val="样式 正文1级标题 + (符号) 宋体"/>
    <w:basedOn w:val="12"/>
    <w:link w:val="1Char0"/>
    <w:qFormat/>
  </w:style>
  <w:style w:type="character" w:customStyle="1" w:styleId="10">
    <w:name w:val="标题 1 字符"/>
    <w:link w:val="1"/>
    <w:qFormat/>
    <w:rPr>
      <w:rFonts w:eastAsia="黑体"/>
      <w:bCs/>
      <w:kern w:val="44"/>
      <w:sz w:val="30"/>
      <w:szCs w:val="44"/>
      <w:lang w:val="en-US" w:eastAsia="zh-CN" w:bidi="ar-SA"/>
    </w:rPr>
  </w:style>
  <w:style w:type="character" w:customStyle="1" w:styleId="1Char">
    <w:name w:val="正文1级标题 Char"/>
    <w:link w:val="12"/>
    <w:qFormat/>
    <w:rPr>
      <w:rFonts w:ascii="黑体" w:eastAsia="黑体"/>
      <w:bCs/>
      <w:kern w:val="44"/>
      <w:sz w:val="30"/>
      <w:szCs w:val="30"/>
      <w:lang w:val="en-US" w:eastAsia="zh-CN" w:bidi="ar-SA"/>
    </w:rPr>
  </w:style>
  <w:style w:type="character" w:customStyle="1" w:styleId="1Char0">
    <w:name w:val="样式 正文1级标题 + (符号) 宋体 Char"/>
    <w:link w:val="15"/>
    <w:qFormat/>
    <w:rPr>
      <w:rFonts w:ascii="黑体" w:eastAsia="黑体"/>
      <w:bCs/>
      <w:kern w:val="44"/>
      <w:sz w:val="30"/>
      <w:szCs w:val="30"/>
      <w:lang w:val="en-US" w:eastAsia="zh-CN" w:bidi="ar-SA"/>
    </w:rPr>
  </w:style>
  <w:style w:type="paragraph" w:customStyle="1" w:styleId="afb">
    <w:name w:val="正文文本缩进 + 黑体"/>
    <w:basedOn w:val="a"/>
    <w:qFormat/>
    <w:pPr>
      <w:spacing w:line="400" w:lineRule="exact"/>
    </w:pPr>
    <w:rPr>
      <w:rFonts w:hAnsi="宋体"/>
      <w:szCs w:val="21"/>
    </w:rPr>
  </w:style>
  <w:style w:type="character" w:customStyle="1" w:styleId="a5">
    <w:name w:val="批注文字 字符"/>
    <w:link w:val="a4"/>
    <w:uiPriority w:val="99"/>
    <w:qFormat/>
    <w:rPr>
      <w:rFonts w:ascii="Times New Roman" w:hAnsi="Times New Roman"/>
      <w:kern w:val="2"/>
      <w:sz w:val="21"/>
      <w:szCs w:val="24"/>
    </w:rPr>
  </w:style>
  <w:style w:type="character" w:customStyle="1" w:styleId="af2">
    <w:name w:val="批注主题 字符"/>
    <w:link w:val="af1"/>
    <w:qFormat/>
    <w:rPr>
      <w:rFonts w:ascii="Times New Roman" w:hAnsi="Times New Roman"/>
      <w:b/>
      <w:bCs/>
      <w:kern w:val="2"/>
      <w:sz w:val="21"/>
      <w:szCs w:val="24"/>
    </w:rPr>
  </w:style>
  <w:style w:type="paragraph" w:customStyle="1" w:styleId="afc">
    <w:name w:val="关键词"/>
    <w:basedOn w:val="a"/>
    <w:qFormat/>
    <w:pPr>
      <w:spacing w:beforeLines="100" w:afterLines="50" w:line="400" w:lineRule="exact"/>
      <w:jc w:val="left"/>
    </w:pPr>
    <w:rPr>
      <w:bCs/>
      <w:sz w:val="24"/>
    </w:rPr>
  </w:style>
  <w:style w:type="character" w:customStyle="1" w:styleId="a9">
    <w:name w:val="纯文本 字符"/>
    <w:link w:val="a8"/>
    <w:qFormat/>
    <w:rPr>
      <w:rFonts w:ascii="宋体" w:hAnsi="Courier New" w:cs="Courier New"/>
      <w:kern w:val="2"/>
      <w:sz w:val="21"/>
      <w:szCs w:val="21"/>
    </w:rPr>
  </w:style>
  <w:style w:type="paragraph" w:customStyle="1" w:styleId="TOC1">
    <w:name w:val="TOC 标题1"/>
    <w:basedOn w:val="1"/>
    <w:next w:val="a"/>
    <w:uiPriority w:val="39"/>
    <w:semiHidden/>
    <w:unhideWhenUsed/>
    <w:qFormat/>
    <w:pPr>
      <w:widowControl/>
      <w:spacing w:before="480" w:after="0" w:line="276" w:lineRule="auto"/>
      <w:jc w:val="left"/>
      <w:outlineLvl w:val="9"/>
    </w:pPr>
    <w:rPr>
      <w:rFonts w:ascii="Cambria" w:eastAsia="宋体" w:hAnsi="Cambria"/>
      <w:b/>
      <w:color w:val="365F91"/>
      <w:kern w:val="0"/>
      <w:sz w:val="28"/>
      <w:szCs w:val="28"/>
    </w:rPr>
  </w:style>
  <w:style w:type="character" w:customStyle="1" w:styleId="ad">
    <w:name w:val="页脚 字符"/>
    <w:link w:val="ac"/>
    <w:uiPriority w:val="99"/>
    <w:qFormat/>
    <w:rPr>
      <w:rFonts w:ascii="Times New Roman" w:hAnsi="Times New Roman"/>
      <w:kern w:val="2"/>
      <w:sz w:val="18"/>
      <w:szCs w:val="18"/>
    </w:rPr>
  </w:style>
  <w:style w:type="paragraph" w:customStyle="1" w:styleId="afd">
    <w:name w:val="列出段落"/>
    <w:basedOn w:val="a"/>
    <w:uiPriority w:val="34"/>
    <w:unhideWhenUsed/>
    <w:qFormat/>
    <w:pPr>
      <w:ind w:firstLineChars="200" w:firstLine="420"/>
    </w:pPr>
  </w:style>
  <w:style w:type="character" w:customStyle="1" w:styleId="math-inline">
    <w:name w:val="math-inline"/>
    <w:basedOn w:val="a0"/>
    <w:rsid w:val="00E51648"/>
  </w:style>
  <w:style w:type="paragraph" w:styleId="afe">
    <w:name w:val="List Paragraph"/>
    <w:basedOn w:val="a"/>
    <w:uiPriority w:val="99"/>
    <w:unhideWhenUsed/>
    <w:rsid w:val="00E51648"/>
    <w:pPr>
      <w:ind w:firstLineChars="200" w:firstLine="420"/>
    </w:pPr>
  </w:style>
  <w:style w:type="character" w:styleId="aff">
    <w:name w:val="Unresolved Mention"/>
    <w:basedOn w:val="a0"/>
    <w:uiPriority w:val="99"/>
    <w:semiHidden/>
    <w:unhideWhenUsed/>
    <w:rsid w:val="008A5740"/>
    <w:rPr>
      <w:color w:val="605E5C"/>
      <w:shd w:val="clear" w:color="auto" w:fill="E1DFDD"/>
    </w:rPr>
  </w:style>
  <w:style w:type="character" w:customStyle="1" w:styleId="aff0">
    <w:name w:val="表、图题"/>
    <w:basedOn w:val="a0"/>
    <w:uiPriority w:val="1"/>
    <w:qFormat/>
    <w:rsid w:val="007F4F87"/>
    <w:rPr>
      <w:rFonts w:ascii="Times New Roman" w:eastAsia="宋体" w:hAnsi="Times New Roman" w:cs="Times New Roman"/>
      <w:sz w:val="21"/>
      <w:szCs w:val="28"/>
    </w:rPr>
  </w:style>
  <w:style w:type="paragraph" w:styleId="aff1">
    <w:name w:val="caption"/>
    <w:basedOn w:val="a"/>
    <w:next w:val="a"/>
    <w:link w:val="aff2"/>
    <w:unhideWhenUsed/>
    <w:qFormat/>
    <w:rsid w:val="007F4F87"/>
    <w:rPr>
      <w:rFonts w:asciiTheme="majorHAnsi" w:eastAsia="黑体" w:hAnsiTheme="majorHAnsi" w:cstheme="majorBidi"/>
      <w:sz w:val="20"/>
      <w:szCs w:val="20"/>
    </w:rPr>
  </w:style>
  <w:style w:type="paragraph" w:styleId="TOC10">
    <w:name w:val="toc 1"/>
    <w:basedOn w:val="a"/>
    <w:next w:val="a"/>
    <w:autoRedefine/>
    <w:uiPriority w:val="39"/>
    <w:qFormat/>
    <w:rsid w:val="00D73CD3"/>
    <w:pPr>
      <w:tabs>
        <w:tab w:val="left" w:pos="660"/>
        <w:tab w:val="right" w:leader="dot" w:pos="9344"/>
      </w:tabs>
    </w:pPr>
  </w:style>
  <w:style w:type="character" w:styleId="aff3">
    <w:name w:val="Placeholder Text"/>
    <w:basedOn w:val="a0"/>
    <w:uiPriority w:val="99"/>
    <w:semiHidden/>
    <w:rsid w:val="002635ED"/>
    <w:rPr>
      <w:color w:val="666666"/>
    </w:rPr>
  </w:style>
  <w:style w:type="paragraph" w:customStyle="1" w:styleId="16">
    <w:name w:val="样式1"/>
    <w:basedOn w:val="a"/>
    <w:link w:val="17"/>
    <w:qFormat/>
    <w:rsid w:val="002635ED"/>
    <w:pPr>
      <w:spacing w:line="400" w:lineRule="exact"/>
      <w:ind w:firstLineChars="200" w:firstLine="480"/>
    </w:pPr>
    <w:rPr>
      <w:rFonts w:ascii="宋体" w:hAnsi="宋体"/>
      <w:sz w:val="24"/>
    </w:rPr>
  </w:style>
  <w:style w:type="character" w:customStyle="1" w:styleId="17">
    <w:name w:val="样式1 字符"/>
    <w:basedOn w:val="a0"/>
    <w:link w:val="16"/>
    <w:rsid w:val="002635ED"/>
    <w:rPr>
      <w:rFonts w:ascii="宋体" w:hAnsi="宋体"/>
      <w:kern w:val="2"/>
      <w:sz w:val="24"/>
      <w:szCs w:val="24"/>
    </w:rPr>
  </w:style>
  <w:style w:type="paragraph" w:customStyle="1" w:styleId="23">
    <w:name w:val="样式2"/>
    <w:basedOn w:val="16"/>
    <w:link w:val="24"/>
    <w:qFormat/>
    <w:rsid w:val="002635ED"/>
  </w:style>
  <w:style w:type="character" w:customStyle="1" w:styleId="24">
    <w:name w:val="样式2 字符"/>
    <w:basedOn w:val="17"/>
    <w:link w:val="23"/>
    <w:rsid w:val="002635ED"/>
    <w:rPr>
      <w:rFonts w:ascii="宋体" w:hAnsi="宋体"/>
      <w:kern w:val="2"/>
      <w:sz w:val="24"/>
      <w:szCs w:val="24"/>
    </w:rPr>
  </w:style>
  <w:style w:type="character" w:styleId="aff4">
    <w:name w:val="Strong"/>
    <w:basedOn w:val="a0"/>
    <w:uiPriority w:val="22"/>
    <w:qFormat/>
    <w:rsid w:val="007A2754"/>
    <w:rPr>
      <w:b/>
      <w:bCs/>
    </w:rPr>
  </w:style>
  <w:style w:type="paragraph" w:customStyle="1" w:styleId="tubiao">
    <w:name w:val="tubiao"/>
    <w:basedOn w:val="aff1"/>
    <w:link w:val="tubiao0"/>
    <w:qFormat/>
    <w:rsid w:val="007A2754"/>
    <w:pPr>
      <w:jc w:val="center"/>
    </w:pPr>
    <w:rPr>
      <w:rFonts w:ascii="宋体" w:eastAsia="宋体" w:hAnsi="宋体"/>
      <w:sz w:val="24"/>
      <w:szCs w:val="24"/>
    </w:rPr>
  </w:style>
  <w:style w:type="character" w:customStyle="1" w:styleId="aff2">
    <w:name w:val="题注 字符"/>
    <w:basedOn w:val="a0"/>
    <w:link w:val="aff1"/>
    <w:rsid w:val="007A2754"/>
    <w:rPr>
      <w:rFonts w:asciiTheme="majorHAnsi" w:eastAsia="黑体" w:hAnsiTheme="majorHAnsi" w:cstheme="majorBidi"/>
      <w:kern w:val="2"/>
    </w:rPr>
  </w:style>
  <w:style w:type="character" w:customStyle="1" w:styleId="tubiao0">
    <w:name w:val="tubiao 字符"/>
    <w:basedOn w:val="aff2"/>
    <w:link w:val="tubiao"/>
    <w:rsid w:val="007A2754"/>
    <w:rPr>
      <w:rFonts w:ascii="宋体" w:eastAsia="黑体" w:hAnsi="宋体" w:cstheme="majorBidi"/>
      <w:kern w:val="2"/>
      <w:sz w:val="24"/>
      <w:szCs w:val="24"/>
    </w:rPr>
  </w:style>
  <w:style w:type="character" w:styleId="HTML0">
    <w:name w:val="HTML Code"/>
    <w:basedOn w:val="a0"/>
    <w:uiPriority w:val="99"/>
    <w:semiHidden/>
    <w:unhideWhenUsed/>
    <w:rsid w:val="002828CE"/>
    <w:rPr>
      <w:rFonts w:ascii="宋体" w:eastAsia="宋体" w:hAnsi="宋体" w:cs="宋体"/>
      <w:sz w:val="24"/>
      <w:szCs w:val="24"/>
    </w:rPr>
  </w:style>
  <w:style w:type="paragraph" w:customStyle="1" w:styleId="1ji">
    <w:name w:val="1ji标题"/>
    <w:basedOn w:val="1"/>
    <w:link w:val="1ji0"/>
    <w:qFormat/>
    <w:rsid w:val="00D73CD3"/>
    <w:pPr>
      <w:numPr>
        <w:numId w:val="11"/>
      </w:numPr>
      <w:spacing w:beforeLines="100" w:before="100" w:afterLines="100" w:after="100" w:line="400" w:lineRule="exact"/>
      <w:jc w:val="center"/>
    </w:pPr>
    <w:rPr>
      <w:rFonts w:ascii="标宋黑体" w:eastAsia="标宋黑体" w:hAnsi="黑体" w:cs="宋体"/>
      <w:bCs w:val="0"/>
      <w:szCs w:val="30"/>
    </w:rPr>
  </w:style>
  <w:style w:type="character" w:customStyle="1" w:styleId="1ji0">
    <w:name w:val="1ji标题 字符"/>
    <w:basedOn w:val="10"/>
    <w:link w:val="1ji"/>
    <w:rsid w:val="00D73CD3"/>
    <w:rPr>
      <w:rFonts w:ascii="标宋黑体" w:eastAsia="标宋黑体" w:hAnsi="黑体" w:cs="宋体"/>
      <w:bCs w:val="0"/>
      <w:kern w:val="44"/>
      <w:sz w:val="30"/>
      <w:szCs w:val="30"/>
      <w:lang w:val="en-US" w:eastAsia="zh-CN" w:bidi="ar-SA"/>
    </w:rPr>
  </w:style>
  <w:style w:type="paragraph" w:customStyle="1" w:styleId="2ji">
    <w:name w:val="2ji标题"/>
    <w:basedOn w:val="1"/>
    <w:link w:val="2ji0"/>
    <w:qFormat/>
    <w:rsid w:val="00D73CD3"/>
    <w:pPr>
      <w:numPr>
        <w:ilvl w:val="1"/>
        <w:numId w:val="6"/>
      </w:numPr>
      <w:spacing w:beforeLines="100" w:before="100" w:after="0" w:line="480" w:lineRule="auto"/>
      <w:ind w:left="3277" w:hanging="442"/>
      <w:jc w:val="center"/>
      <w:outlineLvl w:val="1"/>
    </w:pPr>
    <w:rPr>
      <w:rFonts w:ascii="宋体" w:eastAsia="宋体" w:hAnsi="宋体" w:cs="宋体"/>
      <w:b/>
      <w:sz w:val="28"/>
      <w:szCs w:val="28"/>
    </w:rPr>
  </w:style>
  <w:style w:type="character" w:customStyle="1" w:styleId="2ji0">
    <w:name w:val="2ji标题 字符"/>
    <w:basedOn w:val="10"/>
    <w:link w:val="2ji"/>
    <w:rsid w:val="00D73CD3"/>
    <w:rPr>
      <w:rFonts w:ascii="宋体" w:eastAsia="黑体" w:hAnsi="宋体" w:cs="宋体"/>
      <w:b/>
      <w:bCs/>
      <w:kern w:val="44"/>
      <w:sz w:val="28"/>
      <w:szCs w:val="28"/>
      <w:lang w:val="en-US" w:eastAsia="zh-CN" w:bidi="ar-SA"/>
    </w:rPr>
  </w:style>
  <w:style w:type="paragraph" w:customStyle="1" w:styleId="3ji">
    <w:name w:val="3ji标题"/>
    <w:basedOn w:val="1"/>
    <w:link w:val="3ji0"/>
    <w:qFormat/>
    <w:rsid w:val="00D73CD3"/>
    <w:pPr>
      <w:numPr>
        <w:numId w:val="17"/>
      </w:numPr>
      <w:spacing w:before="0" w:after="0" w:line="400" w:lineRule="exact"/>
      <w:ind w:left="442" w:hanging="442"/>
      <w:jc w:val="left"/>
      <w:outlineLvl w:val="2"/>
    </w:pPr>
    <w:rPr>
      <w:rFonts w:ascii="楷体" w:eastAsia="楷体" w:hAnsi="楷体" w:cs="宋体"/>
      <w:bCs w:val="0"/>
      <w:sz w:val="24"/>
      <w:szCs w:val="24"/>
    </w:rPr>
  </w:style>
  <w:style w:type="character" w:customStyle="1" w:styleId="3ji0">
    <w:name w:val="3ji标题 字符"/>
    <w:basedOn w:val="10"/>
    <w:link w:val="3ji"/>
    <w:rsid w:val="00D73CD3"/>
    <w:rPr>
      <w:rFonts w:ascii="楷体" w:eastAsia="楷体" w:hAnsi="楷体" w:cs="宋体"/>
      <w:bCs w:val="0"/>
      <w:kern w:val="44"/>
      <w:sz w:val="24"/>
      <w:szCs w:val="24"/>
      <w:lang w:val="en-US" w:eastAsia="zh-CN" w:bidi="ar-SA"/>
    </w:rPr>
  </w:style>
  <w:style w:type="paragraph" w:styleId="TOC">
    <w:name w:val="TOC Heading"/>
    <w:basedOn w:val="1"/>
    <w:next w:val="a"/>
    <w:uiPriority w:val="39"/>
    <w:unhideWhenUsed/>
    <w:qFormat/>
    <w:rsid w:val="00D73CD3"/>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unhideWhenUsed/>
    <w:rsid w:val="00D73CD3"/>
    <w:pPr>
      <w:widowControl/>
      <w:spacing w:after="100" w:line="259" w:lineRule="auto"/>
      <w:ind w:left="220"/>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D73CD3"/>
    <w:pPr>
      <w:widowControl/>
      <w:spacing w:after="100" w:line="259" w:lineRule="auto"/>
      <w:ind w:left="440"/>
      <w:jc w:val="left"/>
    </w:pPr>
    <w:rPr>
      <w:rFonts w:asciiTheme="minorHAnsi" w:eastAsiaTheme="minorEastAsia" w:hAnsiTheme="minorHAns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3.png"/><Relationship Id="rId33" Type="http://schemas.openxmlformats.org/officeDocument/2006/relationships/theme" Target="theme/theme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footer" Target="footer4.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footer" Target="footer6.xml"/><Relationship Id="rId28" Type="http://schemas.openxmlformats.org/officeDocument/2006/relationships/hyperlink" Target="https://www.google.com/search?q=https://link.cnki.net/urlid/11.4762.tp.20260521.1534.040" TargetMode="External"/><Relationship Id="rId10" Type="http://schemas.openxmlformats.org/officeDocument/2006/relationships/header" Target="header2.xml"/><Relationship Id="rId19" Type="http://schemas.openxmlformats.org/officeDocument/2006/relationships/header" Target="header5.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fontTable" Target="fontTable.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3941ED5BAD43A8A6F0B9F4AF1F20DE"/>
        <w:category>
          <w:name w:val="常规"/>
          <w:gallery w:val="placeholder"/>
        </w:category>
        <w:types>
          <w:type w:val="bbPlcHdr"/>
        </w:types>
        <w:behaviors>
          <w:behavior w:val="content"/>
        </w:behaviors>
        <w:guid w:val="{F5A56A74-0585-49AE-B07B-63618245F5DB}"/>
      </w:docPartPr>
      <w:docPartBody>
        <w:p w:rsidR="00AD2D95" w:rsidRDefault="009906F4" w:rsidP="009906F4">
          <w:pPr>
            <w:pStyle w:val="643941ED5BAD43A8A6F0B9F4AF1F20DE"/>
          </w:pPr>
          <w:r w:rsidRPr="00F7311A">
            <w:rPr>
              <w:rStyle w:val="a3"/>
              <w:rFonts w:hint="eastAsia"/>
            </w:rPr>
            <w:t>单击或点击此处输入文字。</w:t>
          </w:r>
        </w:p>
      </w:docPartBody>
    </w:docPart>
    <w:docPart>
      <w:docPartPr>
        <w:name w:val="7B8346E1862C41AE917C300ABC277D02"/>
        <w:category>
          <w:name w:val="常规"/>
          <w:gallery w:val="placeholder"/>
        </w:category>
        <w:types>
          <w:type w:val="bbPlcHdr"/>
        </w:types>
        <w:behaviors>
          <w:behavior w:val="content"/>
        </w:behaviors>
        <w:guid w:val="{FEEE35EC-BB48-4AC0-B302-DA24183095B8}"/>
      </w:docPartPr>
      <w:docPartBody>
        <w:p w:rsidR="008149E9" w:rsidRDefault="00AD2D95" w:rsidP="00AD2D95">
          <w:pPr>
            <w:pStyle w:val="7B8346E1862C41AE917C300ABC277D02"/>
          </w:pPr>
          <w:r w:rsidRPr="00F7311A">
            <w:rPr>
              <w:rStyle w:val="a3"/>
              <w:rFonts w:hint="eastAsia"/>
            </w:rPr>
            <w:t>单击或点击此处输入文字。</w:t>
          </w:r>
        </w:p>
      </w:docPartBody>
    </w:docPart>
    <w:docPart>
      <w:docPartPr>
        <w:name w:val="5DE3142ED77342409A572B6E115F6443"/>
        <w:category>
          <w:name w:val="常规"/>
          <w:gallery w:val="placeholder"/>
        </w:category>
        <w:types>
          <w:type w:val="bbPlcHdr"/>
        </w:types>
        <w:behaviors>
          <w:behavior w:val="content"/>
        </w:behaviors>
        <w:guid w:val="{40E36BEB-479F-4705-B73C-4B3EE12BD7E8}"/>
      </w:docPartPr>
      <w:docPartBody>
        <w:p w:rsidR="00C1634D" w:rsidRDefault="008614DF" w:rsidP="008614DF">
          <w:pPr>
            <w:pStyle w:val="5DE3142ED77342409A572B6E115F6443"/>
          </w:pPr>
          <w:r w:rsidRPr="00F7311A">
            <w:rPr>
              <w:rStyle w:val="a3"/>
              <w:rFonts w:hint="eastAsia"/>
            </w:rPr>
            <w:t>单击或点击此处输入文字。</w:t>
          </w:r>
        </w:p>
      </w:docPartBody>
    </w:docPart>
    <w:docPart>
      <w:docPartPr>
        <w:name w:val="127AC85577AD480092D242367B752584"/>
        <w:category>
          <w:name w:val="常规"/>
          <w:gallery w:val="placeholder"/>
        </w:category>
        <w:types>
          <w:type w:val="bbPlcHdr"/>
        </w:types>
        <w:behaviors>
          <w:behavior w:val="content"/>
        </w:behaviors>
        <w:guid w:val="{ABFC1042-7041-47A9-8882-0A35866B0F8D}"/>
      </w:docPartPr>
      <w:docPartBody>
        <w:p w:rsidR="00C1634D" w:rsidRDefault="008614DF" w:rsidP="008614DF">
          <w:pPr>
            <w:pStyle w:val="127AC85577AD480092D242367B752584"/>
          </w:pPr>
          <w:r w:rsidRPr="00F7311A">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标宋黑体">
    <w:altName w:val="宋体"/>
    <w:charset w:val="86"/>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9" w:usb3="00000000" w:csb0="000401FF" w:csb1="00000000"/>
  </w:font>
  <w:font w:name="楷体GB2312">
    <w:altName w:val="宋体"/>
    <w:charset w:val="86"/>
    <w:family w:val="roman"/>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formatting="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97"/>
    <w:rsid w:val="00075F12"/>
    <w:rsid w:val="001F3A43"/>
    <w:rsid w:val="002B1B97"/>
    <w:rsid w:val="002C59F5"/>
    <w:rsid w:val="003C4027"/>
    <w:rsid w:val="004F7CBB"/>
    <w:rsid w:val="006A1C0B"/>
    <w:rsid w:val="007F10B5"/>
    <w:rsid w:val="008149E9"/>
    <w:rsid w:val="008614DF"/>
    <w:rsid w:val="00894487"/>
    <w:rsid w:val="00972585"/>
    <w:rsid w:val="009906F4"/>
    <w:rsid w:val="00A40591"/>
    <w:rsid w:val="00AD2D95"/>
    <w:rsid w:val="00B4468A"/>
    <w:rsid w:val="00C1634D"/>
    <w:rsid w:val="00F31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614DF"/>
    <w:rPr>
      <w:color w:val="666666"/>
    </w:rPr>
  </w:style>
  <w:style w:type="paragraph" w:customStyle="1" w:styleId="7B8346E1862C41AE917C300ABC277D02">
    <w:name w:val="7B8346E1862C41AE917C300ABC277D02"/>
    <w:rsid w:val="00AD2D95"/>
    <w:pPr>
      <w:widowControl w:val="0"/>
    </w:pPr>
  </w:style>
  <w:style w:type="paragraph" w:customStyle="1" w:styleId="643941ED5BAD43A8A6F0B9F4AF1F20DE">
    <w:name w:val="643941ED5BAD43A8A6F0B9F4AF1F20DE"/>
    <w:rsid w:val="009906F4"/>
    <w:pPr>
      <w:widowControl w:val="0"/>
    </w:pPr>
  </w:style>
  <w:style w:type="paragraph" w:customStyle="1" w:styleId="5DE3142ED77342409A572B6E115F6443">
    <w:name w:val="5DE3142ED77342409A572B6E115F6443"/>
    <w:rsid w:val="008614DF"/>
    <w:pPr>
      <w:widowControl w:val="0"/>
    </w:pPr>
  </w:style>
  <w:style w:type="paragraph" w:customStyle="1" w:styleId="127AC85577AD480092D242367B752584">
    <w:name w:val="127AC85577AD480092D242367B752584"/>
    <w:rsid w:val="008614DF"/>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7D574-0411-40D7-A4E5-CE3A7C722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1</Pages>
  <Words>19408</Words>
  <Characters>26007</Characters>
  <Application>Microsoft Office Word</Application>
  <DocSecurity>0</DocSecurity>
  <Lines>896</Lines>
  <Paragraphs>630</Paragraphs>
  <ScaleCrop>false</ScaleCrop>
  <Company>Lenovo (Beijing) Limited</Company>
  <LinksUpToDate>false</LinksUpToDate>
  <CharactersWithSpaces>44785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四川大学锦江学院毕业论文（设计）文本规范</dc:title>
  <dc:creator>Lenovo User</dc:creator>
  <cp:lastModifiedBy>shi yoi</cp:lastModifiedBy>
  <cp:revision>8</cp:revision>
  <dcterms:created xsi:type="dcterms:W3CDTF">2026-06-09T11:53:00Z</dcterms:created>
  <dcterms:modified xsi:type="dcterms:W3CDTF">2026-06-16T06:31:00Z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D34C6E43D04B43CA92EE08AFF2693C8F</vt:lpwstr>
  </property>
  <property fmtid="{D5CDD505-2E9C-101B-9397-08002B2CF9AE}" pid="4" name="KSOTemplateDocerSaveRecord">
    <vt:lpwstr>eyJoZGlkIjoiMTE3ZDM1NTJjNDk3ZTBhY2FjNjA5ZmRkYTJmMjJmYTMiLCJ1c2VySWQiOiIyNzE4NDI3MDMifQ==</vt:lpwstr>
  </property>
</Properties>
</file>