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天翼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2025.11.20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  <w:lang w:val="en-US" w:eastAsia="zh-CN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王响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202283360030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天翼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天翼</w:t>
      </w:r>
      <w:r>
        <w:rPr>
          <w:i w:val="0"/>
          <w:strike w:val="0"/>
          <w:color w:val="000000"/>
          <w:u w:val="none"/>
        </w:rPr>
        <w:t>云官网 https://cloud.tencent.co</w:t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并设置子网</w:t>
      </w:r>
    </w:p>
    <w:p w14:paraId="1D538C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rPr>
          <w:rFonts w:hint="eastAsia"/>
          <w:i w:val="0"/>
          <w:strike w:val="0"/>
          <w:color w:val="000000"/>
          <w:u w:val="none"/>
          <w:lang w:val="en-US" w:eastAsia="zh-CN"/>
        </w:rPr>
      </w:pP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15BF84D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71770" cy="2339340"/>
            <wp:effectExtent l="0" t="0" r="127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3B2B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73675" cy="2269490"/>
            <wp:effectExtent l="0" t="0" r="14605" b="127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23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创建云服务器</w:t>
      </w:r>
    </w:p>
    <w:p w14:paraId="2256BF2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291715"/>
            <wp:effectExtent l="0" t="0" r="444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C8DEE3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C1A36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70500" cy="2440940"/>
            <wp:effectExtent l="0" t="0" r="2540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58435" cy="1075055"/>
            <wp:effectExtent l="0" t="0" r="14605" b="69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tabs>
          <w:tab w:val="left" w:pos="1719"/>
        </w:tabs>
        <w:adjustRightInd w:val="0"/>
        <w:snapToGrid w:val="0"/>
        <w:ind w:left="462" w:leftChars="0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4150" cy="943610"/>
            <wp:effectExtent l="0" t="0" r="8890" b="127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3C846"/>
    <w:p w14:paraId="0E2033CC"/>
    <w:p w14:paraId="0D5CEB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1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2025-11-10T02:36:03Z</dcterms:created>
  <dc:creator>lenovo1</dc:creator>
  <cp:lastModifiedBy>WPS_1665839327</cp:lastModifiedBy>
  <dcterms:modified xsi:type="dcterms:W3CDTF">2025-11-10T03:03:47Z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eyJoZGlkIjoiOWNjYmViMGIyNTFhNTlmYTFjOGI1YTA1ZDcyY2I5NDAiLCJ1c2VySWQiOiIxNDIxNzgxNjE0In0=</vt:lpwstr>
  </property>
  <property fmtid="{D5CDD505-2E9C-101B-9397-08002B2CF9AE}" pid="4" name="ICV">
    <vt:lpwstr>B73A289D04694B0187DE312C381DDF21_12</vt:lpwstr>
  </property>
</Properties>
</file>