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60C30" w14:textId="5F31BCB6" w:rsidR="005E2151" w:rsidRPr="005E2151" w:rsidRDefault="005E2151" w:rsidP="005E2151">
      <w:pPr>
        <w:jc w:val="center"/>
        <w:rPr>
          <w:rFonts w:ascii="Perpetua Titling MT" w:hAnsi="Perpetua Titling MT"/>
          <w:b/>
          <w:bCs/>
          <w:sz w:val="28"/>
          <w:szCs w:val="28"/>
        </w:rPr>
      </w:pPr>
      <w:r w:rsidRPr="001A78A1">
        <w:rPr>
          <w:rFonts w:ascii="Perpetua Titling MT" w:hAnsi="Perpetua Titling MT"/>
          <w:b/>
          <w:bCs/>
          <w:sz w:val="28"/>
          <w:szCs w:val="28"/>
        </w:rPr>
        <w:t xml:space="preserve">What is normalization in </w:t>
      </w:r>
      <w:proofErr w:type="spellStart"/>
      <w:r w:rsidRPr="001A78A1">
        <w:rPr>
          <w:rFonts w:ascii="Perpetua Titling MT" w:hAnsi="Perpetua Titling MT"/>
          <w:b/>
          <w:bCs/>
          <w:sz w:val="28"/>
          <w:szCs w:val="28"/>
        </w:rPr>
        <w:t>sql</w:t>
      </w:r>
      <w:proofErr w:type="spellEnd"/>
    </w:p>
    <w:p w14:paraId="1225CCB3" w14:textId="77777777" w:rsidR="005E2151" w:rsidRDefault="005E2151" w:rsidP="00A050FF"/>
    <w:p w14:paraId="73AA142C" w14:textId="77777777" w:rsidR="00E97130" w:rsidRPr="00120EFC" w:rsidRDefault="00A050FF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>Database normalization is an important process used to organize and structure relational databases.</w:t>
      </w:r>
    </w:p>
    <w:p w14:paraId="0E889356" w14:textId="3F525968" w:rsidR="00A050FF" w:rsidRPr="00120EFC" w:rsidRDefault="00A050FF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 xml:space="preserve">This process ensures that data is stored in a way that minimizes redundancy, simplifies querying, and </w:t>
      </w:r>
      <w:r w:rsidR="00E97130" w:rsidRPr="00120EFC">
        <w:rPr>
          <w:sz w:val="28"/>
          <w:szCs w:val="28"/>
        </w:rPr>
        <w:t xml:space="preserve">      </w:t>
      </w:r>
      <w:r w:rsidRPr="00120EFC">
        <w:rPr>
          <w:sz w:val="28"/>
          <w:szCs w:val="28"/>
        </w:rPr>
        <w:t>improves data integrity.</w:t>
      </w:r>
    </w:p>
    <w:p w14:paraId="73FC0E21" w14:textId="6CDECADB" w:rsidR="00A050FF" w:rsidRPr="00120EFC" w:rsidRDefault="00A050FF">
      <w:pPr>
        <w:rPr>
          <w:sz w:val="28"/>
          <w:szCs w:val="28"/>
        </w:rPr>
      </w:pPr>
      <w:r w:rsidRPr="00120EFC">
        <w:rPr>
          <w:sz w:val="28"/>
          <w:szCs w:val="28"/>
        </w:rPr>
        <w:t>Normalization is the process of organizing data within a datab</w:t>
      </w:r>
      <w:r w:rsidR="00E97130" w:rsidRPr="00120EFC">
        <w:rPr>
          <w:sz w:val="28"/>
          <w:szCs w:val="28"/>
        </w:rPr>
        <w:t xml:space="preserve">ase </w:t>
      </w:r>
      <w:r w:rsidRPr="00120EFC">
        <w:rPr>
          <w:sz w:val="28"/>
          <w:szCs w:val="28"/>
        </w:rPr>
        <w:t>to eliminat</w:t>
      </w:r>
      <w:r w:rsidR="00E97130" w:rsidRPr="00120EFC">
        <w:rPr>
          <w:sz w:val="28"/>
          <w:szCs w:val="28"/>
        </w:rPr>
        <w:t>e</w:t>
      </w:r>
      <w:r w:rsidRPr="00120EFC">
        <w:rPr>
          <w:sz w:val="28"/>
          <w:szCs w:val="28"/>
        </w:rPr>
        <w:t xml:space="preserve"> redundancy.</w:t>
      </w:r>
    </w:p>
    <w:p w14:paraId="33AF5E70" w14:textId="1DEBEF8B" w:rsidR="00A050FF" w:rsidRPr="00120EFC" w:rsidRDefault="00E97130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>Normalization</w:t>
      </w:r>
      <w:r w:rsidR="00A050FF" w:rsidRPr="00120EFC">
        <w:rPr>
          <w:sz w:val="28"/>
          <w:szCs w:val="28"/>
        </w:rPr>
        <w:t xml:space="preserve"> involves breaking down a large, complex table into smaller and simpler tables while maintaining data relationships.</w:t>
      </w:r>
    </w:p>
    <w:p w14:paraId="7D4E5F5A" w14:textId="6ECFAC13" w:rsidR="00A050FF" w:rsidRPr="00120EFC" w:rsidRDefault="00A050FF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>Normalization is commonly used when dealing with large datasets.</w:t>
      </w:r>
    </w:p>
    <w:p w14:paraId="42ACF46F" w14:textId="50BC3F59" w:rsidR="00A050FF" w:rsidRPr="00120EFC" w:rsidRDefault="00A050FF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>A major problem with redundant data is that it occupies unnecessary storage space.</w:t>
      </w:r>
      <w:r w:rsidR="00E97130" w:rsidRPr="00120EFC">
        <w:rPr>
          <w:sz w:val="28"/>
          <w:szCs w:val="28"/>
        </w:rPr>
        <w:t xml:space="preserve"> I</w:t>
      </w:r>
      <w:r w:rsidRPr="00120EFC">
        <w:rPr>
          <w:sz w:val="28"/>
          <w:szCs w:val="28"/>
        </w:rPr>
        <w:t xml:space="preserve">f we store the same product details in every order record, it leads to duplication. With normalization, </w:t>
      </w:r>
      <w:r w:rsidR="00E97130" w:rsidRPr="00120EFC">
        <w:rPr>
          <w:sz w:val="28"/>
          <w:szCs w:val="28"/>
        </w:rPr>
        <w:t xml:space="preserve">we can </w:t>
      </w:r>
      <w:r w:rsidRPr="00120EFC">
        <w:rPr>
          <w:sz w:val="28"/>
          <w:szCs w:val="28"/>
        </w:rPr>
        <w:t>eliminate redundancy by splitting data into separate tables.</w:t>
      </w:r>
    </w:p>
    <w:p w14:paraId="0BE767FA" w14:textId="47B31002" w:rsidR="00A050FF" w:rsidRPr="00120EFC" w:rsidRDefault="00E97130" w:rsidP="00A050FF">
      <w:pPr>
        <w:rPr>
          <w:b/>
          <w:bCs/>
          <w:sz w:val="28"/>
          <w:szCs w:val="28"/>
        </w:rPr>
      </w:pPr>
      <w:r w:rsidRPr="00120EFC">
        <w:rPr>
          <w:b/>
          <w:bCs/>
          <w:sz w:val="28"/>
          <w:szCs w:val="28"/>
        </w:rPr>
        <w:t>Wh</w:t>
      </w:r>
      <w:r w:rsidR="00A050FF" w:rsidRPr="00120EFC">
        <w:rPr>
          <w:b/>
          <w:bCs/>
          <w:sz w:val="28"/>
          <w:szCs w:val="28"/>
        </w:rPr>
        <w:t>y is Normalization in SQL Important?</w:t>
      </w:r>
    </w:p>
    <w:p w14:paraId="3846D357" w14:textId="77777777" w:rsidR="00E97130" w:rsidRPr="00120EFC" w:rsidRDefault="00A050FF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 xml:space="preserve">Normalization </w:t>
      </w:r>
      <w:r w:rsidR="005E2151" w:rsidRPr="00120EFC">
        <w:rPr>
          <w:sz w:val="28"/>
          <w:szCs w:val="28"/>
        </w:rPr>
        <w:t xml:space="preserve">basically </w:t>
      </w:r>
      <w:r w:rsidRPr="00120EFC">
        <w:rPr>
          <w:sz w:val="28"/>
          <w:szCs w:val="28"/>
        </w:rPr>
        <w:t xml:space="preserve">plays </w:t>
      </w:r>
      <w:r w:rsidR="005E2151" w:rsidRPr="00120EFC">
        <w:rPr>
          <w:sz w:val="28"/>
          <w:szCs w:val="28"/>
        </w:rPr>
        <w:t xml:space="preserve">very important </w:t>
      </w:r>
      <w:r w:rsidRPr="00120EFC">
        <w:rPr>
          <w:sz w:val="28"/>
          <w:szCs w:val="28"/>
        </w:rPr>
        <w:t xml:space="preserve">role in database design. </w:t>
      </w:r>
    </w:p>
    <w:p w14:paraId="478C89E8" w14:textId="323B01D8" w:rsidR="00A050FF" w:rsidRPr="00120EFC" w:rsidRDefault="00E97130" w:rsidP="00A050FF">
      <w:pPr>
        <w:rPr>
          <w:sz w:val="28"/>
          <w:szCs w:val="28"/>
        </w:rPr>
      </w:pPr>
      <w:r w:rsidRPr="00120EFC">
        <w:rPr>
          <w:sz w:val="28"/>
          <w:szCs w:val="28"/>
        </w:rPr>
        <w:t>R</w:t>
      </w:r>
      <w:r w:rsidR="00A050FF" w:rsidRPr="00120EFC">
        <w:rPr>
          <w:sz w:val="28"/>
          <w:szCs w:val="28"/>
        </w:rPr>
        <w:t xml:space="preserve">easons why </w:t>
      </w:r>
      <w:r w:rsidR="005E2151" w:rsidRPr="00120EFC">
        <w:rPr>
          <w:sz w:val="28"/>
          <w:szCs w:val="28"/>
        </w:rPr>
        <w:t xml:space="preserve">normalization is </w:t>
      </w:r>
      <w:r w:rsidR="00A050FF" w:rsidRPr="00120EFC">
        <w:rPr>
          <w:sz w:val="28"/>
          <w:szCs w:val="28"/>
        </w:rPr>
        <w:t>essential:</w:t>
      </w:r>
    </w:p>
    <w:p w14:paraId="759369F0" w14:textId="00907B62" w:rsidR="00A050FF" w:rsidRPr="00120EFC" w:rsidRDefault="005E2151" w:rsidP="00E971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0EFC">
        <w:rPr>
          <w:b/>
          <w:bCs/>
          <w:sz w:val="28"/>
          <w:szCs w:val="28"/>
        </w:rPr>
        <w:t xml:space="preserve">It </w:t>
      </w:r>
      <w:r w:rsidR="00A050FF" w:rsidRPr="00120EFC">
        <w:rPr>
          <w:b/>
          <w:bCs/>
          <w:sz w:val="28"/>
          <w:szCs w:val="28"/>
        </w:rPr>
        <w:t>Reduces redundancy:</w:t>
      </w:r>
      <w:r w:rsidRPr="00120EFC">
        <w:rPr>
          <w:sz w:val="28"/>
          <w:szCs w:val="28"/>
        </w:rPr>
        <w:t xml:space="preserve"> </w:t>
      </w:r>
      <w:r w:rsidR="00A050FF" w:rsidRPr="00120EFC">
        <w:rPr>
          <w:sz w:val="28"/>
          <w:szCs w:val="28"/>
        </w:rPr>
        <w:t xml:space="preserve">when the same information is stored multiple times, </w:t>
      </w:r>
      <w:r w:rsidRPr="00120EFC">
        <w:rPr>
          <w:sz w:val="28"/>
          <w:szCs w:val="28"/>
        </w:rPr>
        <w:t xml:space="preserve">it creates duplicates </w:t>
      </w:r>
      <w:r w:rsidR="00A050FF" w:rsidRPr="00120EFC">
        <w:rPr>
          <w:sz w:val="28"/>
          <w:szCs w:val="28"/>
        </w:rPr>
        <w:t xml:space="preserve">and a good way of avoiding this is </w:t>
      </w:r>
      <w:r w:rsidRPr="00120EFC">
        <w:rPr>
          <w:sz w:val="28"/>
          <w:szCs w:val="28"/>
        </w:rPr>
        <w:t xml:space="preserve">to </w:t>
      </w:r>
      <w:r w:rsidR="00A050FF" w:rsidRPr="00120EFC">
        <w:rPr>
          <w:sz w:val="28"/>
          <w:szCs w:val="28"/>
        </w:rPr>
        <w:t>split</w:t>
      </w:r>
      <w:r w:rsidRPr="00120EFC">
        <w:rPr>
          <w:sz w:val="28"/>
          <w:szCs w:val="28"/>
        </w:rPr>
        <w:t xml:space="preserve"> the </w:t>
      </w:r>
      <w:r w:rsidR="00A050FF" w:rsidRPr="00120EFC">
        <w:rPr>
          <w:sz w:val="28"/>
          <w:szCs w:val="28"/>
        </w:rPr>
        <w:t>data into smaller tables.</w:t>
      </w:r>
    </w:p>
    <w:p w14:paraId="3354022A" w14:textId="4FD50AE6" w:rsidR="00A050FF" w:rsidRPr="00120EFC" w:rsidRDefault="00A050FF" w:rsidP="00A050FF">
      <w:pPr>
        <w:numPr>
          <w:ilvl w:val="0"/>
          <w:numId w:val="1"/>
        </w:numPr>
        <w:rPr>
          <w:sz w:val="28"/>
          <w:szCs w:val="28"/>
        </w:rPr>
      </w:pPr>
      <w:r w:rsidRPr="00120EFC">
        <w:rPr>
          <w:b/>
          <w:bCs/>
          <w:sz w:val="28"/>
          <w:szCs w:val="28"/>
        </w:rPr>
        <w:t>Improves performance: </w:t>
      </w:r>
      <w:r w:rsidRPr="00120EFC">
        <w:rPr>
          <w:sz w:val="28"/>
          <w:szCs w:val="28"/>
        </w:rPr>
        <w:t>You can perform faster query execution on smaller tables that have undergone normalization.</w:t>
      </w:r>
    </w:p>
    <w:p w14:paraId="38E3E757" w14:textId="62BC9EB3" w:rsidR="00A050FF" w:rsidRPr="00120EFC" w:rsidRDefault="005E2151" w:rsidP="00A050FF">
      <w:pPr>
        <w:numPr>
          <w:ilvl w:val="0"/>
          <w:numId w:val="1"/>
        </w:numPr>
        <w:rPr>
          <w:sz w:val="28"/>
          <w:szCs w:val="28"/>
        </w:rPr>
      </w:pPr>
      <w:r w:rsidRPr="00120EFC">
        <w:rPr>
          <w:b/>
          <w:bCs/>
          <w:sz w:val="28"/>
          <w:szCs w:val="28"/>
        </w:rPr>
        <w:t xml:space="preserve">It </w:t>
      </w:r>
      <w:r w:rsidR="00A050FF" w:rsidRPr="00120EFC">
        <w:rPr>
          <w:b/>
          <w:bCs/>
          <w:sz w:val="28"/>
          <w:szCs w:val="28"/>
        </w:rPr>
        <w:t>Minimizes update anomalies: </w:t>
      </w:r>
      <w:r w:rsidR="00A050FF" w:rsidRPr="00120EFC">
        <w:rPr>
          <w:sz w:val="28"/>
          <w:szCs w:val="28"/>
        </w:rPr>
        <w:t xml:space="preserve"> </w:t>
      </w:r>
      <w:r w:rsidRPr="00120EFC">
        <w:rPr>
          <w:sz w:val="28"/>
          <w:szCs w:val="28"/>
        </w:rPr>
        <w:t xml:space="preserve">We </w:t>
      </w:r>
      <w:r w:rsidR="00A050FF" w:rsidRPr="00120EFC">
        <w:rPr>
          <w:sz w:val="28"/>
          <w:szCs w:val="28"/>
        </w:rPr>
        <w:t>can easily update data without affecting other records.</w:t>
      </w:r>
    </w:p>
    <w:p w14:paraId="624CCECD" w14:textId="1D3479EE" w:rsidR="00180AA1" w:rsidRPr="00120EFC" w:rsidRDefault="00A050FF" w:rsidP="00E97130">
      <w:pPr>
        <w:numPr>
          <w:ilvl w:val="0"/>
          <w:numId w:val="1"/>
        </w:numPr>
        <w:rPr>
          <w:sz w:val="28"/>
          <w:szCs w:val="28"/>
        </w:rPr>
      </w:pPr>
      <w:r w:rsidRPr="00120EFC">
        <w:rPr>
          <w:b/>
          <w:bCs/>
          <w:sz w:val="28"/>
          <w:szCs w:val="28"/>
        </w:rPr>
        <w:t>Enhance</w:t>
      </w:r>
      <w:r w:rsidR="005E2151" w:rsidRPr="00120EFC">
        <w:rPr>
          <w:b/>
          <w:bCs/>
          <w:sz w:val="28"/>
          <w:szCs w:val="28"/>
        </w:rPr>
        <w:t>d</w:t>
      </w:r>
      <w:r w:rsidRPr="00120EFC">
        <w:rPr>
          <w:b/>
          <w:bCs/>
          <w:sz w:val="28"/>
          <w:szCs w:val="28"/>
        </w:rPr>
        <w:t xml:space="preserve"> data integrity:</w:t>
      </w:r>
      <w:r w:rsidR="005E2151" w:rsidRPr="00120EFC">
        <w:rPr>
          <w:b/>
          <w:bCs/>
          <w:sz w:val="28"/>
          <w:szCs w:val="28"/>
        </w:rPr>
        <w:t xml:space="preserve"> </w:t>
      </w:r>
      <w:r w:rsidRPr="00120EFC">
        <w:rPr>
          <w:sz w:val="28"/>
          <w:szCs w:val="28"/>
        </w:rPr>
        <w:t> </w:t>
      </w:r>
      <w:r w:rsidR="005E2151" w:rsidRPr="00120EFC">
        <w:rPr>
          <w:sz w:val="28"/>
          <w:szCs w:val="28"/>
        </w:rPr>
        <w:t xml:space="preserve">Normalization </w:t>
      </w:r>
      <w:r w:rsidRPr="00120EFC">
        <w:rPr>
          <w:sz w:val="28"/>
          <w:szCs w:val="28"/>
        </w:rPr>
        <w:t xml:space="preserve">ensures that data remains consistent and accurate. </w:t>
      </w:r>
      <w:r w:rsidRPr="00120EFC"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28"/>
          <w:szCs w:val="28"/>
          <w14:ligatures w14:val="none"/>
        </w:rPr>
        <w:t xml:space="preserve"> </w:t>
      </w:r>
    </w:p>
    <w:p w14:paraId="1E5D38BD" w14:textId="77777777" w:rsidR="00120EFC" w:rsidRDefault="00120EFC" w:rsidP="00E97130">
      <w:pPr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36"/>
          <w:szCs w:val="36"/>
          <w14:ligatures w14:val="none"/>
        </w:rPr>
      </w:pPr>
    </w:p>
    <w:p w14:paraId="5224C6A8" w14:textId="01366214" w:rsidR="005E2151" w:rsidRDefault="00A050FF" w:rsidP="00E97130">
      <w:pPr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36"/>
          <w:szCs w:val="36"/>
          <w14:ligatures w14:val="none"/>
        </w:rPr>
      </w:pPr>
      <w:r w:rsidRPr="00E97130"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36"/>
          <w:szCs w:val="36"/>
          <w14:ligatures w14:val="none"/>
        </w:rPr>
        <w:lastRenderedPageBreak/>
        <w:t>Types of Database Normalizatio</w:t>
      </w:r>
      <w:r w:rsidR="00E97130" w:rsidRPr="00E97130"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36"/>
          <w:szCs w:val="36"/>
          <w14:ligatures w14:val="none"/>
        </w:rPr>
        <w:t>n</w:t>
      </w:r>
    </w:p>
    <w:p w14:paraId="3FE0EC3B" w14:textId="6CE5AD71" w:rsidR="00E97130" w:rsidRPr="00180AA1" w:rsidRDefault="00E97130" w:rsidP="00E97130">
      <w:pPr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24"/>
          <w:szCs w:val="24"/>
          <w14:ligatures w14:val="none"/>
        </w:rPr>
      </w:pPr>
      <w:r w:rsidRPr="00180AA1">
        <w:rPr>
          <w:rFonts w:ascii="Studio-Feixen-Sans" w:eastAsia="Times New Roman" w:hAnsi="Studio-Feixen-Sans" w:cs="Times New Roman"/>
          <w:b/>
          <w:bCs/>
          <w:color w:val="05192D"/>
          <w:spacing w:val="-8"/>
          <w:kern w:val="0"/>
          <w:sz w:val="24"/>
          <w:szCs w:val="24"/>
          <w14:ligatures w14:val="none"/>
        </w:rPr>
        <w:t>First Normal Form(1NF)</w:t>
      </w:r>
    </w:p>
    <w:p w14:paraId="0F6CEC93" w14:textId="77777777" w:rsidR="00E97130" w:rsidRPr="00120EFC" w:rsidRDefault="00A050FF" w:rsidP="00A050FF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 w:rsidRPr="00120EFC">
        <w:rPr>
          <w:rFonts w:ascii="Studio-Feixen-Sans" w:hAnsi="Studio-Feixen-Sans"/>
          <w:color w:val="05192D"/>
        </w:rPr>
        <w:t>This normalization level ensures that each column in your data contains only atomic values. Atomic values in this context means that each entry in a column is indivisible.</w:t>
      </w:r>
    </w:p>
    <w:p w14:paraId="4B703884" w14:textId="0A5C3BC0" w:rsidR="00A050FF" w:rsidRPr="00120EFC" w:rsidRDefault="00A050FF" w:rsidP="00A050FF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 w:rsidRPr="00120EFC">
        <w:rPr>
          <w:rFonts w:ascii="Studio-Feixen-Sans" w:hAnsi="Studio-Feixen-Sans"/>
          <w:color w:val="05192D"/>
        </w:rPr>
        <w:t xml:space="preserve"> It is like saying that each cell in a spreadsheet should hold just one piece of information. 1NF ensures atomicity of data, with each column cell containing only a single value and each column having unique names.</w:t>
      </w:r>
    </w:p>
    <w:p w14:paraId="2B34F4B3" w14:textId="77777777" w:rsidR="00A050FF" w:rsidRPr="00180AA1" w:rsidRDefault="00A050FF" w:rsidP="00A050FF">
      <w:pPr>
        <w:pStyle w:val="Heading3"/>
        <w:shd w:val="clear" w:color="auto" w:fill="FFFFFF"/>
        <w:spacing w:before="240" w:after="240"/>
        <w:rPr>
          <w:rFonts w:ascii="Studio-Feixen-Sans" w:hAnsi="Studio-Feixen-Sans"/>
          <w:b/>
          <w:bCs/>
          <w:color w:val="05192D"/>
        </w:rPr>
      </w:pPr>
      <w:r w:rsidRPr="00180AA1">
        <w:rPr>
          <w:rFonts w:ascii="Studio-Feixen-Sans" w:hAnsi="Studio-Feixen-Sans"/>
          <w:b/>
          <w:bCs/>
          <w:color w:val="05192D"/>
        </w:rPr>
        <w:t>Second Normal Form (2NF)</w:t>
      </w:r>
    </w:p>
    <w:p w14:paraId="326AB986" w14:textId="4062AF96" w:rsidR="00180AA1" w:rsidRDefault="004C6D56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It e</w:t>
      </w:r>
      <w:r w:rsidR="00A050FF">
        <w:rPr>
          <w:rFonts w:ascii="Studio-Feixen-Sans" w:hAnsi="Studio-Feixen-Sans"/>
          <w:color w:val="05192D"/>
        </w:rPr>
        <w:t xml:space="preserve">liminates partial dependencies by ensuring that non-key attributes depend only on the primary key. </w:t>
      </w:r>
    </w:p>
    <w:p w14:paraId="5A7CC120" w14:textId="0046AD15" w:rsidR="00180AA1" w:rsidRDefault="00180AA1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T</w:t>
      </w:r>
      <w:r w:rsidR="00A050FF">
        <w:rPr>
          <w:rFonts w:ascii="Studio-Feixen-Sans" w:hAnsi="Studio-Feixen-Sans"/>
          <w:color w:val="05192D"/>
        </w:rPr>
        <w:t>here should be a direct relationship between each column and the primary key</w:t>
      </w:r>
      <w:r>
        <w:rPr>
          <w:rFonts w:ascii="Studio-Feixen-Sans" w:hAnsi="Studio-Feixen-Sans"/>
          <w:color w:val="05192D"/>
        </w:rPr>
        <w:t xml:space="preserve"> column</w:t>
      </w:r>
      <w:r w:rsidR="00A050FF">
        <w:rPr>
          <w:rFonts w:ascii="Studio-Feixen-Sans" w:hAnsi="Studio-Feixen-Sans"/>
          <w:color w:val="05192D"/>
        </w:rPr>
        <w:t xml:space="preserve"> and not between other columns.</w:t>
      </w:r>
    </w:p>
    <w:p w14:paraId="69986BB1" w14:textId="4276969C" w:rsidR="00A050FF" w:rsidRPr="00180AA1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 w:rsidRPr="00180AA1">
        <w:rPr>
          <w:rFonts w:ascii="Studio-Feixen-Sans" w:hAnsi="Studio-Feixen-Sans"/>
          <w:b/>
          <w:bCs/>
          <w:color w:val="05192D"/>
        </w:rPr>
        <w:t>Third Normal Form (3NF)</w:t>
      </w:r>
    </w:p>
    <w:p w14:paraId="3858B428" w14:textId="761CE036" w:rsidR="00180AA1" w:rsidRDefault="004C6D56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It r</w:t>
      </w:r>
      <w:r w:rsidR="00A050FF">
        <w:rPr>
          <w:rFonts w:ascii="Studio-Feixen-Sans" w:hAnsi="Studio-Feixen-Sans"/>
          <w:color w:val="05192D"/>
        </w:rPr>
        <w:t>emoves transitive dependencies by ensuring that non-key attributes depend only on the primary key. This level of normalization builds on 2NF.</w:t>
      </w:r>
    </w:p>
    <w:p w14:paraId="1B3BB557" w14:textId="7F09DC63" w:rsidR="00A050FF" w:rsidRPr="00180AA1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 w:rsidRPr="00180AA1">
        <w:rPr>
          <w:rFonts w:ascii="Studio-Feixen-Sans" w:hAnsi="Studio-Feixen-Sans"/>
          <w:b/>
          <w:bCs/>
          <w:color w:val="05192D"/>
        </w:rPr>
        <w:t>Boyce-Codd Normal Form (BCNF)</w:t>
      </w:r>
    </w:p>
    <w:p w14:paraId="2F63160F" w14:textId="7D80154F" w:rsidR="004C6D56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This is a</w:t>
      </w:r>
      <w:r w:rsidR="004C6D56">
        <w:rPr>
          <w:rFonts w:ascii="Studio-Feixen-Sans" w:hAnsi="Studio-Feixen-Sans"/>
          <w:color w:val="05192D"/>
        </w:rPr>
        <w:t xml:space="preserve"> </w:t>
      </w:r>
      <w:r>
        <w:rPr>
          <w:rFonts w:ascii="Studio-Feixen-Sans" w:hAnsi="Studio-Feixen-Sans"/>
          <w:color w:val="05192D"/>
        </w:rPr>
        <w:t>strict version of 3NF that addresses additional anomalies. At this normalization level, every determinant is a candidate key.</w:t>
      </w:r>
    </w:p>
    <w:p w14:paraId="47E85291" w14:textId="24F6E95B" w:rsidR="00A050FF" w:rsidRPr="00120EFC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b/>
          <w:bCs/>
          <w:color w:val="05192D"/>
        </w:rPr>
      </w:pPr>
      <w:r w:rsidRPr="00120EFC">
        <w:rPr>
          <w:rFonts w:ascii="Studio-Feixen-Sans" w:hAnsi="Studio-Feixen-Sans"/>
          <w:b/>
          <w:bCs/>
          <w:color w:val="05192D"/>
        </w:rPr>
        <w:t>Fourth Normal Form (4NF)</w:t>
      </w:r>
    </w:p>
    <w:p w14:paraId="0CFF8AA5" w14:textId="77777777" w:rsidR="00180AA1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This is a normalization level that builds on BCNF by dealing with multi-valued dependencies.</w:t>
      </w:r>
    </w:p>
    <w:p w14:paraId="41051AD7" w14:textId="13A71C90" w:rsidR="00A050FF" w:rsidRPr="00180AA1" w:rsidRDefault="00A050FF" w:rsidP="00180AA1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b/>
          <w:bCs/>
          <w:color w:val="05192D"/>
        </w:rPr>
      </w:pPr>
      <w:r w:rsidRPr="00180AA1">
        <w:rPr>
          <w:rFonts w:ascii="Studio-Feixen-Sans" w:hAnsi="Studio-Feixen-Sans"/>
          <w:b/>
          <w:bCs/>
          <w:color w:val="05192D"/>
        </w:rPr>
        <w:t>Fifth Normal Form (5NF)</w:t>
      </w:r>
    </w:p>
    <w:p w14:paraId="7BE38477" w14:textId="77777777" w:rsidR="00A050FF" w:rsidRDefault="00A050FF" w:rsidP="00A050FF">
      <w:pPr>
        <w:pStyle w:val="p-margin"/>
        <w:shd w:val="clear" w:color="auto" w:fill="FFFFFF"/>
        <w:spacing w:before="0" w:beforeAutospacing="0" w:after="210" w:afterAutospacing="0"/>
        <w:rPr>
          <w:rFonts w:ascii="Studio-Feixen-Sans" w:hAnsi="Studio-Feixen-Sans"/>
          <w:color w:val="05192D"/>
        </w:rPr>
      </w:pPr>
      <w:r>
        <w:rPr>
          <w:rFonts w:ascii="Studio-Feixen-Sans" w:hAnsi="Studio-Feixen-Sans"/>
          <w:color w:val="05192D"/>
        </w:rPr>
        <w:t>5NF is the highest normalization level that addresses join dependencies. It is used in specific scenarios to further minimize redundancy by breaking a table into smaller tables.</w:t>
      </w:r>
    </w:p>
    <w:p w14:paraId="12C3892E" w14:textId="77777777" w:rsidR="00A050FF" w:rsidRDefault="00A050FF" w:rsidP="00A050FF">
      <w:pPr>
        <w:rPr>
          <w:b/>
          <w:bCs/>
        </w:rPr>
      </w:pPr>
    </w:p>
    <w:p w14:paraId="2756F8A8" w14:textId="77777777" w:rsidR="00A050FF" w:rsidRDefault="00A050FF" w:rsidP="00A050FF">
      <w:pPr>
        <w:rPr>
          <w:b/>
          <w:bCs/>
        </w:rPr>
      </w:pPr>
    </w:p>
    <w:p w14:paraId="39DF09BE" w14:textId="77777777" w:rsidR="00A050FF" w:rsidRDefault="00A050FF" w:rsidP="00A050FF">
      <w:pPr>
        <w:rPr>
          <w:b/>
          <w:bCs/>
        </w:rPr>
      </w:pPr>
    </w:p>
    <w:p w14:paraId="68D870B8" w14:textId="77777777" w:rsidR="00A050FF" w:rsidRDefault="00A050FF" w:rsidP="00A050FF">
      <w:pPr>
        <w:rPr>
          <w:b/>
          <w:bCs/>
        </w:rPr>
      </w:pPr>
    </w:p>
    <w:p w14:paraId="27895FB6" w14:textId="77777777" w:rsidR="00A050FF" w:rsidRDefault="00A050FF" w:rsidP="00A050FF">
      <w:pPr>
        <w:rPr>
          <w:b/>
          <w:bCs/>
        </w:rPr>
      </w:pPr>
    </w:p>
    <w:p w14:paraId="412187EC" w14:textId="77777777" w:rsidR="00A050FF" w:rsidRDefault="00A050FF" w:rsidP="00A050FF">
      <w:pPr>
        <w:rPr>
          <w:b/>
          <w:bCs/>
        </w:rPr>
      </w:pPr>
    </w:p>
    <w:p w14:paraId="406197FD" w14:textId="77777777" w:rsidR="00A050FF" w:rsidRDefault="00A050FF" w:rsidP="00A050FF">
      <w:pPr>
        <w:rPr>
          <w:b/>
          <w:bCs/>
        </w:rPr>
      </w:pPr>
    </w:p>
    <w:p w14:paraId="16717F2D" w14:textId="77777777" w:rsidR="00180AA1" w:rsidRDefault="00180AA1" w:rsidP="00A050FF">
      <w:pPr>
        <w:rPr>
          <w:b/>
          <w:bCs/>
        </w:rPr>
      </w:pPr>
    </w:p>
    <w:p w14:paraId="01E491AB" w14:textId="77777777" w:rsidR="00180AA1" w:rsidRDefault="00180AA1" w:rsidP="00A050FF">
      <w:pPr>
        <w:rPr>
          <w:b/>
          <w:bCs/>
        </w:rPr>
      </w:pPr>
    </w:p>
    <w:p w14:paraId="64700CB6" w14:textId="1B28A8E8" w:rsidR="00A050FF" w:rsidRPr="00A050FF" w:rsidRDefault="00A050FF" w:rsidP="00A050FF">
      <w:pPr>
        <w:rPr>
          <w:b/>
          <w:bCs/>
        </w:rPr>
      </w:pPr>
      <w:r w:rsidRPr="00A050FF">
        <w:rPr>
          <w:b/>
          <w:bCs/>
        </w:rPr>
        <w:t xml:space="preserve">Database Normalization </w:t>
      </w:r>
      <w:proofErr w:type="gramStart"/>
      <w:r w:rsidRPr="00A050FF">
        <w:rPr>
          <w:b/>
          <w:bCs/>
        </w:rPr>
        <w:t>With</w:t>
      </w:r>
      <w:proofErr w:type="gramEnd"/>
      <w:r w:rsidRPr="00A050FF">
        <w:rPr>
          <w:b/>
          <w:bCs/>
        </w:rPr>
        <w:t xml:space="preserve"> Real-World Examples</w:t>
      </w:r>
    </w:p>
    <w:p w14:paraId="39A49176" w14:textId="77777777" w:rsidR="00A050FF" w:rsidRPr="00A050FF" w:rsidRDefault="00A050FF" w:rsidP="00A050FF">
      <w:pPr>
        <w:rPr>
          <w:b/>
          <w:bCs/>
        </w:rPr>
      </w:pPr>
      <w:r w:rsidRPr="00A050FF">
        <w:rPr>
          <w:b/>
          <w:bCs/>
        </w:rPr>
        <w:t>First Normal Form (1NF) Normalization</w:t>
      </w:r>
    </w:p>
    <w:p w14:paraId="796D328E" w14:textId="77777777" w:rsidR="00A050FF" w:rsidRPr="00A050FF" w:rsidRDefault="00A050FF" w:rsidP="00A050FF">
      <w:r w:rsidRPr="00A050FF">
        <w:t xml:space="preserve">1NF ensures that each column cell contains only atomic values. Imagine a library database with a table storing book information (title, author, genre, and </w:t>
      </w:r>
      <w:proofErr w:type="spellStart"/>
      <w:r w:rsidRPr="00A050FF">
        <w:t>borrowed_by</w:t>
      </w:r>
      <w:proofErr w:type="spellEnd"/>
      <w:r w:rsidRPr="00A050FF">
        <w:t xml:space="preserve">). If the table is not normalized, </w:t>
      </w:r>
      <w:proofErr w:type="spellStart"/>
      <w:r w:rsidRPr="00A050FF">
        <w:t>borrowed_by</w:t>
      </w:r>
      <w:proofErr w:type="spellEnd"/>
      <w:r w:rsidRPr="00A050FF">
        <w:t xml:space="preserve"> could contain a list of borrower names separated by commas. This violates 1NF, as a single cell holds multiple values. The table below is a good representation of a table that violates 1NF, as described earlier.</w:t>
      </w:r>
    </w:p>
    <w:tbl>
      <w:tblPr>
        <w:tblW w:w="10440" w:type="dxa"/>
        <w:tblBorders>
          <w:top w:val="single" w:sz="6" w:space="0" w:color="000820"/>
          <w:left w:val="single" w:sz="6" w:space="0" w:color="000820"/>
          <w:bottom w:val="single" w:sz="6" w:space="0" w:color="000820"/>
          <w:right w:val="single" w:sz="6" w:space="0" w:color="000820"/>
        </w:tblBorders>
        <w:shd w:val="clear" w:color="auto" w:fill="EFEF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1733"/>
        <w:gridCol w:w="1109"/>
        <w:gridCol w:w="3634"/>
      </w:tblGrid>
      <w:tr w:rsidR="00A050FF" w:rsidRPr="00A050FF" w14:paraId="7E6D0963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6D3977DB" w14:textId="77777777" w:rsidR="00A050FF" w:rsidRPr="00A050FF" w:rsidRDefault="00A050FF" w:rsidP="00A050FF">
            <w:pPr>
              <w:rPr>
                <w:b/>
                <w:bCs/>
              </w:rPr>
            </w:pPr>
            <w:r w:rsidRPr="00A050FF">
              <w:rPr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0B7F994" w14:textId="77777777" w:rsidR="00A050FF" w:rsidRPr="00A050FF" w:rsidRDefault="00A050FF" w:rsidP="00A050FF">
            <w:pPr>
              <w:rPr>
                <w:b/>
                <w:bCs/>
              </w:rPr>
            </w:pPr>
            <w:r w:rsidRPr="00A050FF">
              <w:rPr>
                <w:b/>
                <w:bCs/>
              </w:rPr>
              <w:t>author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CEE87B2" w14:textId="3D087E26" w:rsidR="00A050FF" w:rsidRPr="00A050FF" w:rsidRDefault="00A050FF" w:rsidP="00A050F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5D884D8" w14:textId="77777777" w:rsidR="00A050FF" w:rsidRPr="00A050FF" w:rsidRDefault="00A050FF" w:rsidP="00A050FF">
            <w:pPr>
              <w:rPr>
                <w:b/>
                <w:bCs/>
              </w:rPr>
            </w:pPr>
            <w:proofErr w:type="spellStart"/>
            <w:r w:rsidRPr="00A050FF">
              <w:rPr>
                <w:b/>
                <w:bCs/>
              </w:rPr>
              <w:t>borrowed_by</w:t>
            </w:r>
            <w:proofErr w:type="spellEnd"/>
          </w:p>
        </w:tc>
      </w:tr>
      <w:tr w:rsidR="00A050FF" w:rsidRPr="00A050FF" w14:paraId="778433BD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80E20A3" w14:textId="77777777" w:rsidR="00A050FF" w:rsidRPr="00A050FF" w:rsidRDefault="00A050FF" w:rsidP="00A050FF">
            <w:r w:rsidRPr="00A050FF">
              <w:t>To Kill a Mockingbird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106E8DB" w14:textId="77777777" w:rsidR="00A050FF" w:rsidRPr="00A050FF" w:rsidRDefault="00A050FF" w:rsidP="00A050FF">
            <w:r w:rsidRPr="00A050FF">
              <w:t>Harper Lee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11FD2A7" w14:textId="62DD666B" w:rsidR="00A050FF" w:rsidRPr="00A050FF" w:rsidRDefault="00A050FF" w:rsidP="00A050FF"/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CE13A3E" w14:textId="77777777" w:rsidR="00A050FF" w:rsidRPr="00A050FF" w:rsidRDefault="00A050FF" w:rsidP="00A050FF">
            <w:r w:rsidRPr="00A050FF">
              <w:t>John Doe, Jane Doe, James Brown</w:t>
            </w:r>
          </w:p>
        </w:tc>
      </w:tr>
      <w:tr w:rsidR="00A050FF" w:rsidRPr="00A050FF" w14:paraId="4835BF94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5C1C3FC" w14:textId="77777777" w:rsidR="00A050FF" w:rsidRPr="00A050FF" w:rsidRDefault="00A050FF" w:rsidP="00A050FF">
            <w:r w:rsidRPr="00A050FF">
              <w:t>The Lord of the Rings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5886ACC" w14:textId="77777777" w:rsidR="00A050FF" w:rsidRPr="00A050FF" w:rsidRDefault="00A050FF" w:rsidP="00A050FF">
            <w:r w:rsidRPr="00A050FF">
              <w:t>J. R. R. Tolkien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D75DC31" w14:textId="77777777" w:rsidR="00A050FF" w:rsidRPr="00A050FF" w:rsidRDefault="00A050FF" w:rsidP="00A050FF">
            <w:r w:rsidRPr="00A050FF">
              <w:t>Fantasy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D8D139A" w14:textId="77777777" w:rsidR="00A050FF" w:rsidRPr="00A050FF" w:rsidRDefault="00A050FF" w:rsidP="00A050FF">
            <w:r w:rsidRPr="00A050FF">
              <w:t>Emily Garcia, David Lee</w:t>
            </w:r>
          </w:p>
        </w:tc>
      </w:tr>
      <w:tr w:rsidR="00A050FF" w:rsidRPr="00A050FF" w14:paraId="60079890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103794A" w14:textId="77777777" w:rsidR="00A050FF" w:rsidRPr="00A050FF" w:rsidRDefault="00A050FF" w:rsidP="00A050FF">
            <w:r w:rsidRPr="00A050FF">
              <w:t>Harry Potter and the Sorcerer’s Stone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D50F4A3" w14:textId="77777777" w:rsidR="00A050FF" w:rsidRPr="00A050FF" w:rsidRDefault="00A050FF" w:rsidP="00A050FF">
            <w:r w:rsidRPr="00A050FF">
              <w:t>J.K. Rowling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5C5C224" w14:textId="77777777" w:rsidR="00A050FF" w:rsidRPr="00A050FF" w:rsidRDefault="00A050FF" w:rsidP="00A050FF">
            <w:r w:rsidRPr="00A050FF">
              <w:t>Fantasy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EB5D05F" w14:textId="77777777" w:rsidR="00A050FF" w:rsidRPr="00A050FF" w:rsidRDefault="00A050FF" w:rsidP="00A050FF">
            <w:r w:rsidRPr="00A050FF">
              <w:t>Michael Chen</w:t>
            </w:r>
          </w:p>
        </w:tc>
      </w:tr>
    </w:tbl>
    <w:p w14:paraId="1E74B42A" w14:textId="77777777" w:rsidR="00A050FF" w:rsidRPr="00A050FF" w:rsidRDefault="00A050FF" w:rsidP="00A050FF">
      <w:pPr>
        <w:rPr>
          <w:b/>
          <w:bCs/>
        </w:rPr>
      </w:pPr>
      <w:r w:rsidRPr="00A050FF">
        <w:rPr>
          <w:b/>
          <w:bCs/>
        </w:rPr>
        <w:t>The solution?</w:t>
      </w:r>
    </w:p>
    <w:p w14:paraId="7E307FA7" w14:textId="77777777" w:rsidR="00A050FF" w:rsidRPr="00A050FF" w:rsidRDefault="00A050FF" w:rsidP="00A050FF">
      <w:r w:rsidRPr="00A050FF">
        <w:t>In 1NF, we create a separate table for borrowers and link them to the book table. These tables can either be linked using the foreign key in the borrower table or a separate linking table. The foreign key in the borrowers table approach involves adding a foreign key column to the borrowers table that references the primary key of the books table. This will enforce a relationship between the tables, ensuring data consistency.</w:t>
      </w:r>
    </w:p>
    <w:p w14:paraId="259E260D" w14:textId="77777777" w:rsidR="00A050FF" w:rsidRPr="00A050FF" w:rsidRDefault="00A050FF" w:rsidP="00A050FF">
      <w:r w:rsidRPr="00A050FF">
        <w:t>You can find a representation of this below:</w:t>
      </w:r>
    </w:p>
    <w:p w14:paraId="3F268848" w14:textId="77777777" w:rsidR="00A050FF" w:rsidRPr="00A050FF" w:rsidRDefault="00A050FF" w:rsidP="00A050FF">
      <w:r w:rsidRPr="00A050FF">
        <w:rPr>
          <w:b/>
          <w:bCs/>
        </w:rPr>
        <w:t>Books table</w:t>
      </w:r>
    </w:p>
    <w:tbl>
      <w:tblPr>
        <w:tblW w:w="10440" w:type="dxa"/>
        <w:tblBorders>
          <w:top w:val="single" w:sz="6" w:space="0" w:color="000820"/>
          <w:left w:val="single" w:sz="6" w:space="0" w:color="000820"/>
          <w:bottom w:val="single" w:sz="6" w:space="0" w:color="000820"/>
          <w:right w:val="single" w:sz="6" w:space="0" w:color="000820"/>
        </w:tblBorders>
        <w:shd w:val="clear" w:color="auto" w:fill="EFEF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4901"/>
        <w:gridCol w:w="2143"/>
        <w:gridCol w:w="1371"/>
      </w:tblGrid>
      <w:tr w:rsidR="00A050FF" w:rsidRPr="00A050FF" w14:paraId="4A030725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446F78A" w14:textId="77777777" w:rsidR="00A050FF" w:rsidRPr="00A050FF" w:rsidRDefault="00A050FF" w:rsidP="00A050FF">
            <w:pPr>
              <w:rPr>
                <w:b/>
                <w:bCs/>
              </w:rPr>
            </w:pPr>
            <w:proofErr w:type="spellStart"/>
            <w:r w:rsidRPr="00A050FF">
              <w:rPr>
                <w:b/>
                <w:bCs/>
              </w:rPr>
              <w:t>book_id</w:t>
            </w:r>
            <w:proofErr w:type="spellEnd"/>
            <w:r w:rsidRPr="00A050FF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1934A9D" w14:textId="77777777" w:rsidR="00A050FF" w:rsidRPr="00A050FF" w:rsidRDefault="00A050FF" w:rsidP="00A050FF">
            <w:pPr>
              <w:rPr>
                <w:b/>
                <w:bCs/>
              </w:rPr>
            </w:pPr>
            <w:r w:rsidRPr="00A050FF">
              <w:rPr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AA24EF0" w14:textId="77777777" w:rsidR="00A050FF" w:rsidRPr="00A050FF" w:rsidRDefault="00A050FF" w:rsidP="00A050FF">
            <w:pPr>
              <w:rPr>
                <w:b/>
                <w:bCs/>
              </w:rPr>
            </w:pPr>
            <w:r w:rsidRPr="00A050FF">
              <w:rPr>
                <w:b/>
                <w:bCs/>
              </w:rPr>
              <w:t>author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FBB2839" w14:textId="77777777" w:rsidR="00A050FF" w:rsidRPr="00A050FF" w:rsidRDefault="00A050FF" w:rsidP="00A050FF">
            <w:pPr>
              <w:rPr>
                <w:b/>
                <w:bCs/>
              </w:rPr>
            </w:pPr>
            <w:r w:rsidRPr="00A050FF">
              <w:rPr>
                <w:b/>
                <w:bCs/>
              </w:rPr>
              <w:t>genre</w:t>
            </w:r>
          </w:p>
        </w:tc>
      </w:tr>
      <w:tr w:rsidR="00A050FF" w:rsidRPr="00A050FF" w14:paraId="2A8D0CEC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135FAC5" w14:textId="77777777" w:rsidR="00A050FF" w:rsidRPr="00A050FF" w:rsidRDefault="00A050FF" w:rsidP="00A050FF">
            <w:r w:rsidRPr="00A050FF">
              <w:t>1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EE239B9" w14:textId="77777777" w:rsidR="00A050FF" w:rsidRPr="00A050FF" w:rsidRDefault="00A050FF" w:rsidP="00A050FF">
            <w:r w:rsidRPr="00A050FF">
              <w:t>To Kill a Mockingbird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7CD4640" w14:textId="77777777" w:rsidR="00A050FF" w:rsidRPr="00A050FF" w:rsidRDefault="00A050FF" w:rsidP="00A050FF">
            <w:r w:rsidRPr="00A050FF">
              <w:t>Harper Lee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690CC922" w14:textId="77777777" w:rsidR="00A050FF" w:rsidRPr="00A050FF" w:rsidRDefault="00A050FF" w:rsidP="00A050FF">
            <w:r w:rsidRPr="00A050FF">
              <w:t>Fiction</w:t>
            </w:r>
          </w:p>
        </w:tc>
      </w:tr>
      <w:tr w:rsidR="00A050FF" w:rsidRPr="00A050FF" w14:paraId="41B27B68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0357EF9" w14:textId="77777777" w:rsidR="00A050FF" w:rsidRPr="00A050FF" w:rsidRDefault="00A050FF" w:rsidP="00A050FF">
            <w:r w:rsidRPr="00A050FF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F54C3A4" w14:textId="77777777" w:rsidR="00A050FF" w:rsidRPr="00A050FF" w:rsidRDefault="00A050FF" w:rsidP="00A050FF">
            <w:r w:rsidRPr="00A050FF">
              <w:t>The Lord of the Rings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1E2325D" w14:textId="77777777" w:rsidR="00A050FF" w:rsidRPr="00A050FF" w:rsidRDefault="00A050FF" w:rsidP="00A050FF">
            <w:r w:rsidRPr="00A050FF">
              <w:t>J. R. R. Tolkien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DB2DC19" w14:textId="77777777" w:rsidR="00A050FF" w:rsidRPr="00A050FF" w:rsidRDefault="00A050FF" w:rsidP="00A050FF">
            <w:r w:rsidRPr="00A050FF">
              <w:t>Fantasy</w:t>
            </w:r>
          </w:p>
        </w:tc>
      </w:tr>
      <w:tr w:rsidR="00A050FF" w:rsidRPr="00A050FF" w14:paraId="7F77F626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73513D4" w14:textId="77777777" w:rsidR="00A050FF" w:rsidRPr="00A050FF" w:rsidRDefault="00A050FF" w:rsidP="00A050FF">
            <w:r w:rsidRPr="00A050FF">
              <w:t>3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A469E0E" w14:textId="77777777" w:rsidR="00A050FF" w:rsidRPr="00A050FF" w:rsidRDefault="00A050FF" w:rsidP="00A050FF">
            <w:r w:rsidRPr="00A050FF">
              <w:t>Harry Potter and the Sorcerer’s Stone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22A6A9C" w14:textId="77777777" w:rsidR="00A050FF" w:rsidRPr="00A050FF" w:rsidRDefault="00A050FF" w:rsidP="00A050FF">
            <w:r w:rsidRPr="00A050FF">
              <w:t>J.K. Rowling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048AF41" w14:textId="77777777" w:rsidR="00A050FF" w:rsidRPr="00A050FF" w:rsidRDefault="00A050FF" w:rsidP="00A050FF">
            <w:r w:rsidRPr="00A050FF">
              <w:t>Fantasy</w:t>
            </w:r>
          </w:p>
        </w:tc>
      </w:tr>
    </w:tbl>
    <w:p w14:paraId="382B1016" w14:textId="77777777" w:rsidR="00A050FF" w:rsidRPr="00A050FF" w:rsidRDefault="00A050FF" w:rsidP="00A050FF">
      <w:r w:rsidRPr="00A050FF">
        <w:rPr>
          <w:b/>
          <w:bCs/>
        </w:rPr>
        <w:t>Borrowers table</w:t>
      </w:r>
    </w:p>
    <w:tbl>
      <w:tblPr>
        <w:tblW w:w="10440" w:type="dxa"/>
        <w:tblBorders>
          <w:top w:val="single" w:sz="6" w:space="0" w:color="000820"/>
          <w:left w:val="single" w:sz="6" w:space="0" w:color="000820"/>
          <w:bottom w:val="single" w:sz="6" w:space="0" w:color="000820"/>
          <w:right w:val="single" w:sz="6" w:space="0" w:color="000820"/>
        </w:tblBorders>
        <w:shd w:val="clear" w:color="auto" w:fill="EFEF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6"/>
        <w:gridCol w:w="3291"/>
        <w:gridCol w:w="3143"/>
      </w:tblGrid>
      <w:tr w:rsidR="00A050FF" w:rsidRPr="00A050FF" w14:paraId="000A2CA3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6714DCA7" w14:textId="77777777" w:rsidR="00A050FF" w:rsidRPr="00A050FF" w:rsidRDefault="00A050FF" w:rsidP="00A050FF">
            <w:pPr>
              <w:rPr>
                <w:b/>
                <w:bCs/>
              </w:rPr>
            </w:pPr>
            <w:proofErr w:type="spellStart"/>
            <w:r w:rsidRPr="00A050FF">
              <w:rPr>
                <w:b/>
                <w:bCs/>
              </w:rPr>
              <w:t>borrower_id</w:t>
            </w:r>
            <w:proofErr w:type="spellEnd"/>
            <w:r w:rsidRPr="00A050FF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661E982" w14:textId="77777777" w:rsidR="00A050FF" w:rsidRPr="00A050FF" w:rsidRDefault="00A050FF" w:rsidP="00A050FF">
            <w:pPr>
              <w:rPr>
                <w:b/>
                <w:bCs/>
              </w:rPr>
            </w:pPr>
            <w:r w:rsidRPr="00A050FF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547D6DA" w14:textId="77777777" w:rsidR="00A050FF" w:rsidRPr="00A050FF" w:rsidRDefault="00A050FF" w:rsidP="00A050FF">
            <w:pPr>
              <w:rPr>
                <w:b/>
                <w:bCs/>
              </w:rPr>
            </w:pPr>
            <w:proofErr w:type="spellStart"/>
            <w:r w:rsidRPr="00A050FF">
              <w:rPr>
                <w:b/>
                <w:bCs/>
              </w:rPr>
              <w:t>book_id</w:t>
            </w:r>
            <w:proofErr w:type="spellEnd"/>
            <w:r w:rsidRPr="00A050FF">
              <w:rPr>
                <w:b/>
                <w:bCs/>
              </w:rPr>
              <w:t xml:space="preserve"> (FK)</w:t>
            </w:r>
          </w:p>
        </w:tc>
      </w:tr>
      <w:tr w:rsidR="00A050FF" w:rsidRPr="00A050FF" w14:paraId="4B7D452E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15F089D" w14:textId="77777777" w:rsidR="00A050FF" w:rsidRPr="00A050FF" w:rsidRDefault="00A050FF" w:rsidP="00A050FF">
            <w:r w:rsidRPr="00A050FF">
              <w:t>1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5DA26A2" w14:textId="77777777" w:rsidR="00A050FF" w:rsidRPr="00A050FF" w:rsidRDefault="00A050FF" w:rsidP="00A050FF">
            <w:r w:rsidRPr="00A050FF">
              <w:t>John Doe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D08F3CA" w14:textId="77777777" w:rsidR="00A050FF" w:rsidRPr="00A050FF" w:rsidRDefault="00A050FF" w:rsidP="00A050FF">
            <w:r w:rsidRPr="00A050FF">
              <w:t>1</w:t>
            </w:r>
          </w:p>
        </w:tc>
      </w:tr>
      <w:tr w:rsidR="00A050FF" w:rsidRPr="00A050FF" w14:paraId="0662B082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FD3C36A" w14:textId="77777777" w:rsidR="00A050FF" w:rsidRPr="00A050FF" w:rsidRDefault="00A050FF" w:rsidP="00A050FF">
            <w:r w:rsidRPr="00A050FF">
              <w:t>2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9FC7AD9" w14:textId="77777777" w:rsidR="00A050FF" w:rsidRPr="00A050FF" w:rsidRDefault="00A050FF" w:rsidP="00A050FF">
            <w:r w:rsidRPr="00A050FF">
              <w:t>Jane Doe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601994C" w14:textId="77777777" w:rsidR="00A050FF" w:rsidRPr="00A050FF" w:rsidRDefault="00A050FF" w:rsidP="00A050FF">
            <w:r w:rsidRPr="00A050FF">
              <w:t>1</w:t>
            </w:r>
          </w:p>
        </w:tc>
      </w:tr>
      <w:tr w:rsidR="00A050FF" w:rsidRPr="00A050FF" w14:paraId="2EF14981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31A3209" w14:textId="77777777" w:rsidR="00A050FF" w:rsidRPr="00A050FF" w:rsidRDefault="00A050FF" w:rsidP="00A050FF">
            <w:r w:rsidRPr="00A050FF">
              <w:t>3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6EFE4FB2" w14:textId="77777777" w:rsidR="00A050FF" w:rsidRPr="00A050FF" w:rsidRDefault="00A050FF" w:rsidP="00A050FF">
            <w:r w:rsidRPr="00A050FF">
              <w:t>James Brown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D4443FF" w14:textId="77777777" w:rsidR="00A050FF" w:rsidRPr="00A050FF" w:rsidRDefault="00A050FF" w:rsidP="00A050FF">
            <w:r w:rsidRPr="00A050FF">
              <w:t>1</w:t>
            </w:r>
          </w:p>
        </w:tc>
      </w:tr>
      <w:tr w:rsidR="00A050FF" w:rsidRPr="00A050FF" w14:paraId="54FE3B92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99DB8B8" w14:textId="77777777" w:rsidR="00A050FF" w:rsidRPr="00A050FF" w:rsidRDefault="00A050FF" w:rsidP="00A050FF">
            <w:r w:rsidRPr="00A050FF">
              <w:t>4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2C46966" w14:textId="77777777" w:rsidR="00A050FF" w:rsidRPr="00A050FF" w:rsidRDefault="00A050FF" w:rsidP="00A050FF">
            <w:r w:rsidRPr="00A050FF">
              <w:t>Emily Garcia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40C3FF4" w14:textId="77777777" w:rsidR="00A050FF" w:rsidRPr="00A050FF" w:rsidRDefault="00A050FF" w:rsidP="00A050FF">
            <w:r w:rsidRPr="00A050FF">
              <w:t>2</w:t>
            </w:r>
          </w:p>
        </w:tc>
      </w:tr>
      <w:tr w:rsidR="00A050FF" w:rsidRPr="00A050FF" w14:paraId="19D4FBEE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8403844" w14:textId="77777777" w:rsidR="00A050FF" w:rsidRPr="00A050FF" w:rsidRDefault="00A050FF" w:rsidP="00A050FF">
            <w:r w:rsidRPr="00A050FF">
              <w:t>5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2BB5595" w14:textId="77777777" w:rsidR="00A050FF" w:rsidRPr="00A050FF" w:rsidRDefault="00A050FF" w:rsidP="00A050FF">
            <w:r w:rsidRPr="00A050FF">
              <w:t>David Lee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7CEF68B" w14:textId="77777777" w:rsidR="00A050FF" w:rsidRPr="00A050FF" w:rsidRDefault="00A050FF" w:rsidP="00A050FF">
            <w:r w:rsidRPr="00A050FF">
              <w:t>2</w:t>
            </w:r>
          </w:p>
        </w:tc>
      </w:tr>
      <w:tr w:rsidR="00A050FF" w:rsidRPr="00A050FF" w14:paraId="0961BD2D" w14:textId="77777777" w:rsidTr="00A050FF"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AD18D3D" w14:textId="77777777" w:rsidR="00A050FF" w:rsidRPr="00A050FF" w:rsidRDefault="00A050FF" w:rsidP="00A050FF">
            <w:r w:rsidRPr="00A050FF">
              <w:t>6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4242457" w14:textId="77777777" w:rsidR="00A050FF" w:rsidRPr="00A050FF" w:rsidRDefault="00A050FF" w:rsidP="00A050FF">
            <w:r w:rsidRPr="00A050FF">
              <w:t>Michael Chen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9930CE0" w14:textId="77777777" w:rsidR="00A050FF" w:rsidRPr="00A050FF" w:rsidRDefault="00A050FF" w:rsidP="00A050FF">
            <w:r w:rsidRPr="00A050FF">
              <w:t>3</w:t>
            </w:r>
          </w:p>
        </w:tc>
      </w:tr>
    </w:tbl>
    <w:p w14:paraId="2DEFA43D" w14:textId="77777777" w:rsidR="00D263E7" w:rsidRPr="00D263E7" w:rsidRDefault="00D263E7" w:rsidP="00D263E7">
      <w:pPr>
        <w:rPr>
          <w:b/>
          <w:bCs/>
        </w:rPr>
      </w:pPr>
      <w:r w:rsidRPr="00D263E7">
        <w:rPr>
          <w:b/>
          <w:bCs/>
        </w:rPr>
        <w:t>Second Normal Form (2NF)</w:t>
      </w:r>
    </w:p>
    <w:p w14:paraId="5D7C7F7E" w14:textId="77777777" w:rsidR="00D263E7" w:rsidRPr="00D263E7" w:rsidRDefault="00D263E7" w:rsidP="00D263E7">
      <w:r w:rsidRPr="00D263E7">
        <w:t>This level of normalization, as already described, builds upon 1NF by ensuring there are no partial dependencies on the primary key. In simpler terms, all non-key attributes must depend on the entire primary key and not just part of it.</w:t>
      </w:r>
    </w:p>
    <w:p w14:paraId="0C33DB9E" w14:textId="77777777" w:rsidR="00D263E7" w:rsidRPr="00D263E7" w:rsidRDefault="00D263E7" w:rsidP="00D263E7">
      <w:r w:rsidRPr="00D263E7">
        <w:t>From the 1NF that was implemented, we already have two separate tables (you can check the 1NF section).</w:t>
      </w:r>
    </w:p>
    <w:p w14:paraId="3C7D03E1" w14:textId="77777777" w:rsidR="00D263E7" w:rsidRDefault="00D263E7" w:rsidP="00D263E7">
      <w:r w:rsidRPr="00D263E7">
        <w:t xml:space="preserve">Now, let’s say we want to link these tables to record borrowings. The initial approach might be to simply add a </w:t>
      </w:r>
      <w:proofErr w:type="spellStart"/>
      <w:r w:rsidRPr="00D263E7">
        <w:t>borrower_id</w:t>
      </w:r>
      <w:proofErr w:type="spellEnd"/>
      <w:r w:rsidRPr="00D263E7">
        <w:t xml:space="preserve"> column to the </w:t>
      </w:r>
      <w:r w:rsidRPr="00D263E7">
        <w:rPr>
          <w:b/>
          <w:bCs/>
        </w:rPr>
        <w:t>books table</w:t>
      </w:r>
      <w:r w:rsidRPr="00D263E7">
        <w:t>, as shown below:</w:t>
      </w:r>
    </w:p>
    <w:p w14:paraId="11A05D71" w14:textId="77777777" w:rsidR="00D263E7" w:rsidRDefault="00D263E7" w:rsidP="00D263E7"/>
    <w:p w14:paraId="7D3D40C6" w14:textId="77777777" w:rsidR="00D263E7" w:rsidRDefault="00D263E7" w:rsidP="00D263E7"/>
    <w:p w14:paraId="1E4ED0A2" w14:textId="77777777" w:rsidR="00D263E7" w:rsidRDefault="00D263E7" w:rsidP="00D263E7"/>
    <w:p w14:paraId="2206D3D1" w14:textId="77777777" w:rsidR="00D263E7" w:rsidRDefault="00D263E7" w:rsidP="00D263E7"/>
    <w:p w14:paraId="334DC252" w14:textId="77777777" w:rsidR="00D263E7" w:rsidRDefault="00D263E7" w:rsidP="00D263E7"/>
    <w:p w14:paraId="1B55CB75" w14:textId="77777777" w:rsidR="00D263E7" w:rsidRPr="00D263E7" w:rsidRDefault="00D263E7" w:rsidP="00D263E7"/>
    <w:tbl>
      <w:tblPr>
        <w:tblW w:w="10440" w:type="dxa"/>
        <w:tblBorders>
          <w:top w:val="single" w:sz="6" w:space="0" w:color="000820"/>
          <w:left w:val="single" w:sz="6" w:space="0" w:color="000820"/>
          <w:bottom w:val="single" w:sz="6" w:space="0" w:color="000820"/>
          <w:right w:val="single" w:sz="6" w:space="0" w:color="000820"/>
        </w:tblBorders>
        <w:shd w:val="clear" w:color="auto" w:fill="EFEF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3944"/>
        <w:gridCol w:w="1724"/>
        <w:gridCol w:w="1103"/>
        <w:gridCol w:w="2038"/>
      </w:tblGrid>
      <w:tr w:rsidR="00D263E7" w:rsidRPr="00D263E7" w14:paraId="03374841" w14:textId="77777777" w:rsidTr="00D263E7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30AB385" w14:textId="77777777" w:rsidR="00D263E7" w:rsidRPr="00D263E7" w:rsidRDefault="00D263E7" w:rsidP="00D263E7">
            <w:pPr>
              <w:rPr>
                <w:b/>
                <w:bCs/>
              </w:rPr>
            </w:pPr>
            <w:proofErr w:type="spellStart"/>
            <w:r w:rsidRPr="00D263E7">
              <w:rPr>
                <w:b/>
                <w:bCs/>
              </w:rPr>
              <w:t>book_id</w:t>
            </w:r>
            <w:proofErr w:type="spellEnd"/>
            <w:r w:rsidRPr="00D263E7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6C95B48E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63C911D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author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C97E42C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genre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A192F46" w14:textId="77777777" w:rsidR="00D263E7" w:rsidRPr="00D263E7" w:rsidRDefault="00D263E7" w:rsidP="00D263E7">
            <w:pPr>
              <w:rPr>
                <w:b/>
                <w:bCs/>
              </w:rPr>
            </w:pPr>
            <w:proofErr w:type="spellStart"/>
            <w:r w:rsidRPr="00D263E7">
              <w:rPr>
                <w:b/>
                <w:bCs/>
              </w:rPr>
              <w:t>borrower_id</w:t>
            </w:r>
            <w:proofErr w:type="spellEnd"/>
            <w:r w:rsidRPr="00D263E7">
              <w:rPr>
                <w:b/>
                <w:bCs/>
              </w:rPr>
              <w:t xml:space="preserve"> (FK)</w:t>
            </w:r>
          </w:p>
        </w:tc>
      </w:tr>
      <w:tr w:rsidR="00D263E7" w:rsidRPr="00D263E7" w14:paraId="6224E11C" w14:textId="77777777" w:rsidTr="00D263E7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ADBA573" w14:textId="77777777" w:rsidR="00D263E7" w:rsidRPr="00D263E7" w:rsidRDefault="00D263E7" w:rsidP="00D263E7">
            <w:r w:rsidRPr="00D263E7">
              <w:t>1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76723B1" w14:textId="77777777" w:rsidR="00D263E7" w:rsidRPr="00D263E7" w:rsidRDefault="00D263E7" w:rsidP="00D263E7">
            <w:r w:rsidRPr="00D263E7">
              <w:t>To Kill a Mockingbird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AD111E5" w14:textId="77777777" w:rsidR="00D263E7" w:rsidRPr="00D263E7" w:rsidRDefault="00D263E7" w:rsidP="00D263E7">
            <w:r w:rsidRPr="00D263E7">
              <w:t>Harper Lee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1A85ACE" w14:textId="77777777" w:rsidR="00D263E7" w:rsidRPr="00D263E7" w:rsidRDefault="00D263E7" w:rsidP="00D263E7">
            <w:r w:rsidRPr="00D263E7">
              <w:t>Fiction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2B057CC" w14:textId="77777777" w:rsidR="00D263E7" w:rsidRPr="00D263E7" w:rsidRDefault="00D263E7" w:rsidP="00D263E7">
            <w:r w:rsidRPr="00D263E7">
              <w:t>1</w:t>
            </w:r>
          </w:p>
        </w:tc>
      </w:tr>
      <w:tr w:rsidR="00D263E7" w:rsidRPr="00D263E7" w14:paraId="4B6617FA" w14:textId="77777777" w:rsidTr="00D263E7"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BDCCB42" w14:textId="77777777" w:rsidR="00D263E7" w:rsidRPr="00D263E7" w:rsidRDefault="00D263E7" w:rsidP="00D263E7">
            <w:r w:rsidRPr="00D263E7">
              <w:t>2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06E85E2" w14:textId="77777777" w:rsidR="00D263E7" w:rsidRPr="00D263E7" w:rsidRDefault="00D263E7" w:rsidP="00D263E7">
            <w:r w:rsidRPr="00D263E7">
              <w:t>The Lord of the Rings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B12FFF3" w14:textId="77777777" w:rsidR="00D263E7" w:rsidRPr="00D263E7" w:rsidRDefault="00D263E7" w:rsidP="00D263E7">
            <w:r w:rsidRPr="00D263E7">
              <w:t>J. R. R. Tolkien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32F1E6BE" w14:textId="77777777" w:rsidR="00D263E7" w:rsidRPr="00D263E7" w:rsidRDefault="00D263E7" w:rsidP="00D263E7">
            <w:r w:rsidRPr="00D263E7">
              <w:t>Fantasy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52DDC39" w14:textId="77777777" w:rsidR="00D263E7" w:rsidRPr="00D263E7" w:rsidRDefault="00D263E7" w:rsidP="00D263E7">
            <w:r w:rsidRPr="00D263E7">
              <w:t>NULL</w:t>
            </w:r>
          </w:p>
        </w:tc>
      </w:tr>
      <w:tr w:rsidR="00D263E7" w:rsidRPr="00D263E7" w14:paraId="14CBF14E" w14:textId="77777777" w:rsidTr="00D263E7"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6B29E2D" w14:textId="77777777" w:rsidR="00D263E7" w:rsidRPr="00D263E7" w:rsidRDefault="00D263E7" w:rsidP="00D263E7">
            <w:r w:rsidRPr="00D263E7">
              <w:t>3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D6ADB59" w14:textId="77777777" w:rsidR="00D263E7" w:rsidRPr="00D263E7" w:rsidRDefault="00D263E7" w:rsidP="00D263E7">
            <w:r w:rsidRPr="00D263E7">
              <w:t>Harry Potter and the Sorcerer’s Stone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76DA53E" w14:textId="77777777" w:rsidR="00D263E7" w:rsidRPr="00D263E7" w:rsidRDefault="00D263E7" w:rsidP="00D263E7">
            <w:r w:rsidRPr="00D263E7">
              <w:t>J.K. Rowling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4693967" w14:textId="77777777" w:rsidR="00D263E7" w:rsidRPr="00D263E7" w:rsidRDefault="00D263E7" w:rsidP="00D263E7">
            <w:r w:rsidRPr="00D263E7">
              <w:t>Fantasy</w:t>
            </w:r>
          </w:p>
        </w:tc>
        <w:tc>
          <w:tcPr>
            <w:tcW w:w="0" w:type="auto"/>
            <w:tcBorders>
              <w:top w:val="single" w:sz="6" w:space="0" w:color="E8E8EE"/>
              <w:left w:val="nil"/>
              <w:bottom w:val="single" w:sz="6" w:space="0" w:color="FFFFFF"/>
              <w:right w:val="nil"/>
            </w:tcBorders>
            <w:shd w:val="clear" w:color="auto" w:fill="FFFFFF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3CC0441" w14:textId="77777777" w:rsidR="00D263E7" w:rsidRPr="00D263E7" w:rsidRDefault="00D263E7" w:rsidP="00D263E7">
            <w:r w:rsidRPr="00D263E7">
              <w:t>6</w:t>
            </w:r>
          </w:p>
        </w:tc>
      </w:tr>
    </w:tbl>
    <w:p w14:paraId="6EF4FFF2" w14:textId="77777777" w:rsidR="00D263E7" w:rsidRPr="00D263E7" w:rsidRDefault="00D263E7" w:rsidP="00D263E7">
      <w:r w:rsidRPr="00D263E7">
        <w:t>This might look like a solution, but it </w:t>
      </w:r>
      <w:r w:rsidRPr="00D263E7">
        <w:rPr>
          <w:b/>
          <w:bCs/>
        </w:rPr>
        <w:t>violates</w:t>
      </w:r>
      <w:r w:rsidRPr="00D263E7">
        <w:t xml:space="preserve"> 2NF simply because the </w:t>
      </w:r>
      <w:proofErr w:type="spellStart"/>
      <w:r w:rsidRPr="00D263E7">
        <w:t>borrower_id</w:t>
      </w:r>
      <w:proofErr w:type="spellEnd"/>
      <w:r w:rsidRPr="00D263E7">
        <w:t xml:space="preserve"> only partially depends on the </w:t>
      </w:r>
      <w:proofErr w:type="spellStart"/>
      <w:r w:rsidRPr="00D263E7">
        <w:t>book_id</w:t>
      </w:r>
      <w:proofErr w:type="spellEnd"/>
      <w:r w:rsidRPr="00D263E7">
        <w:t xml:space="preserve">. A book can have multiple borrowers, but a single </w:t>
      </w:r>
      <w:proofErr w:type="spellStart"/>
      <w:r w:rsidRPr="00D263E7">
        <w:t>borrower_id</w:t>
      </w:r>
      <w:proofErr w:type="spellEnd"/>
      <w:r w:rsidRPr="00D263E7">
        <w:t xml:space="preserve"> can only be linked to one book in this structure. This creates a partial dependency.</w:t>
      </w:r>
    </w:p>
    <w:p w14:paraId="480BD31C" w14:textId="77777777" w:rsidR="00D263E7" w:rsidRPr="00D263E7" w:rsidRDefault="00D263E7" w:rsidP="00D263E7">
      <w:pPr>
        <w:rPr>
          <w:b/>
          <w:bCs/>
        </w:rPr>
      </w:pPr>
      <w:r w:rsidRPr="00D263E7">
        <w:rPr>
          <w:b/>
          <w:bCs/>
        </w:rPr>
        <w:t>The solution?</w:t>
      </w:r>
    </w:p>
    <w:p w14:paraId="08AEBE1B" w14:textId="77777777" w:rsidR="00D263E7" w:rsidRPr="00D263E7" w:rsidRDefault="00D263E7" w:rsidP="00D263E7">
      <w:r w:rsidRPr="00D263E7">
        <w:t>We need to achieve the many-to-many relationship between books and borrowers to achieve 2NF. This can be done by introducing a separate table:</w:t>
      </w:r>
    </w:p>
    <w:p w14:paraId="32BFB89F" w14:textId="77777777" w:rsidR="00D263E7" w:rsidRPr="00D263E7" w:rsidRDefault="00D263E7" w:rsidP="00D263E7">
      <w:proofErr w:type="spellStart"/>
      <w:r w:rsidRPr="00D263E7">
        <w:rPr>
          <w:b/>
          <w:bCs/>
        </w:rPr>
        <w:t>Book_borrowings</w:t>
      </w:r>
      <w:proofErr w:type="spellEnd"/>
      <w:r w:rsidRPr="00D263E7">
        <w:rPr>
          <w:b/>
          <w:bCs/>
        </w:rPr>
        <w:t xml:space="preserve"> table</w:t>
      </w:r>
    </w:p>
    <w:tbl>
      <w:tblPr>
        <w:tblW w:w="10440" w:type="dxa"/>
        <w:tblBorders>
          <w:top w:val="single" w:sz="6" w:space="0" w:color="000820"/>
          <w:left w:val="single" w:sz="6" w:space="0" w:color="000820"/>
          <w:bottom w:val="single" w:sz="6" w:space="0" w:color="000820"/>
          <w:right w:val="single" w:sz="6" w:space="0" w:color="000820"/>
        </w:tblBorders>
        <w:shd w:val="clear" w:color="auto" w:fill="EFEF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2186"/>
        <w:gridCol w:w="2763"/>
        <w:gridCol w:w="2574"/>
      </w:tblGrid>
      <w:tr w:rsidR="00D263E7" w:rsidRPr="00D263E7" w14:paraId="050A39B3" w14:textId="77777777" w:rsidTr="00D263E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01A890D" w14:textId="77777777" w:rsidR="00D263E7" w:rsidRPr="00D263E7" w:rsidRDefault="00D263E7" w:rsidP="00D263E7">
            <w:pPr>
              <w:rPr>
                <w:b/>
                <w:bCs/>
              </w:rPr>
            </w:pPr>
            <w:proofErr w:type="spellStart"/>
            <w:r w:rsidRPr="00D263E7">
              <w:rPr>
                <w:b/>
                <w:bCs/>
              </w:rPr>
              <w:t>borrowing_id</w:t>
            </w:r>
            <w:proofErr w:type="spellEnd"/>
            <w:r w:rsidRPr="00D263E7">
              <w:rPr>
                <w:b/>
                <w:bCs/>
              </w:rPr>
              <w:t xml:space="preserve"> (PK)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50870AC" w14:textId="77777777" w:rsidR="00D263E7" w:rsidRPr="00D263E7" w:rsidRDefault="00D263E7" w:rsidP="00D263E7">
            <w:pPr>
              <w:rPr>
                <w:b/>
                <w:bCs/>
              </w:rPr>
            </w:pPr>
            <w:proofErr w:type="spellStart"/>
            <w:r w:rsidRPr="00D263E7">
              <w:rPr>
                <w:b/>
                <w:bCs/>
              </w:rPr>
              <w:t>book_id</w:t>
            </w:r>
            <w:proofErr w:type="spellEnd"/>
            <w:r w:rsidRPr="00D263E7">
              <w:rPr>
                <w:b/>
                <w:bCs/>
              </w:rPr>
              <w:t xml:space="preserve"> (FK)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FD72BC2" w14:textId="77777777" w:rsidR="00D263E7" w:rsidRPr="00D263E7" w:rsidRDefault="00D263E7" w:rsidP="00D263E7">
            <w:pPr>
              <w:rPr>
                <w:b/>
                <w:bCs/>
              </w:rPr>
            </w:pPr>
            <w:proofErr w:type="spellStart"/>
            <w:r w:rsidRPr="00D263E7">
              <w:rPr>
                <w:b/>
                <w:bCs/>
              </w:rPr>
              <w:t>borrower_id</w:t>
            </w:r>
            <w:proofErr w:type="spellEnd"/>
            <w:r w:rsidRPr="00D263E7">
              <w:rPr>
                <w:b/>
                <w:bCs/>
              </w:rPr>
              <w:t xml:space="preserve"> (FK)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CB69F4D" w14:textId="77777777" w:rsidR="00D263E7" w:rsidRPr="00D263E7" w:rsidRDefault="00D263E7" w:rsidP="00D263E7">
            <w:pPr>
              <w:rPr>
                <w:b/>
                <w:bCs/>
              </w:rPr>
            </w:pPr>
            <w:proofErr w:type="spellStart"/>
            <w:r w:rsidRPr="00D263E7">
              <w:rPr>
                <w:b/>
                <w:bCs/>
              </w:rPr>
              <w:t>borrowed_date</w:t>
            </w:r>
            <w:proofErr w:type="spellEnd"/>
          </w:p>
        </w:tc>
      </w:tr>
      <w:tr w:rsidR="00D263E7" w:rsidRPr="00D263E7" w14:paraId="557A2B24" w14:textId="77777777" w:rsidTr="00D263E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4542AB7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5BF7B281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887DACD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EE1BF72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2024-05-04</w:t>
            </w:r>
          </w:p>
        </w:tc>
      </w:tr>
      <w:tr w:rsidR="00D263E7" w:rsidRPr="00D263E7" w14:paraId="1CAB6A05" w14:textId="77777777" w:rsidTr="00D263E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4AD5DCCB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098433FD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FCB1507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CF27627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2024-05-04</w:t>
            </w:r>
          </w:p>
        </w:tc>
      </w:tr>
      <w:tr w:rsidR="00D263E7" w:rsidRPr="00D263E7" w14:paraId="43541112" w14:textId="77777777" w:rsidTr="00D263E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770F0FF7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17E461E1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F8BC4FD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F5"/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14:paraId="2010E5FE" w14:textId="77777777" w:rsidR="00D263E7" w:rsidRPr="00D263E7" w:rsidRDefault="00D263E7" w:rsidP="00D263E7">
            <w:pPr>
              <w:rPr>
                <w:b/>
                <w:bCs/>
              </w:rPr>
            </w:pPr>
            <w:r w:rsidRPr="00D263E7">
              <w:rPr>
                <w:b/>
                <w:bCs/>
              </w:rPr>
              <w:t>2024-05-04</w:t>
            </w:r>
          </w:p>
        </w:tc>
      </w:tr>
    </w:tbl>
    <w:p w14:paraId="0B1FCA8A" w14:textId="77777777" w:rsidR="00D263E7" w:rsidRPr="00D263E7" w:rsidRDefault="00D263E7" w:rsidP="00D263E7">
      <w:r w:rsidRPr="00D263E7">
        <w:t xml:space="preserve">This table establishes a clear relationship between books and borrowers. The </w:t>
      </w:r>
      <w:proofErr w:type="spellStart"/>
      <w:r w:rsidRPr="00D263E7">
        <w:t>book_id</w:t>
      </w:r>
      <w:proofErr w:type="spellEnd"/>
      <w:r w:rsidRPr="00D263E7">
        <w:t xml:space="preserve"> and </w:t>
      </w:r>
      <w:proofErr w:type="spellStart"/>
      <w:r w:rsidRPr="00D263E7">
        <w:t>borrower_id</w:t>
      </w:r>
      <w:proofErr w:type="spellEnd"/>
      <w:r w:rsidRPr="00D263E7">
        <w:t xml:space="preserve"> act as foreign keys, referencing the primary keys in their respective tables. This approach ensures that </w:t>
      </w:r>
      <w:proofErr w:type="spellStart"/>
      <w:r w:rsidRPr="00D263E7">
        <w:t>borrower_id</w:t>
      </w:r>
      <w:proofErr w:type="spellEnd"/>
      <w:r w:rsidRPr="00D263E7">
        <w:t xml:space="preserve"> depends on the entire primary key (</w:t>
      </w:r>
      <w:proofErr w:type="spellStart"/>
      <w:r w:rsidRPr="00D263E7">
        <w:t>book_id</w:t>
      </w:r>
      <w:proofErr w:type="spellEnd"/>
      <w:r w:rsidRPr="00D263E7">
        <w:t>) of the books table, complying with 2NF.</w:t>
      </w:r>
    </w:p>
    <w:p w14:paraId="31054D6E" w14:textId="77777777" w:rsidR="00A050FF" w:rsidRDefault="00A050FF"/>
    <w:p w14:paraId="1409F211" w14:textId="77777777" w:rsidR="00180AA1" w:rsidRDefault="00180AA1"/>
    <w:sectPr w:rsidR="00180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480F5" w14:textId="77777777" w:rsidR="00DD5145" w:rsidRDefault="00DD5145" w:rsidP="00E97130">
      <w:pPr>
        <w:spacing w:after="0" w:line="240" w:lineRule="auto"/>
      </w:pPr>
      <w:r>
        <w:separator/>
      </w:r>
    </w:p>
  </w:endnote>
  <w:endnote w:type="continuationSeparator" w:id="0">
    <w:p w14:paraId="2F22902E" w14:textId="77777777" w:rsidR="00DD5145" w:rsidRDefault="00DD5145" w:rsidP="00E97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Studio-Feixen-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6C344" w14:textId="77777777" w:rsidR="00DD5145" w:rsidRDefault="00DD5145" w:rsidP="00E97130">
      <w:pPr>
        <w:spacing w:after="0" w:line="240" w:lineRule="auto"/>
      </w:pPr>
      <w:r>
        <w:separator/>
      </w:r>
    </w:p>
  </w:footnote>
  <w:footnote w:type="continuationSeparator" w:id="0">
    <w:p w14:paraId="7B405CD8" w14:textId="77777777" w:rsidR="00DD5145" w:rsidRDefault="00DD5145" w:rsidP="00E97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F0618"/>
    <w:multiLevelType w:val="multilevel"/>
    <w:tmpl w:val="A13C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55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FF"/>
    <w:rsid w:val="00076B9C"/>
    <w:rsid w:val="00120EFC"/>
    <w:rsid w:val="00180AA1"/>
    <w:rsid w:val="001A78A1"/>
    <w:rsid w:val="004C6D56"/>
    <w:rsid w:val="004E7AE7"/>
    <w:rsid w:val="005E2151"/>
    <w:rsid w:val="0078738C"/>
    <w:rsid w:val="0084414F"/>
    <w:rsid w:val="00A050FF"/>
    <w:rsid w:val="00A90C91"/>
    <w:rsid w:val="00D263E7"/>
    <w:rsid w:val="00DD5145"/>
    <w:rsid w:val="00DF1008"/>
    <w:rsid w:val="00E97130"/>
    <w:rsid w:val="00F5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63BB"/>
  <w15:chartTrackingRefBased/>
  <w15:docId w15:val="{E3E7B227-D559-4138-B221-9954E520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50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0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0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0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50F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A050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050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-margin">
    <w:name w:val="p-margin"/>
    <w:basedOn w:val="Normal"/>
    <w:rsid w:val="00A0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0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97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130"/>
  </w:style>
  <w:style w:type="paragraph" w:styleId="Footer">
    <w:name w:val="footer"/>
    <w:basedOn w:val="Normal"/>
    <w:link w:val="FooterChar"/>
    <w:uiPriority w:val="99"/>
    <w:unhideWhenUsed/>
    <w:rsid w:val="00E97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4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2C023-69C3-409E-A288-B477395E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6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Thakre</dc:creator>
  <cp:keywords/>
  <dc:description/>
  <cp:lastModifiedBy>Amit Thakre</cp:lastModifiedBy>
  <cp:revision>6</cp:revision>
  <dcterms:created xsi:type="dcterms:W3CDTF">2024-11-23T17:00:00Z</dcterms:created>
  <dcterms:modified xsi:type="dcterms:W3CDTF">2024-11-25T11:49:00Z</dcterms:modified>
</cp:coreProperties>
</file>