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科研材料合规验证研究</w:t>
      </w:r>
    </w:p>
    <w:p>
      <w:r>
        <w:t>本文件为自主生成的合成测试材料，不含真实个人信息。</w:t>
      </w:r>
    </w:p>
    <w:p>
      <w:r>
        <w:t>作者单位已匿名化。</w:t>
      </w:r>
    </w:p>
    <w:p>
      <w:r>
        <w:t>联系方式已清除。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匿名测试材料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