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drawingml.chart+xml" PartName="/word/charts/chart1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8.00000000000006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SPRINT REVIEW 5</w:t>
      </w:r>
    </w:p>
    <w:p w:rsidR="00000000" w:rsidDel="00000000" w:rsidP="00000000" w:rsidRDefault="00000000" w:rsidRPr="00000000" w14:paraId="00000002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Proyecto: EventRadar</w:t>
        <w:br w:type="textWrapping"/>
        <w:t xml:space="preserve">Sprint N°: 5</w:t>
        <w:br w:type="textWrapping"/>
        <w:t xml:space="preserve">Fecha:20/10/2025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Integrar APIs de navegación (Waze, Google Maps, Uber).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Agregar modal de navegación en interfaz.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Implementar deep linking para apps móviles.</w:t>
      </w:r>
    </w:p>
    <w:p w:rsidR="00000000" w:rsidDel="00000000" w:rsidP="00000000" w:rsidRDefault="00000000" w:rsidRPr="00000000" w14:paraId="00000007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Completadas</w:t>
      </w:r>
      <w:r w:rsidDel="00000000" w:rsidR="00000000" w:rsidRPr="00000000">
        <w:rPr>
          <w:rtl w:val="0"/>
        </w:rPr>
      </w:r>
    </w:p>
    <w:tbl>
      <w:tblPr>
        <w:tblStyle w:val="Table1"/>
        <w:tblW w:w="7290.0" w:type="dxa"/>
        <w:jc w:val="left"/>
        <w:tblLayout w:type="fixed"/>
        <w:tblLook w:val="0400"/>
      </w:tblPr>
      <w:tblGrid>
        <w:gridCol w:w="1125"/>
        <w:gridCol w:w="3600"/>
        <w:gridCol w:w="1470"/>
        <w:gridCol w:w="1095"/>
        <w:tblGridChange w:id="0">
          <w:tblGrid>
            <w:gridCol w:w="1125"/>
            <w:gridCol w:w="3600"/>
            <w:gridCol w:w="1470"/>
            <w:gridCol w:w="109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Integración APIs navegación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Modal de navegación multi-app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Deep linking para móvil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No Completadas</w:t>
      </w:r>
      <w:r w:rsidDel="00000000" w:rsidR="00000000" w:rsidRPr="00000000">
        <w:rPr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19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3</w:t>
        <w:br w:type="textWrapping"/>
        <w:t xml:space="preserve">Historias completadas: 3</w:t>
        <w:br w:type="textWrapping"/>
        <w:t xml:space="preserve">Burndown chart: 100% completado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410200" cy="3162300"/>
            <wp:docPr id="754236160" name=""/>
            <a:graphic>
              <a:graphicData uri="http://schemas.openxmlformats.org/drawingml/2006/chart">
                <c:chart r:id="rId7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Positivo: Función de navegación fluida y práctica.</w:t>
        <w:br w:type="textWrapping"/>
        <w:t xml:space="preserve">A mejorar: Añadir vista previa del recorrido antes de abrir app externa.</w:t>
      </w:r>
    </w:p>
    <w:p w:rsidR="00000000" w:rsidDel="00000000" w:rsidP="00000000" w:rsidRDefault="00000000" w:rsidRPr="00000000" w14:paraId="0000001E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Próximos Pasos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sdt>
        <w:sdtPr>
          <w:id w:val="-184559332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4761"/>
              <w:sz w:val="28"/>
              <w:szCs w:val="28"/>
              <w:rtl w:val="0"/>
            </w:rPr>
            <w:t xml:space="preserve">● Sprint 6: Desarrollar panel administrativo con roles y métricas.</w:t>
          </w:r>
        </w:sdtContent>
      </w:sdt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3232800" cy="795600"/>
          <wp:effectExtent b="0" l="0" r="0" t="0"/>
          <wp:wrapNone/>
          <wp:docPr descr="Archivo:Logo DuocUC.svg - Wikipedia, la enciclopedia libre" id="754236161" name="image1.png"/>
          <a:graphic>
            <a:graphicData uri="http://schemas.openxmlformats.org/drawingml/2006/picture">
              <pic:pic>
                <pic:nvPicPr>
                  <pic:cNvPr descr="Archivo:Logo DuocUC.svg - Wikipedia, la enciclopedia libr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4513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4513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4513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F4513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F4513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F4513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4513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45132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45132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45132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45132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45132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F4513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F4513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F4513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F45132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F45132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F45132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4513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45132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F45132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F45132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F45132"/>
  </w:style>
  <w:style w:type="paragraph" w:styleId="Piedepgina">
    <w:name w:val="footer"/>
    <w:basedOn w:val="Normal"/>
    <w:link w:val="PiedepginaCar"/>
    <w:uiPriority w:val="99"/>
    <w:unhideWhenUsed w:val="1"/>
    <w:rsid w:val="00F45132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F45132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chart" Target="charts/chart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5 -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144</c:v>
                </c:pt>
                <c:pt idx="1">
                  <c:v>144</c:v>
                </c:pt>
                <c:pt idx="2">
                  <c:v>144</c:v>
                </c:pt>
                <c:pt idx="3">
                  <c:v>144</c:v>
                </c:pt>
                <c:pt idx="4">
                  <c:v>144</c:v>
                </c:pt>
                <c:pt idx="5">
                  <c:v>144</c:v>
                </c:pt>
                <c:pt idx="6">
                  <c:v>144</c:v>
                </c:pt>
                <c:pt idx="7">
                  <c:v>144</c:v>
                </c:pt>
                <c:pt idx="8">
                  <c:v>144</c:v>
                </c:pt>
                <c:pt idx="9">
                  <c:v>144</c:v>
                </c:pt>
                <c:pt idx="10">
                  <c:v>144</c:v>
                </c:pt>
                <c:pt idx="11">
                  <c:v>144</c:v>
                </c:pt>
                <c:pt idx="12">
                  <c:v>144</c:v>
                </c:pt>
                <c:pt idx="13">
                  <c:v>144</c:v>
                </c:pt>
                <c:pt idx="14">
                  <c:v>144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AB-4615-96E7-E0D418B67EB3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6</c:v>
                </c:pt>
                <c:pt idx="5">
                  <c:v>6</c:v>
                </c:pt>
                <c:pt idx="6">
                  <c:v>8</c:v>
                </c:pt>
                <c:pt idx="7">
                  <c:v>10</c:v>
                </c:pt>
                <c:pt idx="8">
                  <c:v>12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21</c:v>
                </c:pt>
                <c:pt idx="13">
                  <c:v>20</c:v>
                </c:pt>
                <c:pt idx="14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FAB-4615-96E7-E0D418B67E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144</c:v>
                </c:pt>
                <c:pt idx="1">
                  <c:v>142</c:v>
                </c:pt>
                <c:pt idx="2">
                  <c:v>139</c:v>
                </c:pt>
                <c:pt idx="3">
                  <c:v>135</c:v>
                </c:pt>
                <c:pt idx="4">
                  <c:v>129</c:v>
                </c:pt>
                <c:pt idx="5">
                  <c:v>123</c:v>
                </c:pt>
                <c:pt idx="6">
                  <c:v>115</c:v>
                </c:pt>
                <c:pt idx="7">
                  <c:v>105</c:v>
                </c:pt>
                <c:pt idx="8">
                  <c:v>93</c:v>
                </c:pt>
                <c:pt idx="9">
                  <c:v>81</c:v>
                </c:pt>
                <c:pt idx="10">
                  <c:v>71</c:v>
                </c:pt>
                <c:pt idx="11">
                  <c:v>61</c:v>
                </c:pt>
                <c:pt idx="12">
                  <c:v>40</c:v>
                </c:pt>
                <c:pt idx="13">
                  <c:v>20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FAB-4615-96E7-E0D418B67EB3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FAB-4615-96E7-E0D418B67E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aTuNv4FIjjLoSRhqxuq1Phq1Pg==">CgMxLjAaIwoBMBIeChwIB0IYCgRQbGF5EhBBcmlhbCBVbmljb2RlIE1TOAByITFzSXlZMmFBZE81ZDFHUF82Y25UNTQ3bDlQbjJFOWdpTw==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2025-11-11T01:08:00Z</dcterms:created>
  <dc:creator>IVAN . DIAZ VEGA</dc:creator>
</cp:coreProperties>
</file>