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18E" w:rsidRDefault="00EF5653" w:rsidP="00347B6F">
      <w:r>
        <w:t>BẢN KẾ</w:t>
      </w:r>
      <w:r w:rsidR="00DA51F3" w:rsidRPr="00DA51F3">
        <w:t xml:space="preserve"> HOẠCH CÔNG VIỆC</w:t>
      </w:r>
      <w:r w:rsidR="006A3319">
        <w:t xml:space="preserve"> </w:t>
      </w:r>
      <w:r w:rsidR="00D8709E">
        <w:t>– DỰ ÁN C1</w:t>
      </w:r>
    </w:p>
    <w:p w:rsidR="00FB10B1" w:rsidRDefault="00FB10B1" w:rsidP="00A943D4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DA51F3" w:rsidRPr="00EA36DE" w:rsidRDefault="00A943D4" w:rsidP="00A943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1F27">
        <w:rPr>
          <w:rFonts w:ascii="Times New Roman" w:hAnsi="Times New Roman" w:cs="Times New Roman"/>
          <w:sz w:val="28"/>
          <w:szCs w:val="28"/>
        </w:rPr>
        <w:t xml:space="preserve"> </w:t>
      </w:r>
      <w:r w:rsidR="00E76339" w:rsidRPr="00EA36DE">
        <w:rPr>
          <w:rFonts w:ascii="Times New Roman" w:hAnsi="Times New Roman" w:cs="Times New Roman"/>
          <w:sz w:val="24"/>
          <w:szCs w:val="24"/>
        </w:rPr>
        <w:t xml:space="preserve">Người tạo: </w:t>
      </w:r>
      <w:r w:rsidR="00D8709E">
        <w:rPr>
          <w:rFonts w:ascii="Times New Roman" w:hAnsi="Times New Roman" w:cs="Times New Roman"/>
          <w:sz w:val="24"/>
          <w:szCs w:val="24"/>
        </w:rPr>
        <w:t>Trần Hữu Nguyên</w:t>
      </w:r>
    </w:p>
    <w:tbl>
      <w:tblPr>
        <w:tblStyle w:val="TableGrid"/>
        <w:tblW w:w="11088" w:type="dxa"/>
        <w:tblInd w:w="941" w:type="dxa"/>
        <w:tblLook w:val="04A0" w:firstRow="1" w:lastRow="0" w:firstColumn="1" w:lastColumn="0" w:noHBand="0" w:noVBand="1"/>
      </w:tblPr>
      <w:tblGrid>
        <w:gridCol w:w="1278"/>
        <w:gridCol w:w="2250"/>
        <w:gridCol w:w="7560"/>
      </w:tblGrid>
      <w:tr w:rsidR="00726755" w:rsidRPr="00A943D4" w:rsidTr="00A943D4">
        <w:trPr>
          <w:trHeight w:val="377"/>
        </w:trPr>
        <w:tc>
          <w:tcPr>
            <w:tcW w:w="1278" w:type="dxa"/>
          </w:tcPr>
          <w:p w:rsidR="00726755" w:rsidRPr="00A943D4" w:rsidRDefault="00726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D4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250" w:type="dxa"/>
          </w:tcPr>
          <w:p w:rsidR="00726755" w:rsidRPr="00A943D4" w:rsidRDefault="00726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D4">
              <w:rPr>
                <w:rFonts w:ascii="Times New Roman" w:hAnsi="Times New Roman" w:cs="Times New Roman"/>
                <w:sz w:val="24"/>
                <w:szCs w:val="24"/>
              </w:rPr>
              <w:t>Updated Date</w:t>
            </w:r>
          </w:p>
        </w:tc>
        <w:tc>
          <w:tcPr>
            <w:tcW w:w="7560" w:type="dxa"/>
          </w:tcPr>
          <w:p w:rsidR="00726755" w:rsidRPr="00A943D4" w:rsidRDefault="00726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D4">
              <w:rPr>
                <w:rFonts w:ascii="Times New Roman" w:hAnsi="Times New Roman" w:cs="Times New Roman"/>
                <w:sz w:val="24"/>
                <w:szCs w:val="24"/>
              </w:rPr>
              <w:t>Nội dung</w:t>
            </w:r>
          </w:p>
        </w:tc>
      </w:tr>
      <w:tr w:rsidR="00726755" w:rsidRPr="00A943D4" w:rsidTr="00A943D4">
        <w:tc>
          <w:tcPr>
            <w:tcW w:w="1278" w:type="dxa"/>
          </w:tcPr>
          <w:p w:rsidR="00726755" w:rsidRPr="00A943D4" w:rsidRDefault="00726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D4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0" w:type="dxa"/>
          </w:tcPr>
          <w:p w:rsidR="00726755" w:rsidRPr="00A943D4" w:rsidRDefault="00F00F68" w:rsidP="00F0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</w:t>
            </w:r>
            <w:r w:rsidR="00D8709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26755" w:rsidRPr="00A943D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560" w:type="dxa"/>
          </w:tcPr>
          <w:p w:rsidR="00726755" w:rsidRPr="00A943D4" w:rsidRDefault="00D8709E" w:rsidP="00D8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r w:rsidR="00154F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755" w:rsidRPr="00A943D4">
              <w:rPr>
                <w:rFonts w:ascii="Times New Roman" w:hAnsi="Times New Roman" w:cs="Times New Roman"/>
                <w:sz w:val="24"/>
                <w:szCs w:val="24"/>
              </w:rPr>
              <w:t xml:space="preserve">kế hoạch thực </w:t>
            </w:r>
            <w:r w:rsidR="00F06649">
              <w:rPr>
                <w:rFonts w:ascii="Times New Roman" w:hAnsi="Times New Roman" w:cs="Times New Roman"/>
                <w:sz w:val="24"/>
                <w:szCs w:val="24"/>
              </w:rPr>
              <w:t xml:space="preserve">hiện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Rating, OpenRate</w:t>
            </w:r>
          </w:p>
        </w:tc>
      </w:tr>
      <w:tr w:rsidR="00DE71E5" w:rsidRPr="00A943D4" w:rsidTr="00A943D4">
        <w:tc>
          <w:tcPr>
            <w:tcW w:w="1278" w:type="dxa"/>
          </w:tcPr>
          <w:p w:rsidR="00DE71E5" w:rsidRPr="00347B6F" w:rsidRDefault="005E6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50" w:type="dxa"/>
          </w:tcPr>
          <w:p w:rsidR="00DE71E5" w:rsidRPr="00347B6F" w:rsidRDefault="005E69E4" w:rsidP="00726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04/12/2013</w:t>
            </w:r>
          </w:p>
        </w:tc>
        <w:tc>
          <w:tcPr>
            <w:tcW w:w="7560" w:type="dxa"/>
          </w:tcPr>
          <w:p w:rsidR="00DE71E5" w:rsidRPr="00347B6F" w:rsidRDefault="005E69E4" w:rsidP="00DE7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plan, sau buổi Demo</w:t>
            </w:r>
          </w:p>
        </w:tc>
      </w:tr>
      <w:tr w:rsidR="00347B6F" w:rsidRPr="00A943D4" w:rsidTr="00A943D4">
        <w:tc>
          <w:tcPr>
            <w:tcW w:w="1278" w:type="dxa"/>
          </w:tcPr>
          <w:p w:rsidR="00347B6F" w:rsidRPr="005F410E" w:rsidRDefault="00347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347B6F" w:rsidRPr="005F410E" w:rsidRDefault="00347B6F" w:rsidP="00726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0" w:type="dxa"/>
          </w:tcPr>
          <w:p w:rsidR="00347B6F" w:rsidRPr="005F410E" w:rsidRDefault="00347B6F" w:rsidP="00347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10E" w:rsidRPr="00A943D4" w:rsidTr="00A943D4">
        <w:tc>
          <w:tcPr>
            <w:tcW w:w="1278" w:type="dxa"/>
          </w:tcPr>
          <w:p w:rsidR="005F410E" w:rsidRPr="00CB4897" w:rsidRDefault="005F4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5F410E" w:rsidRPr="00CB4897" w:rsidRDefault="005F410E" w:rsidP="00726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0" w:type="dxa"/>
          </w:tcPr>
          <w:p w:rsidR="005F410E" w:rsidRPr="00CB4897" w:rsidRDefault="005F410E" w:rsidP="00347B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7DC" w:rsidRPr="00A943D4" w:rsidTr="00A943D4">
        <w:tc>
          <w:tcPr>
            <w:tcW w:w="1278" w:type="dxa"/>
          </w:tcPr>
          <w:p w:rsidR="00B557DC" w:rsidRDefault="00B557DC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250" w:type="dxa"/>
          </w:tcPr>
          <w:p w:rsidR="00B557DC" w:rsidRDefault="00B557DC" w:rsidP="00726755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7560" w:type="dxa"/>
          </w:tcPr>
          <w:p w:rsidR="00B557DC" w:rsidRDefault="00B557DC" w:rsidP="00347B6F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</w:tbl>
    <w:p w:rsidR="00DA51F3" w:rsidRDefault="00DA51F3">
      <w:pPr>
        <w:rPr>
          <w:rFonts w:ascii="Times New Roman" w:hAnsi="Times New Roman" w:cs="Times New Roman"/>
          <w:sz w:val="28"/>
          <w:szCs w:val="28"/>
        </w:rPr>
      </w:pPr>
    </w:p>
    <w:p w:rsidR="00021F27" w:rsidRDefault="00021F27">
      <w:pPr>
        <w:rPr>
          <w:rFonts w:ascii="Times New Roman" w:hAnsi="Times New Roman" w:cs="Times New Roman"/>
          <w:sz w:val="28"/>
          <w:szCs w:val="28"/>
        </w:rPr>
      </w:pPr>
    </w:p>
    <w:p w:rsidR="00EA36DE" w:rsidRDefault="00EA36DE">
      <w:pPr>
        <w:rPr>
          <w:rFonts w:ascii="Times New Roman" w:hAnsi="Times New Roman" w:cs="Times New Roman"/>
          <w:sz w:val="28"/>
          <w:szCs w:val="28"/>
        </w:rPr>
      </w:pPr>
    </w:p>
    <w:p w:rsidR="00EA36DE" w:rsidRDefault="00EA36DE">
      <w:pPr>
        <w:rPr>
          <w:rFonts w:ascii="Times New Roman" w:hAnsi="Times New Roman" w:cs="Times New Roman"/>
          <w:sz w:val="28"/>
          <w:szCs w:val="28"/>
        </w:rPr>
      </w:pPr>
    </w:p>
    <w:p w:rsidR="00EA36DE" w:rsidRDefault="00EA36DE">
      <w:pPr>
        <w:rPr>
          <w:rFonts w:ascii="Times New Roman" w:hAnsi="Times New Roman" w:cs="Times New Roman"/>
          <w:sz w:val="28"/>
          <w:szCs w:val="28"/>
        </w:rPr>
      </w:pPr>
    </w:p>
    <w:p w:rsidR="00EA36DE" w:rsidRDefault="00EA36DE">
      <w:pPr>
        <w:rPr>
          <w:rFonts w:ascii="Times New Roman" w:hAnsi="Times New Roman" w:cs="Times New Roman"/>
          <w:sz w:val="28"/>
          <w:szCs w:val="28"/>
        </w:rPr>
      </w:pPr>
    </w:p>
    <w:p w:rsidR="00EA36DE" w:rsidRDefault="00EA36DE">
      <w:pPr>
        <w:rPr>
          <w:rFonts w:ascii="Times New Roman" w:hAnsi="Times New Roman" w:cs="Times New Roman"/>
          <w:sz w:val="28"/>
          <w:szCs w:val="28"/>
        </w:rPr>
      </w:pPr>
    </w:p>
    <w:p w:rsidR="00EA36DE" w:rsidRDefault="00EA36DE">
      <w:pPr>
        <w:rPr>
          <w:rFonts w:ascii="Times New Roman" w:hAnsi="Times New Roman" w:cs="Times New Roman"/>
          <w:sz w:val="28"/>
          <w:szCs w:val="28"/>
        </w:rPr>
      </w:pPr>
    </w:p>
    <w:p w:rsidR="00EA36DE" w:rsidRDefault="00EA36DE">
      <w:pPr>
        <w:rPr>
          <w:rFonts w:ascii="Times New Roman" w:hAnsi="Times New Roman" w:cs="Times New Roman"/>
          <w:sz w:val="28"/>
          <w:szCs w:val="28"/>
        </w:rPr>
      </w:pPr>
    </w:p>
    <w:p w:rsidR="00EA36DE" w:rsidRDefault="00EA36DE">
      <w:pPr>
        <w:rPr>
          <w:rFonts w:ascii="Times New Roman" w:hAnsi="Times New Roman" w:cs="Times New Roman"/>
          <w:sz w:val="28"/>
          <w:szCs w:val="28"/>
        </w:rPr>
      </w:pPr>
    </w:p>
    <w:p w:rsidR="00EA36DE" w:rsidRDefault="00EA36DE">
      <w:pPr>
        <w:rPr>
          <w:rFonts w:ascii="Times New Roman" w:hAnsi="Times New Roman" w:cs="Times New Roman"/>
          <w:sz w:val="28"/>
          <w:szCs w:val="28"/>
        </w:rPr>
      </w:pPr>
    </w:p>
    <w:p w:rsidR="00EA36DE" w:rsidRDefault="00EA36DE">
      <w:pPr>
        <w:rPr>
          <w:rFonts w:ascii="Times New Roman" w:hAnsi="Times New Roman" w:cs="Times New Roman"/>
          <w:sz w:val="28"/>
          <w:szCs w:val="28"/>
        </w:rPr>
      </w:pPr>
    </w:p>
    <w:p w:rsidR="00B07E99" w:rsidRDefault="00B345A7" w:rsidP="00B07E99">
      <w:pPr>
        <w:pStyle w:val="Heading2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Mục đích của</w:t>
      </w:r>
      <w:r w:rsidR="00B07E99">
        <w:rPr>
          <w:color w:val="000000" w:themeColor="text1"/>
        </w:rPr>
        <w:t xml:space="preserve"> tài liệu</w:t>
      </w:r>
    </w:p>
    <w:p w:rsidR="00B07E99" w:rsidRPr="00B345A7" w:rsidRDefault="00B345A7" w:rsidP="00B345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 của t</w:t>
      </w:r>
      <w:r w:rsidR="00B07E99" w:rsidRPr="00B345A7">
        <w:rPr>
          <w:rFonts w:ascii="Times New Roman" w:hAnsi="Times New Roman" w:cs="Times New Roman"/>
          <w:sz w:val="24"/>
          <w:szCs w:val="24"/>
        </w:rPr>
        <w:t>ài liệu mô tả</w:t>
      </w:r>
      <w:r w:rsidRPr="00B345A7">
        <w:rPr>
          <w:rFonts w:ascii="Times New Roman" w:hAnsi="Times New Roman" w:cs="Times New Roman"/>
          <w:sz w:val="24"/>
          <w:szCs w:val="24"/>
        </w:rPr>
        <w:t xml:space="preserve"> và update nội dung kế hoạch triển khai công việc trong dự</w:t>
      </w:r>
      <w:r>
        <w:rPr>
          <w:rFonts w:ascii="Times New Roman" w:hAnsi="Times New Roman" w:cs="Times New Roman"/>
          <w:sz w:val="24"/>
          <w:szCs w:val="24"/>
        </w:rPr>
        <w:t xml:space="preserve"> án</w:t>
      </w:r>
      <w:r w:rsidRPr="00B345A7">
        <w:rPr>
          <w:rFonts w:ascii="Times New Roman" w:hAnsi="Times New Roman" w:cs="Times New Roman"/>
          <w:sz w:val="24"/>
          <w:szCs w:val="24"/>
        </w:rPr>
        <w:t xml:space="preserve"> của cá nhân người tạo tài liệu. </w:t>
      </w:r>
    </w:p>
    <w:p w:rsidR="00B345A7" w:rsidRDefault="00B345A7" w:rsidP="00B345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45A7">
        <w:rPr>
          <w:rFonts w:ascii="Times New Roman" w:hAnsi="Times New Roman" w:cs="Times New Roman"/>
          <w:sz w:val="24"/>
          <w:szCs w:val="24"/>
        </w:rPr>
        <w:t>Tài liệu giúp trưởng phòng, người giám sát, theo dõi và kiểm soát được nội dung công việc người viết đã tạ</w:t>
      </w:r>
      <w:r>
        <w:rPr>
          <w:rFonts w:ascii="Times New Roman" w:hAnsi="Times New Roman" w:cs="Times New Roman"/>
          <w:sz w:val="24"/>
          <w:szCs w:val="24"/>
        </w:rPr>
        <w:t>o nhằm có điều chỉnh và hướng dẫn cụ thể trong quá trình làm việc.</w:t>
      </w:r>
    </w:p>
    <w:p w:rsidR="00B345A7" w:rsidRDefault="00B345A7" w:rsidP="00B345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 giúp người tạo kiểm soát được công việc mình đã làm và công việc cần hoàn thành.</w:t>
      </w:r>
    </w:p>
    <w:p w:rsidR="009C7D6A" w:rsidRDefault="00B345A7" w:rsidP="00EA36DE">
      <w:pPr>
        <w:ind w:left="360"/>
        <w:rPr>
          <w:rFonts w:ascii="Times New Roman" w:hAnsi="Times New Roman" w:cs="Times New Roman"/>
          <w:sz w:val="24"/>
          <w:szCs w:val="24"/>
        </w:rPr>
      </w:pPr>
      <w:r w:rsidRPr="009C7D6A">
        <w:rPr>
          <w:rFonts w:ascii="Times New Roman" w:hAnsi="Times New Roman" w:cs="Times New Roman"/>
          <w:sz w:val="24"/>
          <w:szCs w:val="24"/>
          <w:u w:val="single"/>
        </w:rPr>
        <w:t>Lưu ý</w:t>
      </w:r>
      <w:r>
        <w:rPr>
          <w:rFonts w:ascii="Times New Roman" w:hAnsi="Times New Roman" w:cs="Times New Roman"/>
          <w:sz w:val="24"/>
          <w:szCs w:val="24"/>
        </w:rPr>
        <w:t>: Nội dung tài liệu cần follow và update thường xuyên theo thời gian thực hiện dự án.</w:t>
      </w:r>
      <w:r w:rsidR="00A92587">
        <w:rPr>
          <w:rFonts w:ascii="Times New Roman" w:hAnsi="Times New Roman" w:cs="Times New Roman"/>
          <w:sz w:val="24"/>
          <w:szCs w:val="24"/>
        </w:rPr>
        <w:t xml:space="preserve"> </w:t>
      </w:r>
      <w:r w:rsidR="00A92587" w:rsidRPr="009639D3">
        <w:rPr>
          <w:rFonts w:ascii="Times New Roman" w:hAnsi="Times New Roman" w:cs="Times New Roman"/>
          <w:color w:val="0000FF"/>
          <w:sz w:val="24"/>
          <w:szCs w:val="24"/>
        </w:rPr>
        <w:t xml:space="preserve">Nội dung thay đổi </w:t>
      </w:r>
      <w:r w:rsidR="009639D3" w:rsidRPr="009639D3">
        <w:rPr>
          <w:rFonts w:ascii="Times New Roman" w:hAnsi="Times New Roman" w:cs="Times New Roman"/>
          <w:color w:val="0000FF"/>
          <w:sz w:val="24"/>
          <w:szCs w:val="24"/>
        </w:rPr>
        <w:t>của version sau so với version trước đó sẽ được sử dụng font màu xanh.</w:t>
      </w:r>
    </w:p>
    <w:p w:rsidR="00EA36DE" w:rsidRDefault="00711D30" w:rsidP="00EA36DE">
      <w:pPr>
        <w:pStyle w:val="Heading2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Bản kế hoạch công việc</w:t>
      </w:r>
    </w:p>
    <w:p w:rsidR="000036FF" w:rsidRPr="000036FF" w:rsidRDefault="000036FF" w:rsidP="000036FF"/>
    <w:tbl>
      <w:tblPr>
        <w:tblStyle w:val="TableGrid"/>
        <w:tblW w:w="14460" w:type="dxa"/>
        <w:tblLayout w:type="fixed"/>
        <w:tblLook w:val="04A0" w:firstRow="1" w:lastRow="0" w:firstColumn="1" w:lastColumn="0" w:noHBand="0" w:noVBand="1"/>
      </w:tblPr>
      <w:tblGrid>
        <w:gridCol w:w="918"/>
        <w:gridCol w:w="3060"/>
        <w:gridCol w:w="2368"/>
        <w:gridCol w:w="1171"/>
        <w:gridCol w:w="1230"/>
        <w:gridCol w:w="2833"/>
        <w:gridCol w:w="1440"/>
        <w:gridCol w:w="1440"/>
      </w:tblGrid>
      <w:tr w:rsidR="005E1B14" w:rsidTr="00A30408">
        <w:trPr>
          <w:tblHeader/>
        </w:trPr>
        <w:tc>
          <w:tcPr>
            <w:tcW w:w="918" w:type="dxa"/>
          </w:tcPr>
          <w:p w:rsidR="00687A7F" w:rsidRPr="009C3689" w:rsidRDefault="00687A7F" w:rsidP="00964CDA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689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060" w:type="dxa"/>
          </w:tcPr>
          <w:p w:rsidR="00687A7F" w:rsidRPr="009C3689" w:rsidRDefault="00687A7F" w:rsidP="00964CDA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689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</w:t>
            </w:r>
          </w:p>
        </w:tc>
        <w:tc>
          <w:tcPr>
            <w:tcW w:w="2368" w:type="dxa"/>
          </w:tcPr>
          <w:p w:rsidR="00687A7F" w:rsidRPr="009C3689" w:rsidRDefault="00687A7F" w:rsidP="00964CDA">
            <w:pPr>
              <w:spacing w:before="60" w:after="6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Yêu cầu cần đạt</w:t>
            </w:r>
          </w:p>
        </w:tc>
        <w:tc>
          <w:tcPr>
            <w:tcW w:w="1171" w:type="dxa"/>
          </w:tcPr>
          <w:p w:rsidR="00687A7F" w:rsidRDefault="00687A7F" w:rsidP="00964CD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230" w:type="dxa"/>
          </w:tcPr>
          <w:p w:rsidR="00687A7F" w:rsidRDefault="00687A7F" w:rsidP="00964CD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833" w:type="dxa"/>
          </w:tcPr>
          <w:p w:rsidR="00687A7F" w:rsidRDefault="00687A7F" w:rsidP="00964CD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Lưu ý</w:t>
            </w:r>
          </w:p>
        </w:tc>
        <w:tc>
          <w:tcPr>
            <w:tcW w:w="1440" w:type="dxa"/>
          </w:tcPr>
          <w:p w:rsidR="00687A7F" w:rsidRDefault="00687A7F" w:rsidP="00964CD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Started Date</w:t>
            </w:r>
          </w:p>
        </w:tc>
        <w:tc>
          <w:tcPr>
            <w:tcW w:w="1440" w:type="dxa"/>
          </w:tcPr>
          <w:p w:rsidR="00687A7F" w:rsidRDefault="00687A7F" w:rsidP="006F236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Finished Date</w:t>
            </w:r>
          </w:p>
        </w:tc>
      </w:tr>
      <w:tr w:rsidR="005E1B14" w:rsidTr="00A30408">
        <w:tc>
          <w:tcPr>
            <w:tcW w:w="918" w:type="dxa"/>
          </w:tcPr>
          <w:p w:rsidR="00687A7F" w:rsidRPr="009C3689" w:rsidRDefault="00687A7F" w:rsidP="00964CDA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C3689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  <w:tc>
          <w:tcPr>
            <w:tcW w:w="3060" w:type="dxa"/>
          </w:tcPr>
          <w:p w:rsidR="00687A7F" w:rsidRPr="009C3689" w:rsidRDefault="00D8709E" w:rsidP="00EA739F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Tìm hiểu về Rating, OpenRate; Cách thức Implement để start hệ thống</w:t>
            </w:r>
          </w:p>
        </w:tc>
        <w:tc>
          <w:tcPr>
            <w:tcW w:w="2368" w:type="dxa"/>
          </w:tcPr>
          <w:p w:rsidR="00687A7F" w:rsidRDefault="00687A7F" w:rsidP="00964CD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:rsidR="00687A7F" w:rsidRDefault="00687A7F" w:rsidP="00964CD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:rsidR="00687A7F" w:rsidRDefault="00687A7F" w:rsidP="00964CD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</w:tcPr>
          <w:p w:rsidR="00687A7F" w:rsidRDefault="00687A7F" w:rsidP="00964CD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A7F" w:rsidRPr="001372C4" w:rsidRDefault="00687A7F" w:rsidP="00D8709E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2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D8709E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Pr="001372C4">
              <w:rPr>
                <w:rFonts w:ascii="Times New Roman" w:hAnsi="Times New Roman" w:cs="Times New Roman"/>
                <w:b/>
                <w:sz w:val="24"/>
                <w:szCs w:val="24"/>
              </w:rPr>
              <w:t>/1</w:t>
            </w:r>
            <w:r w:rsidR="00D8709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72C4">
              <w:rPr>
                <w:rFonts w:ascii="Times New Roman" w:hAnsi="Times New Roman" w:cs="Times New Roman"/>
                <w:b/>
                <w:sz w:val="24"/>
                <w:szCs w:val="24"/>
              </w:rPr>
              <w:t>/2013</w:t>
            </w:r>
          </w:p>
        </w:tc>
        <w:tc>
          <w:tcPr>
            <w:tcW w:w="1440" w:type="dxa"/>
          </w:tcPr>
          <w:p w:rsidR="00687A7F" w:rsidRPr="001372C4" w:rsidRDefault="00E7616C" w:rsidP="00CC1FBB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CC1FBB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687A7F" w:rsidRPr="001372C4">
              <w:rPr>
                <w:rFonts w:ascii="Times New Roman" w:hAnsi="Times New Roman" w:cs="Times New Roman"/>
                <w:b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87A7F" w:rsidRPr="001372C4">
              <w:rPr>
                <w:rFonts w:ascii="Times New Roman" w:hAnsi="Times New Roman" w:cs="Times New Roman"/>
                <w:b/>
                <w:sz w:val="24"/>
                <w:szCs w:val="24"/>
              </w:rPr>
              <w:t>/2013</w:t>
            </w:r>
          </w:p>
        </w:tc>
      </w:tr>
      <w:tr w:rsidR="005E1B14" w:rsidTr="00A30408">
        <w:tc>
          <w:tcPr>
            <w:tcW w:w="918" w:type="dxa"/>
          </w:tcPr>
          <w:p w:rsidR="00687A7F" w:rsidRPr="009C3689" w:rsidRDefault="00687A7F" w:rsidP="00964CDA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C36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687A7F" w:rsidRPr="00A2280F" w:rsidRDefault="00D8709E" w:rsidP="000036FF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hiể</w:t>
            </w:r>
            <w:r w:rsidR="00E7616C">
              <w:rPr>
                <w:rFonts w:ascii="Times New Roman" w:hAnsi="Times New Roman" w:cs="Times New Roman"/>
                <w:sz w:val="24"/>
                <w:szCs w:val="24"/>
              </w:rPr>
              <w:t>u Rating và các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hái niệm, module, hệ thống liên quan</w:t>
            </w:r>
          </w:p>
        </w:tc>
        <w:tc>
          <w:tcPr>
            <w:tcW w:w="2368" w:type="dxa"/>
          </w:tcPr>
          <w:p w:rsidR="00687A7F" w:rsidRPr="00A2280F" w:rsidRDefault="00D8709E" w:rsidP="000036FF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Nắm được tổng thể, kiến trúc, trọng tâm là Khối Rating</w:t>
            </w:r>
          </w:p>
        </w:tc>
        <w:tc>
          <w:tcPr>
            <w:tcW w:w="1171" w:type="dxa"/>
          </w:tcPr>
          <w:p w:rsidR="00687A7F" w:rsidRDefault="00687A7F" w:rsidP="00964CD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230" w:type="dxa"/>
          </w:tcPr>
          <w:p w:rsidR="00687A7F" w:rsidRPr="00CD39DE" w:rsidRDefault="00D8709E" w:rsidP="00964CD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</w:p>
        </w:tc>
        <w:tc>
          <w:tcPr>
            <w:tcW w:w="2833" w:type="dxa"/>
          </w:tcPr>
          <w:p w:rsidR="00E7616C" w:rsidRDefault="00E7616C" w:rsidP="00E7616C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Đọc các tài liệu từ anh Ninh gửi</w:t>
            </w:r>
          </w:p>
          <w:p w:rsidR="00E7616C" w:rsidRDefault="00E7616C" w:rsidP="00E7616C">
            <w:pPr>
              <w:pStyle w:val="ListParagraph"/>
              <w:numPr>
                <w:ilvl w:val="0"/>
                <w:numId w:val="8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Comverse</w:t>
            </w:r>
          </w:p>
          <w:p w:rsidR="00E7616C" w:rsidRDefault="00E7616C" w:rsidP="00E7616C">
            <w:pPr>
              <w:pStyle w:val="ListParagraph"/>
              <w:numPr>
                <w:ilvl w:val="0"/>
                <w:numId w:val="8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C-One</w:t>
            </w:r>
          </w:p>
          <w:p w:rsidR="00E7616C" w:rsidRDefault="00E7616C" w:rsidP="00E7616C">
            <w:pPr>
              <w:pStyle w:val="ListParagraph"/>
              <w:numPr>
                <w:ilvl w:val="0"/>
                <w:numId w:val="8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  <w:p w:rsidR="00E7616C" w:rsidRPr="00E7616C" w:rsidRDefault="00E7616C" w:rsidP="00E7616C">
            <w:pPr>
              <w:pStyle w:val="ListParagraph"/>
              <w:numPr>
                <w:ilvl w:val="0"/>
                <w:numId w:val="8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BCCS</w:t>
            </w:r>
          </w:p>
          <w:p w:rsidR="00E7616C" w:rsidRPr="00E7616C" w:rsidRDefault="00D8709E" w:rsidP="00E7616C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Cắn nắm vững nội dung, ý nghĩa</w:t>
            </w:r>
          </w:p>
        </w:tc>
        <w:tc>
          <w:tcPr>
            <w:tcW w:w="1440" w:type="dxa"/>
          </w:tcPr>
          <w:p w:rsidR="00687A7F" w:rsidRPr="005D5E94" w:rsidRDefault="00D8709E" w:rsidP="00671DE9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687A7F" w:rsidRPr="005D5E94">
              <w:rPr>
                <w:rFonts w:ascii="Times New Roman" w:hAnsi="Times New Roman" w:cs="Times New Roman"/>
                <w:b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87A7F" w:rsidRPr="005D5E94">
              <w:rPr>
                <w:rFonts w:ascii="Times New Roman" w:hAnsi="Times New Roman" w:cs="Times New Roman"/>
                <w:b/>
                <w:sz w:val="24"/>
                <w:szCs w:val="24"/>
              </w:rPr>
              <w:t>/2013</w:t>
            </w:r>
          </w:p>
        </w:tc>
        <w:tc>
          <w:tcPr>
            <w:tcW w:w="1440" w:type="dxa"/>
          </w:tcPr>
          <w:p w:rsidR="00687A7F" w:rsidRPr="005D5E94" w:rsidRDefault="00D8709E" w:rsidP="00D8709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687A7F" w:rsidRPr="005D5E94">
              <w:rPr>
                <w:rFonts w:ascii="Times New Roman" w:hAnsi="Times New Roman" w:cs="Times New Roman"/>
                <w:b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87A7F" w:rsidRPr="005D5E94">
              <w:rPr>
                <w:rFonts w:ascii="Times New Roman" w:hAnsi="Times New Roman" w:cs="Times New Roman"/>
                <w:b/>
                <w:sz w:val="24"/>
                <w:szCs w:val="24"/>
              </w:rPr>
              <w:t>/2013</w:t>
            </w:r>
          </w:p>
        </w:tc>
      </w:tr>
      <w:tr w:rsidR="005E1B14" w:rsidTr="00A30408">
        <w:trPr>
          <w:trHeight w:val="3104"/>
        </w:trPr>
        <w:tc>
          <w:tcPr>
            <w:tcW w:w="918" w:type="dxa"/>
          </w:tcPr>
          <w:p w:rsidR="00687A7F" w:rsidRPr="009C3689" w:rsidRDefault="00687A7F" w:rsidP="00964CDA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</w:t>
            </w:r>
          </w:p>
        </w:tc>
        <w:tc>
          <w:tcPr>
            <w:tcW w:w="3060" w:type="dxa"/>
          </w:tcPr>
          <w:p w:rsidR="00687A7F" w:rsidRPr="001372C4" w:rsidRDefault="00E7616C" w:rsidP="00E7616C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hiểu hệ thống OpenRate, cách thức implement, start/stop</w:t>
            </w:r>
          </w:p>
        </w:tc>
        <w:tc>
          <w:tcPr>
            <w:tcW w:w="2368" w:type="dxa"/>
          </w:tcPr>
          <w:p w:rsidR="00687A7F" w:rsidRDefault="00E7616C" w:rsidP="00E7616C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Nắm tổng quan chức năng OpenRate</w:t>
            </w:r>
          </w:p>
          <w:p w:rsidR="00506E7D" w:rsidRPr="00506E7D" w:rsidRDefault="00E7616C" w:rsidP="00506E7D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Nắm được cách thức implement, start, stop, cấu hình hệ thống</w:t>
            </w:r>
          </w:p>
        </w:tc>
        <w:tc>
          <w:tcPr>
            <w:tcW w:w="1171" w:type="dxa"/>
          </w:tcPr>
          <w:p w:rsidR="00687A7F" w:rsidRDefault="00687A7F" w:rsidP="00723FEB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0" w:type="dxa"/>
          </w:tcPr>
          <w:p w:rsidR="00687A7F" w:rsidRPr="00723FEB" w:rsidRDefault="00506E7D" w:rsidP="00723FEB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</w:p>
        </w:tc>
        <w:tc>
          <w:tcPr>
            <w:tcW w:w="2833" w:type="dxa"/>
          </w:tcPr>
          <w:p w:rsidR="00064394" w:rsidRPr="002D7382" w:rsidRDefault="00671DE9" w:rsidP="00064394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Đọc tài liệu OpenRate</w:t>
            </w:r>
          </w:p>
        </w:tc>
        <w:tc>
          <w:tcPr>
            <w:tcW w:w="1440" w:type="dxa"/>
          </w:tcPr>
          <w:p w:rsidR="00687A7F" w:rsidRPr="005B075F" w:rsidRDefault="00671DE9" w:rsidP="00671DE9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687A7F" w:rsidRPr="005B075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687A7F" w:rsidRPr="005B075F">
              <w:rPr>
                <w:rFonts w:ascii="Times New Roman" w:hAnsi="Times New Roman" w:cs="Times New Roman"/>
                <w:b/>
                <w:sz w:val="24"/>
                <w:szCs w:val="24"/>
              </w:rPr>
              <w:t>/2013</w:t>
            </w:r>
          </w:p>
        </w:tc>
        <w:tc>
          <w:tcPr>
            <w:tcW w:w="1440" w:type="dxa"/>
          </w:tcPr>
          <w:p w:rsidR="00687A7F" w:rsidRPr="005B075F" w:rsidRDefault="00671DE9" w:rsidP="00671DE9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687A7F" w:rsidRPr="005B075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687A7F" w:rsidRPr="005B075F">
              <w:rPr>
                <w:rFonts w:ascii="Times New Roman" w:hAnsi="Times New Roman" w:cs="Times New Roman"/>
                <w:b/>
                <w:sz w:val="24"/>
                <w:szCs w:val="24"/>
              </w:rPr>
              <w:t>/2013</w:t>
            </w:r>
          </w:p>
        </w:tc>
      </w:tr>
      <w:tr w:rsidR="00506E7D" w:rsidTr="00A30408">
        <w:trPr>
          <w:trHeight w:val="3104"/>
        </w:trPr>
        <w:tc>
          <w:tcPr>
            <w:tcW w:w="918" w:type="dxa"/>
          </w:tcPr>
          <w:p w:rsidR="00506E7D" w:rsidRDefault="00D374C7" w:rsidP="00964CDA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060" w:type="dxa"/>
          </w:tcPr>
          <w:p w:rsidR="00506E7D" w:rsidRDefault="00506E7D" w:rsidP="00E7616C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Viết tài liệu HighLevel</w:t>
            </w:r>
          </w:p>
        </w:tc>
        <w:tc>
          <w:tcPr>
            <w:tcW w:w="2368" w:type="dxa"/>
          </w:tcPr>
          <w:p w:rsidR="00506E7D" w:rsidRDefault="00506E7D" w:rsidP="00E7616C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tài liệu</w:t>
            </w:r>
          </w:p>
        </w:tc>
        <w:tc>
          <w:tcPr>
            <w:tcW w:w="1171" w:type="dxa"/>
          </w:tcPr>
          <w:p w:rsidR="00506E7D" w:rsidRDefault="00506E7D" w:rsidP="00723FEB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:rsidR="00506E7D" w:rsidRDefault="00506E7D" w:rsidP="00723FEB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</w:tcPr>
          <w:p w:rsidR="00506E7D" w:rsidRDefault="00506E7D" w:rsidP="00064394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06E7D" w:rsidRDefault="00506E7D" w:rsidP="00671DE9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13/11/2013</w:t>
            </w:r>
          </w:p>
        </w:tc>
        <w:tc>
          <w:tcPr>
            <w:tcW w:w="1440" w:type="dxa"/>
          </w:tcPr>
          <w:p w:rsidR="00506E7D" w:rsidRDefault="00506E7D" w:rsidP="00671DE9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20/11/2013</w:t>
            </w:r>
          </w:p>
        </w:tc>
      </w:tr>
      <w:tr w:rsidR="005E1B14" w:rsidTr="00A30408">
        <w:tc>
          <w:tcPr>
            <w:tcW w:w="918" w:type="dxa"/>
          </w:tcPr>
          <w:p w:rsidR="00687A7F" w:rsidRPr="001D639F" w:rsidRDefault="001D639F" w:rsidP="00964CDA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639F">
              <w:rPr>
                <w:rFonts w:ascii="Times New Roman" w:hAnsi="Times New Roman" w:cs="Times New Roman"/>
                <w:i/>
                <w:sz w:val="24"/>
                <w:szCs w:val="24"/>
              </w:rPr>
              <w:t>II</w:t>
            </w:r>
          </w:p>
        </w:tc>
        <w:tc>
          <w:tcPr>
            <w:tcW w:w="3060" w:type="dxa"/>
          </w:tcPr>
          <w:p w:rsidR="00687A7F" w:rsidRPr="001D639F" w:rsidRDefault="00CC14E6" w:rsidP="007C2E6D">
            <w:pPr>
              <w:pStyle w:val="ListParagraph"/>
              <w:spacing w:before="60" w:after="60"/>
              <w:ind w:left="50"/>
              <w:contextualSpacing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Dữ liệu PCAT</w:t>
            </w:r>
          </w:p>
        </w:tc>
        <w:tc>
          <w:tcPr>
            <w:tcW w:w="2368" w:type="dxa"/>
          </w:tcPr>
          <w:p w:rsidR="00687A7F" w:rsidRPr="00D57DDB" w:rsidRDefault="00687A7F" w:rsidP="00D57DDB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:rsidR="00687A7F" w:rsidRDefault="00687A7F" w:rsidP="00964CD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:rsidR="00687A7F" w:rsidRPr="000463AB" w:rsidRDefault="00687A7F" w:rsidP="00964CD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</w:tcPr>
          <w:p w:rsidR="00687A7F" w:rsidRPr="000463AB" w:rsidRDefault="00687A7F" w:rsidP="00964CD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A7F" w:rsidRPr="00CB4FAB" w:rsidRDefault="00506E7D" w:rsidP="00506E7D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D57DD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D57DDB">
              <w:rPr>
                <w:rFonts w:ascii="Times New Roman" w:hAnsi="Times New Roman" w:cs="Times New Roman"/>
                <w:b/>
                <w:sz w:val="24"/>
                <w:szCs w:val="24"/>
              </w:rPr>
              <w:t>/2013</w:t>
            </w:r>
          </w:p>
        </w:tc>
        <w:tc>
          <w:tcPr>
            <w:tcW w:w="1440" w:type="dxa"/>
          </w:tcPr>
          <w:p w:rsidR="00687A7F" w:rsidRPr="00CB4FAB" w:rsidRDefault="00D403DE" w:rsidP="001034E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B4738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1034E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D57DDB">
              <w:rPr>
                <w:rFonts w:ascii="Times New Roman" w:hAnsi="Times New Roman" w:cs="Times New Roman"/>
                <w:b/>
                <w:sz w:val="24"/>
                <w:szCs w:val="24"/>
              </w:rPr>
              <w:t>/2013</w:t>
            </w:r>
          </w:p>
        </w:tc>
      </w:tr>
      <w:tr w:rsidR="005E1B14" w:rsidTr="00A30408">
        <w:tc>
          <w:tcPr>
            <w:tcW w:w="918" w:type="dxa"/>
          </w:tcPr>
          <w:p w:rsidR="00687A7F" w:rsidRDefault="00C32CB9" w:rsidP="00964CDA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060" w:type="dxa"/>
          </w:tcPr>
          <w:p w:rsidR="00CD21FB" w:rsidRDefault="00671DE9" w:rsidP="00671DE9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hiểu PCAT</w:t>
            </w:r>
          </w:p>
          <w:p w:rsidR="001034E9" w:rsidRPr="009A3164" w:rsidRDefault="00671DE9" w:rsidP="009A3164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Cấu trúc dữ liệu PCAT</w:t>
            </w:r>
          </w:p>
        </w:tc>
        <w:tc>
          <w:tcPr>
            <w:tcW w:w="2368" w:type="dxa"/>
          </w:tcPr>
          <w:p w:rsidR="0071402F" w:rsidRDefault="0071402F" w:rsidP="00D65BFF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nội dung trình bày Seminar PCAT</w:t>
            </w:r>
          </w:p>
          <w:p w:rsidR="00D65BFF" w:rsidRDefault="00671DE9" w:rsidP="00D65BFF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Nắm được các module, hệ thống liên quan sử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dụng DB PCAT</w:t>
            </w:r>
          </w:p>
          <w:p w:rsidR="00CC14E6" w:rsidRPr="00F32A49" w:rsidRDefault="00F32A49" w:rsidP="00C00736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Nắm được PCAT DB</w:t>
            </w:r>
          </w:p>
        </w:tc>
        <w:tc>
          <w:tcPr>
            <w:tcW w:w="1171" w:type="dxa"/>
          </w:tcPr>
          <w:p w:rsidR="00687A7F" w:rsidRPr="00C422E1" w:rsidRDefault="0071402F" w:rsidP="00C422E1">
            <w:pPr>
              <w:spacing w:before="60" w:after="60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Urgent</w:t>
            </w:r>
          </w:p>
        </w:tc>
        <w:tc>
          <w:tcPr>
            <w:tcW w:w="1230" w:type="dxa"/>
          </w:tcPr>
          <w:p w:rsidR="00687A7F" w:rsidRPr="00D65BFF" w:rsidRDefault="00506E7D" w:rsidP="00D65BFF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</w:p>
        </w:tc>
        <w:tc>
          <w:tcPr>
            <w:tcW w:w="2833" w:type="dxa"/>
          </w:tcPr>
          <w:p w:rsidR="00671DE9" w:rsidRPr="0071402F" w:rsidRDefault="00671DE9" w:rsidP="00671DE9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Đọc tài liệu C1RT</w:t>
            </w:r>
          </w:p>
          <w:p w:rsidR="00D65BFF" w:rsidRPr="00D65BFF" w:rsidRDefault="0071402F" w:rsidP="0071402F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Đọc tài liệu PCAT</w:t>
            </w:r>
          </w:p>
        </w:tc>
        <w:tc>
          <w:tcPr>
            <w:tcW w:w="1440" w:type="dxa"/>
          </w:tcPr>
          <w:p w:rsidR="00687A7F" w:rsidRPr="00CB4FAB" w:rsidRDefault="00506E7D" w:rsidP="00964CD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B47383">
              <w:rPr>
                <w:rFonts w:ascii="Times New Roman" w:hAnsi="Times New Roman" w:cs="Times New Roman"/>
                <w:b/>
                <w:sz w:val="24"/>
                <w:szCs w:val="24"/>
              </w:rPr>
              <w:t>/11</w:t>
            </w:r>
            <w:r w:rsidR="005D7263">
              <w:rPr>
                <w:rFonts w:ascii="Times New Roman" w:hAnsi="Times New Roman" w:cs="Times New Roman"/>
                <w:b/>
                <w:sz w:val="24"/>
                <w:szCs w:val="24"/>
              </w:rPr>
              <w:t>/2013</w:t>
            </w:r>
          </w:p>
        </w:tc>
        <w:tc>
          <w:tcPr>
            <w:tcW w:w="1440" w:type="dxa"/>
          </w:tcPr>
          <w:p w:rsidR="00687A7F" w:rsidRPr="00CB4FAB" w:rsidRDefault="002772B0" w:rsidP="009D3B6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47383">
              <w:rPr>
                <w:rFonts w:ascii="Times New Roman" w:hAnsi="Times New Roman" w:cs="Times New Roman"/>
                <w:b/>
                <w:sz w:val="24"/>
                <w:szCs w:val="24"/>
              </w:rPr>
              <w:t>/1</w:t>
            </w:r>
            <w:r w:rsidR="009D3B6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3541D">
              <w:rPr>
                <w:rFonts w:ascii="Times New Roman" w:hAnsi="Times New Roman" w:cs="Times New Roman"/>
                <w:b/>
                <w:sz w:val="24"/>
                <w:szCs w:val="24"/>
              </w:rPr>
              <w:t>/2013</w:t>
            </w:r>
          </w:p>
        </w:tc>
      </w:tr>
      <w:tr w:rsidR="00C00736" w:rsidTr="00A30408">
        <w:tc>
          <w:tcPr>
            <w:tcW w:w="918" w:type="dxa"/>
          </w:tcPr>
          <w:p w:rsidR="00C00736" w:rsidRDefault="00C00736" w:rsidP="00964CDA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C00736" w:rsidRDefault="00C00736" w:rsidP="00671DE9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34E9">
              <w:rPr>
                <w:rFonts w:ascii="Times New Roman" w:hAnsi="Times New Roman" w:cs="Times New Roman"/>
                <w:sz w:val="24"/>
                <w:szCs w:val="24"/>
              </w:rPr>
              <w:t>Code các hàm/thủ tục lấy dữ liệu từ PCAT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phục vụ cho phân hệ Rerate</w:t>
            </w:r>
          </w:p>
        </w:tc>
        <w:tc>
          <w:tcPr>
            <w:tcW w:w="2368" w:type="dxa"/>
          </w:tcPr>
          <w:p w:rsidR="00C00736" w:rsidRDefault="00C00736" w:rsidP="00D65BFF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code DB</w:t>
            </w:r>
          </w:p>
        </w:tc>
        <w:tc>
          <w:tcPr>
            <w:tcW w:w="1171" w:type="dxa"/>
          </w:tcPr>
          <w:p w:rsidR="00C00736" w:rsidRDefault="000B0AC8" w:rsidP="00C422E1">
            <w:pPr>
              <w:spacing w:before="60" w:after="60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0" w:type="dxa"/>
          </w:tcPr>
          <w:p w:rsidR="00C00736" w:rsidRDefault="004879E9" w:rsidP="00D65BFF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</w:p>
        </w:tc>
        <w:tc>
          <w:tcPr>
            <w:tcW w:w="2833" w:type="dxa"/>
          </w:tcPr>
          <w:p w:rsidR="00C00736" w:rsidRDefault="00BD1B12" w:rsidP="00671DE9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Bám sát nội dung module: Rating</w:t>
            </w:r>
          </w:p>
        </w:tc>
        <w:tc>
          <w:tcPr>
            <w:tcW w:w="1440" w:type="dxa"/>
          </w:tcPr>
          <w:p w:rsidR="00C00736" w:rsidRDefault="00BD1B12" w:rsidP="00964CDA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8/12/2013</w:t>
            </w:r>
          </w:p>
        </w:tc>
        <w:tc>
          <w:tcPr>
            <w:tcW w:w="1440" w:type="dxa"/>
          </w:tcPr>
          <w:p w:rsidR="00C00736" w:rsidRDefault="00BD1B12" w:rsidP="009D3B63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10/12/2013</w:t>
            </w:r>
          </w:p>
        </w:tc>
      </w:tr>
      <w:tr w:rsidR="0091555F" w:rsidTr="00A30408">
        <w:tc>
          <w:tcPr>
            <w:tcW w:w="918" w:type="dxa"/>
          </w:tcPr>
          <w:p w:rsidR="0091555F" w:rsidRPr="0091555F" w:rsidRDefault="0091555F" w:rsidP="00964CDA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555F">
              <w:rPr>
                <w:rFonts w:ascii="Times New Roman" w:hAnsi="Times New Roman" w:cs="Times New Roman"/>
                <w:i/>
                <w:sz w:val="24"/>
                <w:szCs w:val="24"/>
              </w:rPr>
              <w:t>III</w:t>
            </w:r>
          </w:p>
        </w:tc>
        <w:tc>
          <w:tcPr>
            <w:tcW w:w="3060" w:type="dxa"/>
          </w:tcPr>
          <w:p w:rsidR="0091555F" w:rsidRPr="00CC14E6" w:rsidRDefault="00CC14E6" w:rsidP="00CC14E6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Dữ liệu từ VNP, Rating</w:t>
            </w:r>
          </w:p>
        </w:tc>
        <w:tc>
          <w:tcPr>
            <w:tcW w:w="2368" w:type="dxa"/>
          </w:tcPr>
          <w:p w:rsidR="0091555F" w:rsidRDefault="0091555F" w:rsidP="00842DF0">
            <w:pPr>
              <w:pStyle w:val="ListParagraph"/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:rsidR="0091555F" w:rsidRPr="00C422E1" w:rsidRDefault="0091555F" w:rsidP="00C422E1">
            <w:pPr>
              <w:spacing w:before="60" w:after="60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:rsidR="0091555F" w:rsidRDefault="0091555F" w:rsidP="00D65BFF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</w:tcPr>
          <w:p w:rsidR="0091555F" w:rsidRPr="00585FFA" w:rsidRDefault="0091555F" w:rsidP="00585FF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1555F" w:rsidRDefault="00D374C7" w:rsidP="00205386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842DF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05386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842DF0">
              <w:rPr>
                <w:rFonts w:ascii="Times New Roman" w:hAnsi="Times New Roman" w:cs="Times New Roman"/>
                <w:b/>
                <w:sz w:val="24"/>
                <w:szCs w:val="24"/>
              </w:rPr>
              <w:t>/2013</w:t>
            </w:r>
          </w:p>
        </w:tc>
        <w:tc>
          <w:tcPr>
            <w:tcW w:w="1440" w:type="dxa"/>
          </w:tcPr>
          <w:p w:rsidR="0091555F" w:rsidRDefault="004115AB" w:rsidP="00A51E6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42DF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A51E68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842DF0">
              <w:rPr>
                <w:rFonts w:ascii="Times New Roman" w:hAnsi="Times New Roman" w:cs="Times New Roman"/>
                <w:b/>
                <w:sz w:val="24"/>
                <w:szCs w:val="24"/>
              </w:rPr>
              <w:t>/2013</w:t>
            </w:r>
          </w:p>
        </w:tc>
      </w:tr>
      <w:tr w:rsidR="00506E7D" w:rsidTr="00A30408">
        <w:tc>
          <w:tcPr>
            <w:tcW w:w="918" w:type="dxa"/>
          </w:tcPr>
          <w:p w:rsidR="00506E7D" w:rsidRPr="0091555F" w:rsidRDefault="00506E7D" w:rsidP="00964CDA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3.1</w:t>
            </w:r>
          </w:p>
        </w:tc>
        <w:tc>
          <w:tcPr>
            <w:tcW w:w="3060" w:type="dxa"/>
          </w:tcPr>
          <w:p w:rsidR="00506E7D" w:rsidRDefault="00506E7D" w:rsidP="00821870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Hoàn thành </w:t>
            </w:r>
            <w:r w:rsidR="00CC14E6">
              <w:rPr>
                <w:rFonts w:ascii="Times New Roman" w:hAnsi="Times New Roman" w:cs="Times New Roman"/>
                <w:sz w:val="24"/>
                <w:szCs w:val="24"/>
              </w:rPr>
              <w:t>dữ liệu VNP Customer</w:t>
            </w:r>
          </w:p>
          <w:p w:rsidR="00801017" w:rsidRPr="00CC14E6" w:rsidRDefault="00CE7E74" w:rsidP="00CC14E6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dữ liệu Rating</w:t>
            </w:r>
          </w:p>
        </w:tc>
        <w:tc>
          <w:tcPr>
            <w:tcW w:w="2368" w:type="dxa"/>
          </w:tcPr>
          <w:p w:rsidR="00CC14E6" w:rsidRDefault="00CC14E6" w:rsidP="00821870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thiện cấu trúc các bảng VNP Customer</w:t>
            </w:r>
          </w:p>
          <w:p w:rsidR="001177C6" w:rsidRPr="00CA177F" w:rsidRDefault="00506E7D" w:rsidP="00A51E68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Code DB</w:t>
            </w:r>
          </w:p>
        </w:tc>
        <w:tc>
          <w:tcPr>
            <w:tcW w:w="1171" w:type="dxa"/>
          </w:tcPr>
          <w:p w:rsidR="00506E7D" w:rsidRPr="00C422E1" w:rsidRDefault="00166456" w:rsidP="00821870">
            <w:pPr>
              <w:spacing w:before="60" w:after="60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0" w:type="dxa"/>
          </w:tcPr>
          <w:p w:rsidR="00506E7D" w:rsidRDefault="007052AB" w:rsidP="0082187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2833" w:type="dxa"/>
          </w:tcPr>
          <w:p w:rsidR="0071402F" w:rsidRDefault="0071402F" w:rsidP="00821870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nhất các dữ liệu VNP Customer</w:t>
            </w:r>
          </w:p>
          <w:p w:rsidR="00A51E68" w:rsidRDefault="00A51E68" w:rsidP="00821870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nhất dữ liệu Rerate</w:t>
            </w:r>
          </w:p>
        </w:tc>
        <w:tc>
          <w:tcPr>
            <w:tcW w:w="1440" w:type="dxa"/>
          </w:tcPr>
          <w:p w:rsidR="00506E7D" w:rsidRDefault="00F00F68" w:rsidP="00821870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06E7D">
              <w:rPr>
                <w:rFonts w:ascii="Times New Roman" w:hAnsi="Times New Roman" w:cs="Times New Roman"/>
                <w:b/>
                <w:sz w:val="24"/>
                <w:szCs w:val="24"/>
              </w:rPr>
              <w:t>/11/2013</w:t>
            </w:r>
          </w:p>
        </w:tc>
        <w:tc>
          <w:tcPr>
            <w:tcW w:w="1440" w:type="dxa"/>
          </w:tcPr>
          <w:p w:rsidR="00506E7D" w:rsidRDefault="00FE41A4" w:rsidP="00FE41A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06E7D">
              <w:rPr>
                <w:rFonts w:ascii="Times New Roman" w:hAnsi="Times New Roman" w:cs="Times New Roman"/>
                <w:b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06E7D">
              <w:rPr>
                <w:rFonts w:ascii="Times New Roman" w:hAnsi="Times New Roman" w:cs="Times New Roman"/>
                <w:b/>
                <w:sz w:val="24"/>
                <w:szCs w:val="24"/>
              </w:rPr>
              <w:t>/2013</w:t>
            </w:r>
          </w:p>
        </w:tc>
      </w:tr>
      <w:tr w:rsidR="00CE7E74" w:rsidTr="00A30408">
        <w:tc>
          <w:tcPr>
            <w:tcW w:w="918" w:type="dxa"/>
          </w:tcPr>
          <w:p w:rsidR="00CE7E74" w:rsidRDefault="00CE7E74" w:rsidP="00964CDA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060" w:type="dxa"/>
          </w:tcPr>
          <w:p w:rsidR="00CE7E74" w:rsidRDefault="00CE7E74" w:rsidP="00821870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Xây dựng bảng tổng hợp từ nguồn dữ liệu VNP, là đầu vào/đầu ra của Reformat, eOneRate</w:t>
            </w:r>
          </w:p>
        </w:tc>
        <w:tc>
          <w:tcPr>
            <w:tcW w:w="2368" w:type="dxa"/>
          </w:tcPr>
          <w:p w:rsidR="00CE7E74" w:rsidRPr="00CE7E74" w:rsidRDefault="00CE7E74" w:rsidP="00CE7E74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nhất được bảng tổng hợp từ dữ liệu nguồn VNP</w:t>
            </w:r>
          </w:p>
        </w:tc>
        <w:tc>
          <w:tcPr>
            <w:tcW w:w="1171" w:type="dxa"/>
          </w:tcPr>
          <w:p w:rsidR="00CE7E74" w:rsidRPr="00C422E1" w:rsidRDefault="00166456" w:rsidP="00821870">
            <w:pPr>
              <w:spacing w:before="60" w:after="60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Urgent</w:t>
            </w:r>
          </w:p>
        </w:tc>
        <w:tc>
          <w:tcPr>
            <w:tcW w:w="1230" w:type="dxa"/>
          </w:tcPr>
          <w:p w:rsidR="00CE7E74" w:rsidRDefault="004879E9" w:rsidP="0082187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</w:p>
        </w:tc>
        <w:tc>
          <w:tcPr>
            <w:tcW w:w="2833" w:type="dxa"/>
          </w:tcPr>
          <w:p w:rsidR="00CE7E74" w:rsidRPr="00CE7E74" w:rsidRDefault="00CE7E74" w:rsidP="00CE7E74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Thống nhất dữ liệu Reformat</w:t>
            </w:r>
          </w:p>
        </w:tc>
        <w:tc>
          <w:tcPr>
            <w:tcW w:w="1440" w:type="dxa"/>
          </w:tcPr>
          <w:p w:rsidR="00CE7E74" w:rsidRDefault="004115AB" w:rsidP="00821870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4/12/2013</w:t>
            </w:r>
          </w:p>
        </w:tc>
        <w:tc>
          <w:tcPr>
            <w:tcW w:w="1440" w:type="dxa"/>
          </w:tcPr>
          <w:p w:rsidR="00CE7E74" w:rsidRDefault="004115AB" w:rsidP="00A51E6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5/12/2013</w:t>
            </w:r>
          </w:p>
        </w:tc>
      </w:tr>
      <w:tr w:rsidR="00D374C7" w:rsidTr="00A30408">
        <w:tc>
          <w:tcPr>
            <w:tcW w:w="918" w:type="dxa"/>
          </w:tcPr>
          <w:p w:rsidR="00D374C7" w:rsidRDefault="00D374C7" w:rsidP="00964CDA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IV</w:t>
            </w:r>
          </w:p>
        </w:tc>
        <w:tc>
          <w:tcPr>
            <w:tcW w:w="3060" w:type="dxa"/>
          </w:tcPr>
          <w:p w:rsidR="00D374C7" w:rsidRPr="00D374C7" w:rsidRDefault="00B3322E" w:rsidP="00F82625">
            <w:pPr>
              <w:pStyle w:val="ListParagraph"/>
              <w:spacing w:before="60" w:after="60"/>
              <w:ind w:left="72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Code </w:t>
            </w:r>
            <w:r w:rsidR="00D374C7">
              <w:rPr>
                <w:rFonts w:ascii="Times New Roman" w:hAnsi="Times New Roman" w:cs="Times New Roman"/>
                <w:i/>
                <w:sz w:val="24"/>
                <w:szCs w:val="24"/>
              </w:rPr>
              <w:t>Openrate cho một</w:t>
            </w:r>
            <w:r w:rsidR="00D374C7" w:rsidRPr="00D374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374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số </w:t>
            </w:r>
            <w:r w:rsidR="00D374C7" w:rsidRPr="00D374C7">
              <w:rPr>
                <w:rFonts w:ascii="Times New Roman" w:hAnsi="Times New Roman" w:cs="Times New Roman"/>
                <w:i/>
                <w:sz w:val="24"/>
                <w:szCs w:val="24"/>
              </w:rPr>
              <w:t>gói cơ bản</w:t>
            </w:r>
          </w:p>
        </w:tc>
        <w:tc>
          <w:tcPr>
            <w:tcW w:w="2368" w:type="dxa"/>
          </w:tcPr>
          <w:p w:rsidR="00D374C7" w:rsidRDefault="00D374C7" w:rsidP="00D374C7">
            <w:pPr>
              <w:pStyle w:val="ListParagraph"/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:rsidR="00D374C7" w:rsidRPr="00C422E1" w:rsidRDefault="00D374C7" w:rsidP="00821870">
            <w:pPr>
              <w:spacing w:before="60" w:after="60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:rsidR="00D374C7" w:rsidRDefault="00D374C7" w:rsidP="0082187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</w:tcPr>
          <w:p w:rsidR="00D374C7" w:rsidRDefault="00D374C7" w:rsidP="00D374C7">
            <w:pPr>
              <w:pStyle w:val="ListParagraph"/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4C7" w:rsidRDefault="00D97641" w:rsidP="00821870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25/11/2013</w:t>
            </w:r>
          </w:p>
        </w:tc>
        <w:tc>
          <w:tcPr>
            <w:tcW w:w="1440" w:type="dxa"/>
          </w:tcPr>
          <w:p w:rsidR="00D374C7" w:rsidRDefault="009A34FF" w:rsidP="0082187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bookmarkStart w:id="0" w:name="_GoBack"/>
            <w:bookmarkEnd w:id="0"/>
            <w:r w:rsidR="00D97641">
              <w:rPr>
                <w:rFonts w:ascii="Times New Roman" w:hAnsi="Times New Roman" w:cs="Times New Roman"/>
                <w:b/>
                <w:sz w:val="24"/>
                <w:szCs w:val="24"/>
              </w:rPr>
              <w:t>/12/2013</w:t>
            </w:r>
          </w:p>
        </w:tc>
      </w:tr>
      <w:tr w:rsidR="00D374C7" w:rsidTr="00A30408">
        <w:tc>
          <w:tcPr>
            <w:tcW w:w="918" w:type="dxa"/>
          </w:tcPr>
          <w:p w:rsidR="00D374C7" w:rsidRDefault="00D374C7" w:rsidP="00964CDA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4.1</w:t>
            </w:r>
          </w:p>
        </w:tc>
        <w:tc>
          <w:tcPr>
            <w:tcW w:w="3060" w:type="dxa"/>
          </w:tcPr>
          <w:p w:rsidR="00D374C7" w:rsidRPr="00D374C7" w:rsidRDefault="00D374C7" w:rsidP="00E275F2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74C7">
              <w:rPr>
                <w:rFonts w:ascii="Times New Roman" w:hAnsi="Times New Roman" w:cs="Times New Roman"/>
                <w:sz w:val="24"/>
                <w:szCs w:val="24"/>
              </w:rPr>
              <w:t xml:space="preserve">Rating </w:t>
            </w:r>
            <w:r w:rsidR="00E275F2">
              <w:rPr>
                <w:rFonts w:ascii="Times New Roman" w:hAnsi="Times New Roman" w:cs="Times New Roman"/>
                <w:sz w:val="24"/>
                <w:szCs w:val="24"/>
              </w:rPr>
              <w:t>gói cước: iTouch, ALO</w:t>
            </w:r>
          </w:p>
        </w:tc>
        <w:tc>
          <w:tcPr>
            <w:tcW w:w="2368" w:type="dxa"/>
          </w:tcPr>
          <w:p w:rsidR="00D374C7" w:rsidRDefault="00D374C7" w:rsidP="00821870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 thành công</w:t>
            </w:r>
          </w:p>
        </w:tc>
        <w:tc>
          <w:tcPr>
            <w:tcW w:w="1171" w:type="dxa"/>
          </w:tcPr>
          <w:p w:rsidR="00D374C7" w:rsidRPr="00C422E1" w:rsidRDefault="00D374C7" w:rsidP="00821870">
            <w:pPr>
              <w:spacing w:before="60" w:after="60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0" w:type="dxa"/>
          </w:tcPr>
          <w:p w:rsidR="00D374C7" w:rsidRDefault="00E275F2" w:rsidP="0082187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  <w:tc>
          <w:tcPr>
            <w:tcW w:w="2833" w:type="dxa"/>
          </w:tcPr>
          <w:p w:rsidR="00D374C7" w:rsidRDefault="00D374C7" w:rsidP="00821870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4C7" w:rsidRDefault="00D374C7" w:rsidP="00821870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25/11/2013</w:t>
            </w:r>
          </w:p>
        </w:tc>
        <w:tc>
          <w:tcPr>
            <w:tcW w:w="1440" w:type="dxa"/>
          </w:tcPr>
          <w:p w:rsidR="00D374C7" w:rsidRDefault="00D374C7" w:rsidP="0058669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30/1</w:t>
            </w:r>
            <w:r w:rsidR="0058669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/2013</w:t>
            </w:r>
          </w:p>
        </w:tc>
      </w:tr>
      <w:tr w:rsidR="00E275F2" w:rsidTr="00A30408">
        <w:tc>
          <w:tcPr>
            <w:tcW w:w="918" w:type="dxa"/>
          </w:tcPr>
          <w:p w:rsidR="00E275F2" w:rsidRDefault="00E275F2" w:rsidP="00964CDA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4.2</w:t>
            </w:r>
          </w:p>
        </w:tc>
        <w:tc>
          <w:tcPr>
            <w:tcW w:w="3060" w:type="dxa"/>
          </w:tcPr>
          <w:p w:rsidR="00E275F2" w:rsidRDefault="00E275F2" w:rsidP="00D374C7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 gói cước Talk24</w:t>
            </w:r>
          </w:p>
        </w:tc>
        <w:tc>
          <w:tcPr>
            <w:tcW w:w="2368" w:type="dxa"/>
          </w:tcPr>
          <w:p w:rsidR="00E275F2" w:rsidRDefault="00E275F2" w:rsidP="00821870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 thành công</w:t>
            </w:r>
          </w:p>
        </w:tc>
        <w:tc>
          <w:tcPr>
            <w:tcW w:w="1171" w:type="dxa"/>
          </w:tcPr>
          <w:p w:rsidR="00E275F2" w:rsidRDefault="00E275F2" w:rsidP="00821870">
            <w:pPr>
              <w:spacing w:before="60" w:after="60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Hight</w:t>
            </w:r>
          </w:p>
        </w:tc>
        <w:tc>
          <w:tcPr>
            <w:tcW w:w="1230" w:type="dxa"/>
          </w:tcPr>
          <w:p w:rsidR="00E275F2" w:rsidRDefault="00E275F2" w:rsidP="0082187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</w:p>
        </w:tc>
        <w:tc>
          <w:tcPr>
            <w:tcW w:w="2833" w:type="dxa"/>
          </w:tcPr>
          <w:p w:rsidR="00E275F2" w:rsidRDefault="00E275F2" w:rsidP="00821870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275F2" w:rsidRDefault="00E72FCC" w:rsidP="00821870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11/12/2013</w:t>
            </w:r>
          </w:p>
        </w:tc>
        <w:tc>
          <w:tcPr>
            <w:tcW w:w="1440" w:type="dxa"/>
          </w:tcPr>
          <w:p w:rsidR="00E275F2" w:rsidRDefault="00E72FCC" w:rsidP="0082187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18/12/2013</w:t>
            </w:r>
          </w:p>
        </w:tc>
      </w:tr>
      <w:tr w:rsidR="00D374C7" w:rsidTr="00A30408">
        <w:tc>
          <w:tcPr>
            <w:tcW w:w="918" w:type="dxa"/>
          </w:tcPr>
          <w:p w:rsidR="00D374C7" w:rsidRDefault="00E275F2" w:rsidP="00964CDA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4.3</w:t>
            </w:r>
          </w:p>
        </w:tc>
        <w:tc>
          <w:tcPr>
            <w:tcW w:w="3060" w:type="dxa"/>
          </w:tcPr>
          <w:p w:rsidR="00D374C7" w:rsidRPr="00D374C7" w:rsidRDefault="00D374C7" w:rsidP="00D374C7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Xây dựng </w:t>
            </w:r>
            <w:r w:rsidRPr="00D374C7">
              <w:rPr>
                <w:rFonts w:ascii="Times New Roman" w:hAnsi="Times New Roman" w:cs="Times New Roman"/>
                <w:sz w:val="24"/>
                <w:szCs w:val="24"/>
              </w:rPr>
              <w:t>tài liệu hướng dẫn sử dụng, testing document</w:t>
            </w:r>
          </w:p>
        </w:tc>
        <w:tc>
          <w:tcPr>
            <w:tcW w:w="2368" w:type="dxa"/>
          </w:tcPr>
          <w:p w:rsidR="00D374C7" w:rsidRDefault="00D374C7" w:rsidP="00821870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tài liệu</w:t>
            </w:r>
          </w:p>
        </w:tc>
        <w:tc>
          <w:tcPr>
            <w:tcW w:w="1171" w:type="dxa"/>
          </w:tcPr>
          <w:p w:rsidR="00D374C7" w:rsidRPr="00C422E1" w:rsidRDefault="00D374C7" w:rsidP="00821870">
            <w:pPr>
              <w:spacing w:before="60" w:after="60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230" w:type="dxa"/>
          </w:tcPr>
          <w:p w:rsidR="00D374C7" w:rsidRDefault="00D374C7" w:rsidP="0082187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</w:p>
        </w:tc>
        <w:tc>
          <w:tcPr>
            <w:tcW w:w="2833" w:type="dxa"/>
          </w:tcPr>
          <w:p w:rsidR="00D374C7" w:rsidRDefault="00D374C7" w:rsidP="00821870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4C7" w:rsidRDefault="00D374C7" w:rsidP="00821870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16/12/2013</w:t>
            </w:r>
          </w:p>
        </w:tc>
        <w:tc>
          <w:tcPr>
            <w:tcW w:w="1440" w:type="dxa"/>
          </w:tcPr>
          <w:p w:rsidR="00D374C7" w:rsidRDefault="00F87BC6" w:rsidP="0082187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D374C7">
              <w:rPr>
                <w:rFonts w:ascii="Times New Roman" w:hAnsi="Times New Roman" w:cs="Times New Roman"/>
                <w:b/>
                <w:sz w:val="24"/>
                <w:szCs w:val="24"/>
              </w:rPr>
              <w:t>/12/2013</w:t>
            </w:r>
          </w:p>
        </w:tc>
      </w:tr>
      <w:tr w:rsidR="00684FC7" w:rsidTr="00A30408">
        <w:tc>
          <w:tcPr>
            <w:tcW w:w="918" w:type="dxa"/>
          </w:tcPr>
          <w:p w:rsidR="00684FC7" w:rsidRDefault="00684FC7" w:rsidP="00964CDA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V</w:t>
            </w:r>
          </w:p>
        </w:tc>
        <w:tc>
          <w:tcPr>
            <w:tcW w:w="3060" w:type="dxa"/>
          </w:tcPr>
          <w:p w:rsidR="00684FC7" w:rsidRPr="00684FC7" w:rsidRDefault="00684FC7" w:rsidP="00684FC7">
            <w:pPr>
              <w:pStyle w:val="ListParagraph"/>
              <w:spacing w:before="60" w:after="60"/>
              <w:ind w:left="5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FC7">
              <w:rPr>
                <w:rFonts w:ascii="Times New Roman" w:hAnsi="Times New Roman" w:cs="Times New Roman"/>
                <w:i/>
                <w:sz w:val="24"/>
                <w:szCs w:val="24"/>
              </w:rPr>
              <w:t>Xây dự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ng tài liệu ISO</w:t>
            </w:r>
          </w:p>
        </w:tc>
        <w:tc>
          <w:tcPr>
            <w:tcW w:w="2368" w:type="dxa"/>
          </w:tcPr>
          <w:p w:rsidR="00684FC7" w:rsidRPr="00684FC7" w:rsidRDefault="00684FC7" w:rsidP="00684FC7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:rsidR="00684FC7" w:rsidRDefault="00684FC7" w:rsidP="00821870">
            <w:pPr>
              <w:spacing w:before="60" w:after="60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:rsidR="00684FC7" w:rsidRDefault="00684FC7" w:rsidP="0082187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</w:tcPr>
          <w:p w:rsidR="00684FC7" w:rsidRPr="00684FC7" w:rsidRDefault="00684FC7" w:rsidP="00684FC7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4FC7" w:rsidRDefault="00684FC7" w:rsidP="00821870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03/12/2103</w:t>
            </w:r>
          </w:p>
        </w:tc>
        <w:tc>
          <w:tcPr>
            <w:tcW w:w="1440" w:type="dxa"/>
          </w:tcPr>
          <w:p w:rsidR="00684FC7" w:rsidRDefault="00684FC7" w:rsidP="0082187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28/12/2013</w:t>
            </w:r>
          </w:p>
        </w:tc>
      </w:tr>
      <w:tr w:rsidR="00684FC7" w:rsidTr="00A30408">
        <w:tc>
          <w:tcPr>
            <w:tcW w:w="918" w:type="dxa"/>
          </w:tcPr>
          <w:p w:rsidR="00684FC7" w:rsidRDefault="00684FC7" w:rsidP="00964CDA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5.1</w:t>
            </w:r>
          </w:p>
        </w:tc>
        <w:tc>
          <w:tcPr>
            <w:tcW w:w="3060" w:type="dxa"/>
          </w:tcPr>
          <w:p w:rsidR="00684FC7" w:rsidRDefault="00684FC7" w:rsidP="00684FC7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Xây dựng Tài liệu dự án theo khung tài liệu ISO:</w:t>
            </w:r>
          </w:p>
          <w:p w:rsidR="00684FC7" w:rsidRDefault="00684FC7" w:rsidP="00684FC7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liệu SRS, SRD</w:t>
            </w:r>
          </w:p>
          <w:p w:rsidR="00684FC7" w:rsidRDefault="00684FC7" w:rsidP="00684FC7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liệu phân tích thiết kế</w:t>
            </w:r>
          </w:p>
          <w:p w:rsidR="00684FC7" w:rsidRDefault="00684FC7" w:rsidP="00684FC7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Nhật ký dự án</w:t>
            </w:r>
          </w:p>
          <w:p w:rsidR="00684FC7" w:rsidRDefault="00684FC7" w:rsidP="00684FC7">
            <w:pPr>
              <w:pStyle w:val="ListParagraph"/>
              <w:numPr>
                <w:ilvl w:val="0"/>
                <w:numId w:val="9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Và một số tài liệu khác</w:t>
            </w:r>
          </w:p>
        </w:tc>
        <w:tc>
          <w:tcPr>
            <w:tcW w:w="2368" w:type="dxa"/>
          </w:tcPr>
          <w:p w:rsidR="00684FC7" w:rsidRDefault="00684FC7" w:rsidP="00821870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tài liệu</w:t>
            </w:r>
          </w:p>
        </w:tc>
        <w:tc>
          <w:tcPr>
            <w:tcW w:w="1171" w:type="dxa"/>
          </w:tcPr>
          <w:p w:rsidR="00684FC7" w:rsidRDefault="00684FC7" w:rsidP="00821870">
            <w:pPr>
              <w:spacing w:before="60" w:after="60"/>
              <w:ind w:left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30" w:type="dxa"/>
          </w:tcPr>
          <w:p w:rsidR="00684FC7" w:rsidRDefault="00684FC7" w:rsidP="0082187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</w:p>
        </w:tc>
        <w:tc>
          <w:tcPr>
            <w:tcW w:w="2833" w:type="dxa"/>
          </w:tcPr>
          <w:p w:rsidR="00684FC7" w:rsidRDefault="00684FC7" w:rsidP="00821870">
            <w:pPr>
              <w:pStyle w:val="ListParagraph"/>
              <w:numPr>
                <w:ilvl w:val="0"/>
                <w:numId w:val="6"/>
              </w:numPr>
              <w:spacing w:before="60" w:after="60"/>
              <w:ind w:left="475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đùng chuẩn ISO</w:t>
            </w:r>
          </w:p>
        </w:tc>
        <w:tc>
          <w:tcPr>
            <w:tcW w:w="1440" w:type="dxa"/>
          </w:tcPr>
          <w:p w:rsidR="00684FC7" w:rsidRDefault="00684FC7" w:rsidP="00821870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03/12/2103</w:t>
            </w:r>
          </w:p>
        </w:tc>
        <w:tc>
          <w:tcPr>
            <w:tcW w:w="1440" w:type="dxa"/>
          </w:tcPr>
          <w:p w:rsidR="00684FC7" w:rsidRDefault="00684FC7" w:rsidP="0082187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28/12/2013</w:t>
            </w:r>
          </w:p>
        </w:tc>
      </w:tr>
    </w:tbl>
    <w:p w:rsidR="00EF5653" w:rsidRPr="009C7D6A" w:rsidRDefault="00EF5653" w:rsidP="00F00F68">
      <w:pPr>
        <w:rPr>
          <w:rFonts w:ascii="Times New Roman" w:hAnsi="Times New Roman" w:cs="Times New Roman"/>
          <w:sz w:val="24"/>
          <w:szCs w:val="24"/>
        </w:rPr>
      </w:pPr>
    </w:p>
    <w:sectPr w:rsidR="00EF5653" w:rsidRPr="009C7D6A" w:rsidSect="00A943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F31"/>
    <w:multiLevelType w:val="hybridMultilevel"/>
    <w:tmpl w:val="01C68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2162C"/>
    <w:multiLevelType w:val="hybridMultilevel"/>
    <w:tmpl w:val="A5AC343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C591327"/>
    <w:multiLevelType w:val="hybridMultilevel"/>
    <w:tmpl w:val="E83CD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877AC"/>
    <w:multiLevelType w:val="hybridMultilevel"/>
    <w:tmpl w:val="03704C72"/>
    <w:lvl w:ilvl="0" w:tplc="5E74E7E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74580"/>
    <w:multiLevelType w:val="hybridMultilevel"/>
    <w:tmpl w:val="C13A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B79F3"/>
    <w:multiLevelType w:val="hybridMultilevel"/>
    <w:tmpl w:val="A502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11225"/>
    <w:multiLevelType w:val="hybridMultilevel"/>
    <w:tmpl w:val="24B0C092"/>
    <w:lvl w:ilvl="0" w:tplc="AE5EE2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B10DF"/>
    <w:multiLevelType w:val="hybridMultilevel"/>
    <w:tmpl w:val="D572230C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787C0204"/>
    <w:multiLevelType w:val="hybridMultilevel"/>
    <w:tmpl w:val="899246E8"/>
    <w:lvl w:ilvl="0" w:tplc="7AF222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A51F3"/>
    <w:rsid w:val="000036FF"/>
    <w:rsid w:val="00021F27"/>
    <w:rsid w:val="000251C1"/>
    <w:rsid w:val="000364F9"/>
    <w:rsid w:val="00043311"/>
    <w:rsid w:val="00051E82"/>
    <w:rsid w:val="00060913"/>
    <w:rsid w:val="00062B11"/>
    <w:rsid w:val="00064394"/>
    <w:rsid w:val="000B0AC8"/>
    <w:rsid w:val="000E5483"/>
    <w:rsid w:val="001034E9"/>
    <w:rsid w:val="00107A4F"/>
    <w:rsid w:val="001177C6"/>
    <w:rsid w:val="001372C4"/>
    <w:rsid w:val="00154F8E"/>
    <w:rsid w:val="00166456"/>
    <w:rsid w:val="0016669A"/>
    <w:rsid w:val="0017439A"/>
    <w:rsid w:val="00180F81"/>
    <w:rsid w:val="0019292C"/>
    <w:rsid w:val="001D639F"/>
    <w:rsid w:val="001F70CE"/>
    <w:rsid w:val="00202423"/>
    <w:rsid w:val="00205386"/>
    <w:rsid w:val="00221744"/>
    <w:rsid w:val="00252051"/>
    <w:rsid w:val="00263A58"/>
    <w:rsid w:val="002721B4"/>
    <w:rsid w:val="002772B0"/>
    <w:rsid w:val="002A194B"/>
    <w:rsid w:val="002A741F"/>
    <w:rsid w:val="002B41AE"/>
    <w:rsid w:val="002C0DFE"/>
    <w:rsid w:val="002C7BDA"/>
    <w:rsid w:val="002E1459"/>
    <w:rsid w:val="002E6890"/>
    <w:rsid w:val="0030601E"/>
    <w:rsid w:val="00326959"/>
    <w:rsid w:val="00332B3D"/>
    <w:rsid w:val="0034767A"/>
    <w:rsid w:val="00347B6F"/>
    <w:rsid w:val="00353D44"/>
    <w:rsid w:val="00372DC6"/>
    <w:rsid w:val="00377936"/>
    <w:rsid w:val="00377C21"/>
    <w:rsid w:val="003A5562"/>
    <w:rsid w:val="003C5AC9"/>
    <w:rsid w:val="004115AB"/>
    <w:rsid w:val="0041618E"/>
    <w:rsid w:val="0044024B"/>
    <w:rsid w:val="004551C6"/>
    <w:rsid w:val="004702DC"/>
    <w:rsid w:val="00485AB7"/>
    <w:rsid w:val="004879E9"/>
    <w:rsid w:val="00495A70"/>
    <w:rsid w:val="004B225B"/>
    <w:rsid w:val="004D64AB"/>
    <w:rsid w:val="004E3A3F"/>
    <w:rsid w:val="00506E7D"/>
    <w:rsid w:val="0052593D"/>
    <w:rsid w:val="005277CC"/>
    <w:rsid w:val="0053541D"/>
    <w:rsid w:val="00570B90"/>
    <w:rsid w:val="0058394D"/>
    <w:rsid w:val="00585FFA"/>
    <w:rsid w:val="0058669A"/>
    <w:rsid w:val="005A50A6"/>
    <w:rsid w:val="005B075F"/>
    <w:rsid w:val="005D3095"/>
    <w:rsid w:val="005D5E94"/>
    <w:rsid w:val="005D7263"/>
    <w:rsid w:val="005E1B14"/>
    <w:rsid w:val="005E45D4"/>
    <w:rsid w:val="005E69E4"/>
    <w:rsid w:val="005F410E"/>
    <w:rsid w:val="006275DF"/>
    <w:rsid w:val="006354C5"/>
    <w:rsid w:val="00641332"/>
    <w:rsid w:val="00651E6C"/>
    <w:rsid w:val="00666078"/>
    <w:rsid w:val="00671DE9"/>
    <w:rsid w:val="00675D29"/>
    <w:rsid w:val="00684FC7"/>
    <w:rsid w:val="00687A7F"/>
    <w:rsid w:val="006A3319"/>
    <w:rsid w:val="006A468A"/>
    <w:rsid w:val="006B4C2E"/>
    <w:rsid w:val="006C0A19"/>
    <w:rsid w:val="006E7D81"/>
    <w:rsid w:val="006F2361"/>
    <w:rsid w:val="007052AB"/>
    <w:rsid w:val="00711D30"/>
    <w:rsid w:val="0071402F"/>
    <w:rsid w:val="00717CFA"/>
    <w:rsid w:val="00717DB7"/>
    <w:rsid w:val="0072031B"/>
    <w:rsid w:val="00723FEB"/>
    <w:rsid w:val="00726755"/>
    <w:rsid w:val="00757134"/>
    <w:rsid w:val="0079713F"/>
    <w:rsid w:val="007C2E6D"/>
    <w:rsid w:val="007D24E9"/>
    <w:rsid w:val="007D39EA"/>
    <w:rsid w:val="007D4DF0"/>
    <w:rsid w:val="007E57E0"/>
    <w:rsid w:val="007F757E"/>
    <w:rsid w:val="00801017"/>
    <w:rsid w:val="00806688"/>
    <w:rsid w:val="00816015"/>
    <w:rsid w:val="00824CC2"/>
    <w:rsid w:val="00842DF0"/>
    <w:rsid w:val="008543C6"/>
    <w:rsid w:val="00897CF3"/>
    <w:rsid w:val="008B49C5"/>
    <w:rsid w:val="008C5B4F"/>
    <w:rsid w:val="0091555F"/>
    <w:rsid w:val="00916B0F"/>
    <w:rsid w:val="009223B6"/>
    <w:rsid w:val="00932948"/>
    <w:rsid w:val="00952369"/>
    <w:rsid w:val="009639D3"/>
    <w:rsid w:val="009A3164"/>
    <w:rsid w:val="009A34FF"/>
    <w:rsid w:val="009A4C03"/>
    <w:rsid w:val="009B15FF"/>
    <w:rsid w:val="009B61BA"/>
    <w:rsid w:val="009C7D6A"/>
    <w:rsid w:val="009D3B63"/>
    <w:rsid w:val="009F6643"/>
    <w:rsid w:val="00A079F0"/>
    <w:rsid w:val="00A1099E"/>
    <w:rsid w:val="00A30408"/>
    <w:rsid w:val="00A51E68"/>
    <w:rsid w:val="00A61E20"/>
    <w:rsid w:val="00A6222C"/>
    <w:rsid w:val="00A92587"/>
    <w:rsid w:val="00A943D4"/>
    <w:rsid w:val="00AB4496"/>
    <w:rsid w:val="00AB73E5"/>
    <w:rsid w:val="00AC17B4"/>
    <w:rsid w:val="00AC2EBD"/>
    <w:rsid w:val="00B05F68"/>
    <w:rsid w:val="00B06E6D"/>
    <w:rsid w:val="00B07E99"/>
    <w:rsid w:val="00B2356C"/>
    <w:rsid w:val="00B3073E"/>
    <w:rsid w:val="00B3322E"/>
    <w:rsid w:val="00B345A7"/>
    <w:rsid w:val="00B41AA2"/>
    <w:rsid w:val="00B47383"/>
    <w:rsid w:val="00B557DC"/>
    <w:rsid w:val="00B927FE"/>
    <w:rsid w:val="00B93402"/>
    <w:rsid w:val="00BB7539"/>
    <w:rsid w:val="00BC34D1"/>
    <w:rsid w:val="00BD1B12"/>
    <w:rsid w:val="00C00736"/>
    <w:rsid w:val="00C32CB9"/>
    <w:rsid w:val="00C422E1"/>
    <w:rsid w:val="00C4520C"/>
    <w:rsid w:val="00C719A1"/>
    <w:rsid w:val="00CA177F"/>
    <w:rsid w:val="00CA7241"/>
    <w:rsid w:val="00CB4897"/>
    <w:rsid w:val="00CC14E6"/>
    <w:rsid w:val="00CC1FBB"/>
    <w:rsid w:val="00CC4484"/>
    <w:rsid w:val="00CD10DE"/>
    <w:rsid w:val="00CD21FB"/>
    <w:rsid w:val="00CD24FD"/>
    <w:rsid w:val="00CE3C1C"/>
    <w:rsid w:val="00CE7E74"/>
    <w:rsid w:val="00D05E7C"/>
    <w:rsid w:val="00D154BD"/>
    <w:rsid w:val="00D207E9"/>
    <w:rsid w:val="00D226A5"/>
    <w:rsid w:val="00D374C7"/>
    <w:rsid w:val="00D403DE"/>
    <w:rsid w:val="00D41B9D"/>
    <w:rsid w:val="00D532E0"/>
    <w:rsid w:val="00D54EBE"/>
    <w:rsid w:val="00D57DDB"/>
    <w:rsid w:val="00D65BFF"/>
    <w:rsid w:val="00D8709E"/>
    <w:rsid w:val="00D910C8"/>
    <w:rsid w:val="00D9353D"/>
    <w:rsid w:val="00D97641"/>
    <w:rsid w:val="00DA51F3"/>
    <w:rsid w:val="00DB294E"/>
    <w:rsid w:val="00DC4ACE"/>
    <w:rsid w:val="00DD52FC"/>
    <w:rsid w:val="00DE71E5"/>
    <w:rsid w:val="00DF15CD"/>
    <w:rsid w:val="00DF733C"/>
    <w:rsid w:val="00E275F2"/>
    <w:rsid w:val="00E53B51"/>
    <w:rsid w:val="00E55A76"/>
    <w:rsid w:val="00E5790B"/>
    <w:rsid w:val="00E61854"/>
    <w:rsid w:val="00E72FCC"/>
    <w:rsid w:val="00E73C58"/>
    <w:rsid w:val="00E7616C"/>
    <w:rsid w:val="00E76339"/>
    <w:rsid w:val="00E863CE"/>
    <w:rsid w:val="00E903CB"/>
    <w:rsid w:val="00E91B1D"/>
    <w:rsid w:val="00EA36DE"/>
    <w:rsid w:val="00EA739F"/>
    <w:rsid w:val="00EB2A42"/>
    <w:rsid w:val="00EE5E9A"/>
    <w:rsid w:val="00EF5653"/>
    <w:rsid w:val="00F00F68"/>
    <w:rsid w:val="00F06649"/>
    <w:rsid w:val="00F32A49"/>
    <w:rsid w:val="00F63896"/>
    <w:rsid w:val="00F82625"/>
    <w:rsid w:val="00F87BC6"/>
    <w:rsid w:val="00FA0E71"/>
    <w:rsid w:val="00FB10B1"/>
    <w:rsid w:val="00FB4CF6"/>
    <w:rsid w:val="00FD2016"/>
    <w:rsid w:val="00FE389D"/>
    <w:rsid w:val="00FE41A4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8E"/>
  </w:style>
  <w:style w:type="paragraph" w:styleId="Heading1">
    <w:name w:val="heading 1"/>
    <w:basedOn w:val="Normal"/>
    <w:next w:val="Normal"/>
    <w:link w:val="Heading1Char"/>
    <w:uiPriority w:val="9"/>
    <w:qFormat/>
    <w:rsid w:val="00347B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E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1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43C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54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43C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07E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036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6FF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6FF"/>
    <w:rPr>
      <w:rFonts w:eastAsia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7B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2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NguyenTH</cp:lastModifiedBy>
  <cp:revision>242</cp:revision>
  <dcterms:created xsi:type="dcterms:W3CDTF">2013-10-07T01:52:00Z</dcterms:created>
  <dcterms:modified xsi:type="dcterms:W3CDTF">2013-12-04T02:03:00Z</dcterms:modified>
</cp:coreProperties>
</file>