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728C" w:rsidRDefault="00C9728C">
      <w:pPr>
        <w:rPr>
          <w:rFonts w:hint="eastAsia"/>
          <w:sz w:val="28"/>
          <w:szCs w:val="28"/>
        </w:rPr>
      </w:pPr>
      <w:r>
        <w:rPr>
          <w:noProof/>
        </w:rPr>
        <w:drawing>
          <wp:inline distT="0" distB="0" distL="0" distR="0">
            <wp:extent cx="5964191" cy="3810881"/>
            <wp:effectExtent l="19050" t="0" r="0" b="0"/>
            <wp:docPr id="1" name="图片 1" descr="http://www.shui5.cn/uploads/allimg/181226/22-1Q226104K2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i5.cn/uploads/allimg/181226/22-1Q226104K2614.png"/>
                    <pic:cNvPicPr>
                      <a:picLocks noChangeAspect="1" noChangeArrowheads="1"/>
                    </pic:cNvPicPr>
                  </pic:nvPicPr>
                  <pic:blipFill>
                    <a:blip r:embed="rId7" cstate="print"/>
                    <a:srcRect/>
                    <a:stretch>
                      <a:fillRect/>
                    </a:stretch>
                  </pic:blipFill>
                  <pic:spPr bwMode="auto">
                    <a:xfrm>
                      <a:off x="0" y="0"/>
                      <a:ext cx="5971001" cy="3815232"/>
                    </a:xfrm>
                    <a:prstGeom prst="rect">
                      <a:avLst/>
                    </a:prstGeom>
                    <a:noFill/>
                    <a:ln w="9525">
                      <a:noFill/>
                      <a:miter lim="800000"/>
                      <a:headEnd/>
                      <a:tailEnd/>
                    </a:ln>
                  </pic:spPr>
                </pic:pic>
              </a:graphicData>
            </a:graphic>
          </wp:inline>
        </w:drawing>
      </w:r>
    </w:p>
    <w:p w:rsidR="008C14A3" w:rsidRDefault="008C14A3">
      <w:pPr>
        <w:rPr>
          <w:sz w:val="28"/>
          <w:szCs w:val="28"/>
        </w:rPr>
      </w:pP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8336"/>
      </w:tblGrid>
      <w:tr w:rsidR="00DF6E33" w:rsidTr="00DF6E33">
        <w:trPr>
          <w:trHeight w:val="150"/>
          <w:tblCellSpacing w:w="0" w:type="dxa"/>
        </w:trPr>
        <w:tc>
          <w:tcPr>
            <w:tcW w:w="619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F6E33" w:rsidRPr="008C14A3" w:rsidRDefault="00DF6E33">
            <w:pPr>
              <w:wordWrap w:val="0"/>
              <w:jc w:val="center"/>
              <w:rPr>
                <w:rFonts w:ascii="宋体" w:eastAsia="宋体" w:hAnsi="宋体" w:cs="宋体"/>
                <w:b/>
                <w:color w:val="333333"/>
                <w:sz w:val="36"/>
                <w:szCs w:val="36"/>
              </w:rPr>
            </w:pPr>
            <w:r w:rsidRPr="008C14A3">
              <w:rPr>
                <w:rFonts w:hint="eastAsia"/>
                <w:b/>
                <w:color w:val="333333"/>
                <w:sz w:val="36"/>
                <w:szCs w:val="36"/>
              </w:rPr>
              <w:t>新个税相关政策一栏表（</w:t>
            </w:r>
            <w:r w:rsidRPr="008C14A3">
              <w:rPr>
                <w:rFonts w:hint="eastAsia"/>
                <w:b/>
                <w:color w:val="333333"/>
                <w:sz w:val="36"/>
                <w:szCs w:val="36"/>
              </w:rPr>
              <w:t>2018</w:t>
            </w:r>
            <w:r w:rsidRPr="008C14A3">
              <w:rPr>
                <w:rFonts w:hint="eastAsia"/>
                <w:b/>
                <w:color w:val="333333"/>
                <w:sz w:val="36"/>
                <w:szCs w:val="36"/>
              </w:rPr>
              <w:t>）</w:t>
            </w:r>
          </w:p>
        </w:tc>
      </w:tr>
      <w:tr w:rsidR="00DF6E33" w:rsidTr="00DF6E33">
        <w:trPr>
          <w:trHeight w:val="708"/>
          <w:tblCellSpacing w:w="0" w:type="dxa"/>
        </w:trPr>
        <w:tc>
          <w:tcPr>
            <w:tcW w:w="619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F6E33" w:rsidRPr="00DF6E33" w:rsidRDefault="00DF6E33" w:rsidP="004C0AFA">
            <w:pPr>
              <w:wordWrap w:val="0"/>
              <w:rPr>
                <w:rFonts w:ascii="宋体" w:eastAsia="宋体" w:hAnsi="宋体" w:cs="宋体"/>
                <w:color w:val="333333"/>
                <w:sz w:val="28"/>
                <w:szCs w:val="28"/>
              </w:rPr>
            </w:pPr>
            <w:hyperlink r:id="rId8" w:tooltip="主席令第九号 全国人大常委关于修改《中华人民共和国个人所得税法》的决定" w:history="1">
              <w:r w:rsidRPr="00DF6E33">
                <w:rPr>
                  <w:rStyle w:val="a6"/>
                  <w:rFonts w:hint="eastAsia"/>
                  <w:sz w:val="28"/>
                  <w:szCs w:val="28"/>
                </w:rPr>
                <w:t>主席令第九号</w:t>
              </w:r>
              <w:r w:rsidRPr="00DF6E33">
                <w:rPr>
                  <w:rStyle w:val="a6"/>
                  <w:rFonts w:hint="eastAsia"/>
                  <w:sz w:val="28"/>
                  <w:szCs w:val="28"/>
                </w:rPr>
                <w:t xml:space="preserve"> </w:t>
              </w:r>
              <w:r w:rsidRPr="00DF6E33">
                <w:rPr>
                  <w:rStyle w:val="a6"/>
                  <w:rFonts w:hint="eastAsia"/>
                  <w:sz w:val="28"/>
                  <w:szCs w:val="28"/>
                </w:rPr>
                <w:t>全国人大常委关于修改《中华人民共和国个人所得税法》的决定</w:t>
              </w:r>
            </w:hyperlink>
            <w:r w:rsidRPr="00DF6E33">
              <w:rPr>
                <w:rFonts w:hint="eastAsia"/>
                <w:color w:val="333333"/>
                <w:sz w:val="28"/>
                <w:szCs w:val="28"/>
              </w:rPr>
              <w:br/>
            </w:r>
            <w:hyperlink r:id="rId9" w:history="1">
              <w:r w:rsidRPr="00DF6E33">
                <w:rPr>
                  <w:rStyle w:val="a6"/>
                  <w:rFonts w:hint="eastAsia"/>
                  <w:sz w:val="28"/>
                  <w:szCs w:val="28"/>
                </w:rPr>
                <w:t>财税</w:t>
              </w:r>
              <w:r w:rsidRPr="00DF6E33">
                <w:rPr>
                  <w:rStyle w:val="a6"/>
                  <w:rFonts w:hint="eastAsia"/>
                  <w:sz w:val="28"/>
                  <w:szCs w:val="28"/>
                </w:rPr>
                <w:t>[2018]98</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关于</w:t>
              </w:r>
              <w:r w:rsidRPr="00DF6E33">
                <w:rPr>
                  <w:rStyle w:val="a6"/>
                  <w:rFonts w:hint="eastAsia"/>
                  <w:sz w:val="28"/>
                  <w:szCs w:val="28"/>
                </w:rPr>
                <w:t>2018</w:t>
              </w:r>
              <w:r w:rsidRPr="00DF6E33">
                <w:rPr>
                  <w:rStyle w:val="a6"/>
                  <w:rFonts w:hint="eastAsia"/>
                  <w:sz w:val="28"/>
                  <w:szCs w:val="28"/>
                </w:rPr>
                <w:t>年第四季度个人所得税减除费用和税率适用问题的通知</w:t>
              </w:r>
            </w:hyperlink>
          </w:p>
        </w:tc>
      </w:tr>
      <w:tr w:rsidR="00DF6E33" w:rsidTr="00DF6E33">
        <w:trPr>
          <w:trHeight w:val="1057"/>
          <w:tblCellSpacing w:w="0" w:type="dxa"/>
        </w:trPr>
        <w:tc>
          <w:tcPr>
            <w:tcW w:w="619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F6E33" w:rsidRPr="00DF6E33" w:rsidRDefault="00DF6E33">
            <w:pPr>
              <w:wordWrap w:val="0"/>
              <w:rPr>
                <w:rFonts w:ascii="宋体" w:eastAsia="宋体" w:hAnsi="宋体" w:cs="宋体"/>
                <w:color w:val="333333"/>
                <w:sz w:val="28"/>
                <w:szCs w:val="28"/>
              </w:rPr>
            </w:pPr>
            <w:hyperlink r:id="rId10" w:history="1">
              <w:r w:rsidRPr="00DF6E33">
                <w:rPr>
                  <w:rStyle w:val="a6"/>
                  <w:rFonts w:hint="eastAsia"/>
                  <w:sz w:val="28"/>
                  <w:szCs w:val="28"/>
                </w:rPr>
                <w:t>中华人民共和国个人所得税法（</w:t>
              </w:r>
              <w:r w:rsidRPr="00DF6E33">
                <w:rPr>
                  <w:rStyle w:val="a6"/>
                  <w:rFonts w:hint="eastAsia"/>
                  <w:sz w:val="28"/>
                  <w:szCs w:val="28"/>
                </w:rPr>
                <w:t>2018</w:t>
              </w:r>
              <w:r w:rsidRPr="00DF6E33">
                <w:rPr>
                  <w:rStyle w:val="a6"/>
                  <w:rFonts w:hint="eastAsia"/>
                  <w:sz w:val="28"/>
                  <w:szCs w:val="28"/>
                </w:rPr>
                <w:t>年修正、英文版）</w:t>
              </w:r>
            </w:hyperlink>
            <w:r w:rsidRPr="00DF6E33">
              <w:rPr>
                <w:rFonts w:hint="eastAsia"/>
                <w:color w:val="333333"/>
                <w:sz w:val="28"/>
                <w:szCs w:val="28"/>
              </w:rPr>
              <w:br/>
            </w:r>
            <w:hyperlink r:id="rId11" w:history="1">
              <w:r w:rsidRPr="00DF6E33">
                <w:rPr>
                  <w:rStyle w:val="a6"/>
                  <w:rFonts w:hint="eastAsia"/>
                  <w:sz w:val="28"/>
                  <w:szCs w:val="28"/>
                </w:rPr>
                <w:t>国发</w:t>
              </w:r>
              <w:r w:rsidRPr="00DF6E33">
                <w:rPr>
                  <w:rStyle w:val="a6"/>
                  <w:rFonts w:hint="eastAsia"/>
                  <w:sz w:val="28"/>
                  <w:szCs w:val="28"/>
                </w:rPr>
                <w:t>[2018]41</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国务院关于印发个人所得税专项附加扣除暂行办法的通知</w:t>
              </w:r>
            </w:hyperlink>
            <w:r w:rsidRPr="00DF6E33">
              <w:rPr>
                <w:rFonts w:hint="eastAsia"/>
                <w:color w:val="333333"/>
                <w:sz w:val="28"/>
                <w:szCs w:val="28"/>
              </w:rPr>
              <w:br/>
            </w:r>
            <w:hyperlink r:id="rId12" w:history="1">
              <w:r w:rsidRPr="00DF6E33">
                <w:rPr>
                  <w:rStyle w:val="a6"/>
                  <w:rFonts w:hint="eastAsia"/>
                  <w:sz w:val="28"/>
                  <w:szCs w:val="28"/>
                </w:rPr>
                <w:t>国务院令第</w:t>
              </w:r>
              <w:r w:rsidRPr="00DF6E33">
                <w:rPr>
                  <w:rStyle w:val="a6"/>
                  <w:rFonts w:hint="eastAsia"/>
                  <w:sz w:val="28"/>
                  <w:szCs w:val="28"/>
                </w:rPr>
                <w:t>707</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中华人民共和国个人所得税法实施条例</w:t>
              </w:r>
            </w:hyperlink>
            <w:r w:rsidRPr="00DF6E33">
              <w:rPr>
                <w:rFonts w:hint="eastAsia"/>
                <w:color w:val="333333"/>
                <w:sz w:val="28"/>
                <w:szCs w:val="28"/>
              </w:rPr>
              <w:br/>
            </w:r>
            <w:hyperlink r:id="rId13" w:history="1">
              <w:r w:rsidRPr="00DF6E33">
                <w:rPr>
                  <w:rStyle w:val="a6"/>
                  <w:rFonts w:hint="eastAsia"/>
                  <w:sz w:val="28"/>
                  <w:szCs w:val="28"/>
                </w:rPr>
                <w:t>财税</w:t>
              </w:r>
              <w:r w:rsidRPr="00DF6E33">
                <w:rPr>
                  <w:rStyle w:val="a6"/>
                  <w:rFonts w:hint="eastAsia"/>
                  <w:sz w:val="28"/>
                  <w:szCs w:val="28"/>
                </w:rPr>
                <w:t>[2018]164</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财政部关于个人所得税法修改后有关优惠政策衔接问题的通知</w:t>
              </w:r>
            </w:hyperlink>
            <w:r w:rsidRPr="00DF6E33">
              <w:rPr>
                <w:rFonts w:hint="eastAsia"/>
                <w:color w:val="333333"/>
                <w:sz w:val="28"/>
                <w:szCs w:val="28"/>
              </w:rPr>
              <w:br/>
            </w:r>
            <w:hyperlink r:id="rId14" w:history="1">
              <w:r w:rsidRPr="00DF6E33">
                <w:rPr>
                  <w:rStyle w:val="a6"/>
                  <w:rFonts w:hint="eastAsia"/>
                  <w:sz w:val="28"/>
                  <w:szCs w:val="28"/>
                </w:rPr>
                <w:t>国家税务总局公告</w:t>
              </w:r>
              <w:r w:rsidRPr="00DF6E33">
                <w:rPr>
                  <w:rStyle w:val="a6"/>
                  <w:rFonts w:hint="eastAsia"/>
                  <w:sz w:val="28"/>
                  <w:szCs w:val="28"/>
                </w:rPr>
                <w:t>2018</w:t>
              </w:r>
              <w:r w:rsidRPr="00DF6E33">
                <w:rPr>
                  <w:rStyle w:val="a6"/>
                  <w:rFonts w:hint="eastAsia"/>
                  <w:sz w:val="28"/>
                  <w:szCs w:val="28"/>
                </w:rPr>
                <w:t>年第</w:t>
              </w:r>
              <w:r w:rsidRPr="00DF6E33">
                <w:rPr>
                  <w:rStyle w:val="a6"/>
                  <w:rFonts w:hint="eastAsia"/>
                  <w:sz w:val="28"/>
                  <w:szCs w:val="28"/>
                </w:rPr>
                <w:t>56</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国家税务总局关于全面实施新个人所得税法若干征管衔接问题的公告</w:t>
              </w:r>
            </w:hyperlink>
          </w:p>
        </w:tc>
      </w:tr>
      <w:tr w:rsidR="00DF6E33" w:rsidTr="00DF6E33">
        <w:trPr>
          <w:trHeight w:val="1590"/>
          <w:tblCellSpacing w:w="0" w:type="dxa"/>
        </w:trPr>
        <w:tc>
          <w:tcPr>
            <w:tcW w:w="619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F6E33" w:rsidRPr="00DF6E33" w:rsidRDefault="00DF6E33">
            <w:pPr>
              <w:wordWrap w:val="0"/>
              <w:rPr>
                <w:rFonts w:ascii="宋体" w:eastAsia="宋体" w:hAnsi="宋体" w:cs="宋体"/>
                <w:color w:val="333333"/>
                <w:sz w:val="28"/>
                <w:szCs w:val="28"/>
              </w:rPr>
            </w:pPr>
            <w:hyperlink r:id="rId15" w:history="1">
              <w:r w:rsidRPr="00DF6E33">
                <w:rPr>
                  <w:rStyle w:val="a6"/>
                  <w:rFonts w:hint="eastAsia"/>
                  <w:sz w:val="28"/>
                  <w:szCs w:val="28"/>
                </w:rPr>
                <w:t>国家税务总局公告</w:t>
              </w:r>
              <w:r w:rsidRPr="00DF6E33">
                <w:rPr>
                  <w:rStyle w:val="a6"/>
                  <w:rFonts w:hint="eastAsia"/>
                  <w:sz w:val="28"/>
                  <w:szCs w:val="28"/>
                </w:rPr>
                <w:t>2018</w:t>
              </w:r>
              <w:r w:rsidRPr="00DF6E33">
                <w:rPr>
                  <w:rStyle w:val="a6"/>
                  <w:rFonts w:hint="eastAsia"/>
                  <w:sz w:val="28"/>
                  <w:szCs w:val="28"/>
                </w:rPr>
                <w:t>年第</w:t>
              </w:r>
              <w:r w:rsidRPr="00DF6E33">
                <w:rPr>
                  <w:rStyle w:val="a6"/>
                  <w:rFonts w:hint="eastAsia"/>
                  <w:sz w:val="28"/>
                  <w:szCs w:val="28"/>
                </w:rPr>
                <w:t>60</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国家税务总局关于发布《个人所得税专项附加扣除操作办法（试行）》的公告</w:t>
              </w:r>
            </w:hyperlink>
            <w:r w:rsidRPr="00DF6E33">
              <w:rPr>
                <w:rFonts w:hint="eastAsia"/>
                <w:color w:val="333333"/>
                <w:sz w:val="28"/>
                <w:szCs w:val="28"/>
              </w:rPr>
              <w:br/>
            </w:r>
            <w:hyperlink r:id="rId16" w:history="1">
              <w:r w:rsidRPr="00DF6E33">
                <w:rPr>
                  <w:rStyle w:val="a6"/>
                  <w:rFonts w:hint="eastAsia"/>
                  <w:sz w:val="28"/>
                  <w:szCs w:val="28"/>
                </w:rPr>
                <w:t>国家税务总局公告</w:t>
              </w:r>
              <w:r w:rsidRPr="00DF6E33">
                <w:rPr>
                  <w:rStyle w:val="a6"/>
                  <w:rFonts w:hint="eastAsia"/>
                  <w:sz w:val="28"/>
                  <w:szCs w:val="28"/>
                </w:rPr>
                <w:t>2018</w:t>
              </w:r>
              <w:r w:rsidRPr="00DF6E33">
                <w:rPr>
                  <w:rStyle w:val="a6"/>
                  <w:rFonts w:hint="eastAsia"/>
                  <w:sz w:val="28"/>
                  <w:szCs w:val="28"/>
                </w:rPr>
                <w:t>年第</w:t>
              </w:r>
              <w:r w:rsidRPr="00DF6E33">
                <w:rPr>
                  <w:rStyle w:val="a6"/>
                  <w:rFonts w:hint="eastAsia"/>
                  <w:sz w:val="28"/>
                  <w:szCs w:val="28"/>
                </w:rPr>
                <w:t>61</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国家税务总局关于发布《个人所得税扣缴申报管理办法（试行）》的公告</w:t>
              </w:r>
            </w:hyperlink>
            <w:r w:rsidRPr="00DF6E33">
              <w:rPr>
                <w:rFonts w:hint="eastAsia"/>
                <w:color w:val="333333"/>
                <w:sz w:val="28"/>
                <w:szCs w:val="28"/>
              </w:rPr>
              <w:br/>
            </w:r>
            <w:hyperlink r:id="rId17" w:history="1">
              <w:r w:rsidRPr="00DF6E33">
                <w:rPr>
                  <w:rStyle w:val="a6"/>
                  <w:rFonts w:hint="eastAsia"/>
                  <w:sz w:val="28"/>
                  <w:szCs w:val="28"/>
                </w:rPr>
                <w:t>国家税务总局公告</w:t>
              </w:r>
              <w:r w:rsidRPr="00DF6E33">
                <w:rPr>
                  <w:rStyle w:val="a6"/>
                  <w:rFonts w:hint="eastAsia"/>
                  <w:sz w:val="28"/>
                  <w:szCs w:val="28"/>
                </w:rPr>
                <w:t>2018</w:t>
              </w:r>
              <w:r w:rsidRPr="00DF6E33">
                <w:rPr>
                  <w:rStyle w:val="a6"/>
                  <w:rFonts w:hint="eastAsia"/>
                  <w:sz w:val="28"/>
                  <w:szCs w:val="28"/>
                </w:rPr>
                <w:t>年第</w:t>
              </w:r>
              <w:r w:rsidRPr="00DF6E33">
                <w:rPr>
                  <w:rStyle w:val="a6"/>
                  <w:rFonts w:hint="eastAsia"/>
                  <w:sz w:val="28"/>
                  <w:szCs w:val="28"/>
                </w:rPr>
                <w:t>62</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国家税务总局关于个人所得税自行纳税申报有关问题的公告</w:t>
              </w:r>
            </w:hyperlink>
            <w:r w:rsidRPr="00DF6E33">
              <w:rPr>
                <w:rFonts w:hint="eastAsia"/>
                <w:color w:val="333333"/>
                <w:sz w:val="28"/>
                <w:szCs w:val="28"/>
              </w:rPr>
              <w:br/>
            </w:r>
            <w:hyperlink r:id="rId18" w:history="1">
              <w:r w:rsidRPr="00DF6E33">
                <w:rPr>
                  <w:rStyle w:val="a6"/>
                  <w:rFonts w:hint="eastAsia"/>
                  <w:sz w:val="28"/>
                  <w:szCs w:val="28"/>
                </w:rPr>
                <w:t>国家税务总局公告</w:t>
              </w:r>
              <w:r w:rsidRPr="00DF6E33">
                <w:rPr>
                  <w:rStyle w:val="a6"/>
                  <w:rFonts w:hint="eastAsia"/>
                  <w:sz w:val="28"/>
                  <w:szCs w:val="28"/>
                </w:rPr>
                <w:t>2018</w:t>
              </w:r>
              <w:r w:rsidRPr="00DF6E33">
                <w:rPr>
                  <w:rStyle w:val="a6"/>
                  <w:rFonts w:hint="eastAsia"/>
                  <w:sz w:val="28"/>
                  <w:szCs w:val="28"/>
                </w:rPr>
                <w:t>年第</w:t>
              </w:r>
              <w:r w:rsidRPr="00DF6E33">
                <w:rPr>
                  <w:rStyle w:val="a6"/>
                  <w:rFonts w:hint="eastAsia"/>
                  <w:sz w:val="28"/>
                  <w:szCs w:val="28"/>
                </w:rPr>
                <w:t>59</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国家税务总局关于自然人纳税人识别号有关事项的公告</w:t>
              </w:r>
            </w:hyperlink>
            <w:r w:rsidRPr="00DF6E33">
              <w:rPr>
                <w:rFonts w:hint="eastAsia"/>
                <w:color w:val="333333"/>
                <w:sz w:val="28"/>
                <w:szCs w:val="28"/>
              </w:rPr>
              <w:br/>
            </w:r>
            <w:hyperlink r:id="rId19" w:history="1">
              <w:r w:rsidRPr="00DF6E33">
                <w:rPr>
                  <w:rStyle w:val="a6"/>
                  <w:rFonts w:hint="eastAsia"/>
                  <w:sz w:val="28"/>
                  <w:szCs w:val="28"/>
                </w:rPr>
                <w:t>国家税务总局公告</w:t>
              </w:r>
              <w:r w:rsidRPr="00DF6E33">
                <w:rPr>
                  <w:rStyle w:val="a6"/>
                  <w:rFonts w:hint="eastAsia"/>
                  <w:sz w:val="28"/>
                  <w:szCs w:val="28"/>
                </w:rPr>
                <w:t>2018</w:t>
              </w:r>
              <w:r w:rsidRPr="00DF6E33">
                <w:rPr>
                  <w:rStyle w:val="a6"/>
                  <w:rFonts w:hint="eastAsia"/>
                  <w:sz w:val="28"/>
                  <w:szCs w:val="28"/>
                </w:rPr>
                <w:t>年第</w:t>
              </w:r>
              <w:r w:rsidRPr="00DF6E33">
                <w:rPr>
                  <w:rStyle w:val="a6"/>
                  <w:rFonts w:hint="eastAsia"/>
                  <w:sz w:val="28"/>
                  <w:szCs w:val="28"/>
                </w:rPr>
                <w:t>55</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国家税务总局关于将个人所得税〈税收完税证明〉（文书式）调整为〈纳税记录〉有关事项的公告</w:t>
              </w:r>
            </w:hyperlink>
            <w:r w:rsidRPr="00DF6E33">
              <w:rPr>
                <w:rFonts w:hint="eastAsia"/>
                <w:color w:val="333333"/>
                <w:sz w:val="28"/>
                <w:szCs w:val="28"/>
              </w:rPr>
              <w:br/>
            </w:r>
            <w:hyperlink r:id="rId20" w:history="1">
              <w:r w:rsidRPr="00DF6E33">
                <w:rPr>
                  <w:rStyle w:val="a6"/>
                  <w:rFonts w:hint="eastAsia"/>
                  <w:sz w:val="28"/>
                  <w:szCs w:val="28"/>
                </w:rPr>
                <w:t>税总函</w:t>
              </w:r>
              <w:r w:rsidRPr="00DF6E33">
                <w:rPr>
                  <w:rStyle w:val="a6"/>
                  <w:rFonts w:hint="eastAsia"/>
                  <w:sz w:val="28"/>
                  <w:szCs w:val="28"/>
                </w:rPr>
                <w:t>[2018]628</w:t>
              </w:r>
              <w:r w:rsidRPr="00DF6E33">
                <w:rPr>
                  <w:rStyle w:val="a6"/>
                  <w:rFonts w:hint="eastAsia"/>
                  <w:sz w:val="28"/>
                  <w:szCs w:val="28"/>
                </w:rPr>
                <w:t>号</w:t>
              </w:r>
              <w:r w:rsidRPr="00DF6E33">
                <w:rPr>
                  <w:rStyle w:val="a6"/>
                  <w:rFonts w:hint="eastAsia"/>
                  <w:sz w:val="28"/>
                  <w:szCs w:val="28"/>
                </w:rPr>
                <w:t xml:space="preserve"> </w:t>
              </w:r>
              <w:r w:rsidRPr="00DF6E33">
                <w:rPr>
                  <w:rStyle w:val="a6"/>
                  <w:rFonts w:hint="eastAsia"/>
                  <w:sz w:val="28"/>
                  <w:szCs w:val="28"/>
                </w:rPr>
                <w:t>国家税务总局关于明确《税收完税证明》（文书式）开具管理有关事项的通知</w:t>
              </w:r>
            </w:hyperlink>
          </w:p>
        </w:tc>
      </w:tr>
    </w:tbl>
    <w:p w:rsidR="00F518AA" w:rsidRPr="00F518AA" w:rsidRDefault="00FD759C">
      <w:pPr>
        <w:rPr>
          <w:sz w:val="28"/>
          <w:szCs w:val="28"/>
        </w:rPr>
      </w:pPr>
      <w:r>
        <w:rPr>
          <w:rFonts w:ascii="微软雅黑" w:eastAsia="微软雅黑" w:hAnsi="微软雅黑"/>
          <w:noProof/>
          <w:color w:val="000000"/>
          <w:sz w:val="10"/>
          <w:szCs w:val="10"/>
        </w:rPr>
        <w:lastRenderedPageBreak/>
        <w:drawing>
          <wp:inline distT="0" distB="0" distL="0" distR="0">
            <wp:extent cx="5274310" cy="5235109"/>
            <wp:effectExtent l="19050" t="0" r="2540" b="0"/>
            <wp:docPr id="2" name="图片 1" descr="http://f.wkinfo.com.cn/UpdateFiles/particle/捕获(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wkinfo.com.cn/UpdateFiles/particle/捕获(23).PNG"/>
                    <pic:cNvPicPr>
                      <a:picLocks noChangeAspect="1" noChangeArrowheads="1"/>
                    </pic:cNvPicPr>
                  </pic:nvPicPr>
                  <pic:blipFill>
                    <a:blip r:embed="rId21" cstate="print"/>
                    <a:srcRect/>
                    <a:stretch>
                      <a:fillRect/>
                    </a:stretch>
                  </pic:blipFill>
                  <pic:spPr bwMode="auto">
                    <a:xfrm>
                      <a:off x="0" y="0"/>
                      <a:ext cx="5274310" cy="5235109"/>
                    </a:xfrm>
                    <a:prstGeom prst="rect">
                      <a:avLst/>
                    </a:prstGeom>
                    <a:noFill/>
                    <a:ln w="9525">
                      <a:noFill/>
                      <a:miter lim="800000"/>
                      <a:headEnd/>
                      <a:tailEnd/>
                    </a:ln>
                  </pic:spPr>
                </pic:pic>
              </a:graphicData>
            </a:graphic>
          </wp:inline>
        </w:drawing>
      </w:r>
    </w:p>
    <w:p w:rsidR="00F518AA" w:rsidRDefault="00FD759C">
      <w:pPr>
        <w:rPr>
          <w:sz w:val="28"/>
          <w:szCs w:val="28"/>
        </w:rPr>
      </w:pPr>
      <w:r>
        <w:rPr>
          <w:noProof/>
          <w:sz w:val="28"/>
          <w:szCs w:val="28"/>
        </w:rPr>
        <w:lastRenderedPageBreak/>
        <w:drawing>
          <wp:inline distT="0" distB="0" distL="0" distR="0">
            <wp:extent cx="5274310" cy="5724504"/>
            <wp:effectExtent l="19050" t="0" r="2540" b="0"/>
            <wp:docPr id="4" name="图片 4"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untitled.png"/>
                    <pic:cNvPicPr>
                      <a:picLocks noChangeAspect="1" noChangeArrowheads="1"/>
                    </pic:cNvPicPr>
                  </pic:nvPicPr>
                  <pic:blipFill>
                    <a:blip r:embed="rId22" cstate="print"/>
                    <a:srcRect/>
                    <a:stretch>
                      <a:fillRect/>
                    </a:stretch>
                  </pic:blipFill>
                  <pic:spPr bwMode="auto">
                    <a:xfrm>
                      <a:off x="0" y="0"/>
                      <a:ext cx="5274310" cy="5724504"/>
                    </a:xfrm>
                    <a:prstGeom prst="rect">
                      <a:avLst/>
                    </a:prstGeom>
                    <a:noFill/>
                    <a:ln w="9525">
                      <a:noFill/>
                      <a:miter lim="800000"/>
                      <a:headEnd/>
                      <a:tailEnd/>
                    </a:ln>
                  </pic:spPr>
                </pic:pic>
              </a:graphicData>
            </a:graphic>
          </wp:inline>
        </w:drawing>
      </w:r>
      <w:r>
        <w:rPr>
          <w:noProof/>
          <w:sz w:val="28"/>
          <w:szCs w:val="28"/>
        </w:rPr>
        <w:lastRenderedPageBreak/>
        <w:drawing>
          <wp:inline distT="0" distB="0" distL="0" distR="0">
            <wp:extent cx="5274310" cy="5575664"/>
            <wp:effectExtent l="19050" t="0" r="2540" b="0"/>
            <wp:docPr id="5" name="图片 5"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untitled.png"/>
                    <pic:cNvPicPr>
                      <a:picLocks noChangeAspect="1" noChangeArrowheads="1"/>
                    </pic:cNvPicPr>
                  </pic:nvPicPr>
                  <pic:blipFill>
                    <a:blip r:embed="rId23" cstate="print"/>
                    <a:srcRect/>
                    <a:stretch>
                      <a:fillRect/>
                    </a:stretch>
                  </pic:blipFill>
                  <pic:spPr bwMode="auto">
                    <a:xfrm>
                      <a:off x="0" y="0"/>
                      <a:ext cx="5274310" cy="5575664"/>
                    </a:xfrm>
                    <a:prstGeom prst="rect">
                      <a:avLst/>
                    </a:prstGeom>
                    <a:noFill/>
                    <a:ln w="9525">
                      <a:noFill/>
                      <a:miter lim="800000"/>
                      <a:headEnd/>
                      <a:tailEnd/>
                    </a:ln>
                  </pic:spPr>
                </pic:pic>
              </a:graphicData>
            </a:graphic>
          </wp:inline>
        </w:drawing>
      </w:r>
      <w:r>
        <w:rPr>
          <w:noProof/>
          <w:sz w:val="28"/>
          <w:szCs w:val="28"/>
        </w:rPr>
        <w:lastRenderedPageBreak/>
        <w:drawing>
          <wp:inline distT="0" distB="0" distL="0" distR="0">
            <wp:extent cx="5274310" cy="5558977"/>
            <wp:effectExtent l="19050" t="0" r="2540" b="0"/>
            <wp:docPr id="6" name="图片 6"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untitled.png"/>
                    <pic:cNvPicPr>
                      <a:picLocks noChangeAspect="1" noChangeArrowheads="1"/>
                    </pic:cNvPicPr>
                  </pic:nvPicPr>
                  <pic:blipFill>
                    <a:blip r:embed="rId24" cstate="print"/>
                    <a:srcRect/>
                    <a:stretch>
                      <a:fillRect/>
                    </a:stretch>
                  </pic:blipFill>
                  <pic:spPr bwMode="auto">
                    <a:xfrm>
                      <a:off x="0" y="0"/>
                      <a:ext cx="5274310" cy="5558977"/>
                    </a:xfrm>
                    <a:prstGeom prst="rect">
                      <a:avLst/>
                    </a:prstGeom>
                    <a:noFill/>
                    <a:ln w="9525">
                      <a:noFill/>
                      <a:miter lim="800000"/>
                      <a:headEnd/>
                      <a:tailEnd/>
                    </a:ln>
                  </pic:spPr>
                </pic:pic>
              </a:graphicData>
            </a:graphic>
          </wp:inline>
        </w:drawing>
      </w:r>
    </w:p>
    <w:p w:rsidR="00FD759C" w:rsidRDefault="00FD759C">
      <w:pPr>
        <w:rPr>
          <w:sz w:val="28"/>
          <w:szCs w:val="28"/>
        </w:rPr>
      </w:pPr>
      <w:r>
        <w:rPr>
          <w:noProof/>
          <w:sz w:val="28"/>
          <w:szCs w:val="28"/>
        </w:rPr>
        <w:lastRenderedPageBreak/>
        <w:drawing>
          <wp:inline distT="0" distB="0" distL="0" distR="0">
            <wp:extent cx="5274310" cy="5583700"/>
            <wp:effectExtent l="19050" t="0" r="2540" b="0"/>
            <wp:docPr id="7" name="图片 7"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untitled.png"/>
                    <pic:cNvPicPr>
                      <a:picLocks noChangeAspect="1" noChangeArrowheads="1"/>
                    </pic:cNvPicPr>
                  </pic:nvPicPr>
                  <pic:blipFill>
                    <a:blip r:embed="rId25" cstate="print"/>
                    <a:srcRect/>
                    <a:stretch>
                      <a:fillRect/>
                    </a:stretch>
                  </pic:blipFill>
                  <pic:spPr bwMode="auto">
                    <a:xfrm>
                      <a:off x="0" y="0"/>
                      <a:ext cx="5274310" cy="5583700"/>
                    </a:xfrm>
                    <a:prstGeom prst="rect">
                      <a:avLst/>
                    </a:prstGeom>
                    <a:noFill/>
                    <a:ln w="9525">
                      <a:noFill/>
                      <a:miter lim="800000"/>
                      <a:headEnd/>
                      <a:tailEnd/>
                    </a:ln>
                  </pic:spPr>
                </pic:pic>
              </a:graphicData>
            </a:graphic>
          </wp:inline>
        </w:drawing>
      </w:r>
    </w:p>
    <w:p w:rsidR="00FD759C" w:rsidRDefault="00FD759C">
      <w:pPr>
        <w:rPr>
          <w:sz w:val="28"/>
          <w:szCs w:val="28"/>
        </w:rPr>
      </w:pPr>
    </w:p>
    <w:p w:rsidR="00FD759C" w:rsidRPr="00F518AA" w:rsidRDefault="00FD759C">
      <w:pPr>
        <w:rPr>
          <w:sz w:val="28"/>
          <w:szCs w:val="28"/>
        </w:rPr>
      </w:pPr>
      <w:r>
        <w:rPr>
          <w:rFonts w:ascii="微软雅黑" w:eastAsia="微软雅黑" w:hAnsi="微软雅黑"/>
          <w:noProof/>
          <w:color w:val="000000"/>
          <w:sz w:val="10"/>
          <w:szCs w:val="10"/>
        </w:rPr>
        <w:lastRenderedPageBreak/>
        <w:drawing>
          <wp:inline distT="0" distB="0" distL="0" distR="0">
            <wp:extent cx="5192395" cy="5735320"/>
            <wp:effectExtent l="19050" t="0" r="8255" b="0"/>
            <wp:docPr id="8" name="图片 8" descr="http://f.wkinfo.com.cn/UpdateFiles/particle/捕获(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wkinfo.com.cn/UpdateFiles/particle/捕获(21).PNG"/>
                    <pic:cNvPicPr>
                      <a:picLocks noChangeAspect="1" noChangeArrowheads="1"/>
                    </pic:cNvPicPr>
                  </pic:nvPicPr>
                  <pic:blipFill>
                    <a:blip r:embed="rId26" cstate="print"/>
                    <a:srcRect/>
                    <a:stretch>
                      <a:fillRect/>
                    </a:stretch>
                  </pic:blipFill>
                  <pic:spPr bwMode="auto">
                    <a:xfrm>
                      <a:off x="0" y="0"/>
                      <a:ext cx="5192395" cy="5735320"/>
                    </a:xfrm>
                    <a:prstGeom prst="rect">
                      <a:avLst/>
                    </a:prstGeom>
                    <a:noFill/>
                    <a:ln w="9525">
                      <a:noFill/>
                      <a:miter lim="800000"/>
                      <a:headEnd/>
                      <a:tailEnd/>
                    </a:ln>
                  </pic:spPr>
                </pic:pic>
              </a:graphicData>
            </a:graphic>
          </wp:inline>
        </w:drawing>
      </w:r>
      <w:r>
        <w:rPr>
          <w:rFonts w:ascii="微软雅黑" w:eastAsia="微软雅黑" w:hAnsi="微软雅黑"/>
          <w:noProof/>
          <w:color w:val="000000"/>
          <w:sz w:val="10"/>
          <w:szCs w:val="10"/>
        </w:rPr>
        <w:lastRenderedPageBreak/>
        <w:drawing>
          <wp:inline distT="0" distB="0" distL="0" distR="0">
            <wp:extent cx="5169535" cy="3562350"/>
            <wp:effectExtent l="19050" t="0" r="0" b="0"/>
            <wp:docPr id="11" name="图片 11" descr="http://f.wkinfo.com.cn/UpdateFiles/particle/捕获(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wkinfo.com.cn/UpdateFiles/particle/捕获(22).PNG"/>
                    <pic:cNvPicPr>
                      <a:picLocks noChangeAspect="1" noChangeArrowheads="1"/>
                    </pic:cNvPicPr>
                  </pic:nvPicPr>
                  <pic:blipFill>
                    <a:blip r:embed="rId27" cstate="print"/>
                    <a:srcRect/>
                    <a:stretch>
                      <a:fillRect/>
                    </a:stretch>
                  </pic:blipFill>
                  <pic:spPr bwMode="auto">
                    <a:xfrm>
                      <a:off x="0" y="0"/>
                      <a:ext cx="5169535" cy="3562350"/>
                    </a:xfrm>
                    <a:prstGeom prst="rect">
                      <a:avLst/>
                    </a:prstGeom>
                    <a:noFill/>
                    <a:ln w="9525">
                      <a:noFill/>
                      <a:miter lim="800000"/>
                      <a:headEnd/>
                      <a:tailEnd/>
                    </a:ln>
                  </pic:spPr>
                </pic:pic>
              </a:graphicData>
            </a:graphic>
          </wp:inline>
        </w:drawing>
      </w:r>
    </w:p>
    <w:sectPr w:rsidR="00FD759C" w:rsidRPr="00F518AA" w:rsidSect="00BA359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4B7E" w:rsidRDefault="00154B7E" w:rsidP="0010653E">
      <w:r>
        <w:separator/>
      </w:r>
    </w:p>
  </w:endnote>
  <w:endnote w:type="continuationSeparator" w:id="0">
    <w:p w:rsidR="00154B7E" w:rsidRDefault="00154B7E" w:rsidP="001065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4B7E" w:rsidRDefault="00154B7E" w:rsidP="0010653E">
      <w:r>
        <w:separator/>
      </w:r>
    </w:p>
  </w:footnote>
  <w:footnote w:type="continuationSeparator" w:id="0">
    <w:p w:rsidR="00154B7E" w:rsidRDefault="00154B7E" w:rsidP="001065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6414B1"/>
    <w:multiLevelType w:val="multilevel"/>
    <w:tmpl w:val="FBCC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0653E"/>
    <w:rsid w:val="0010653E"/>
    <w:rsid w:val="00154B7E"/>
    <w:rsid w:val="004C0AFA"/>
    <w:rsid w:val="004E07D3"/>
    <w:rsid w:val="005D18F7"/>
    <w:rsid w:val="00717257"/>
    <w:rsid w:val="008A233F"/>
    <w:rsid w:val="008C14A3"/>
    <w:rsid w:val="00902311"/>
    <w:rsid w:val="00B7714A"/>
    <w:rsid w:val="00BA3595"/>
    <w:rsid w:val="00C9728C"/>
    <w:rsid w:val="00DF6E33"/>
    <w:rsid w:val="00F518AA"/>
    <w:rsid w:val="00FD75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359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065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0653E"/>
    <w:rPr>
      <w:sz w:val="18"/>
      <w:szCs w:val="18"/>
    </w:rPr>
  </w:style>
  <w:style w:type="paragraph" w:styleId="a4">
    <w:name w:val="footer"/>
    <w:basedOn w:val="a"/>
    <w:link w:val="Char0"/>
    <w:uiPriority w:val="99"/>
    <w:semiHidden/>
    <w:unhideWhenUsed/>
    <w:rsid w:val="0010653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0653E"/>
    <w:rPr>
      <w:sz w:val="18"/>
      <w:szCs w:val="18"/>
    </w:rPr>
  </w:style>
  <w:style w:type="paragraph" w:styleId="a5">
    <w:name w:val="Balloon Text"/>
    <w:basedOn w:val="a"/>
    <w:link w:val="Char1"/>
    <w:uiPriority w:val="99"/>
    <w:semiHidden/>
    <w:unhideWhenUsed/>
    <w:rsid w:val="00C9728C"/>
    <w:rPr>
      <w:sz w:val="18"/>
      <w:szCs w:val="18"/>
    </w:rPr>
  </w:style>
  <w:style w:type="character" w:customStyle="1" w:styleId="Char1">
    <w:name w:val="批注框文本 Char"/>
    <w:basedOn w:val="a0"/>
    <w:link w:val="a5"/>
    <w:uiPriority w:val="99"/>
    <w:semiHidden/>
    <w:rsid w:val="00C9728C"/>
    <w:rPr>
      <w:sz w:val="18"/>
      <w:szCs w:val="18"/>
    </w:rPr>
  </w:style>
  <w:style w:type="character" w:styleId="a6">
    <w:name w:val="Hyperlink"/>
    <w:basedOn w:val="a0"/>
    <w:uiPriority w:val="99"/>
    <w:semiHidden/>
    <w:unhideWhenUsed/>
    <w:rsid w:val="00FD759C"/>
    <w:rPr>
      <w:strike w:val="0"/>
      <w:dstrike w:val="0"/>
      <w:color w:val="474747"/>
      <w:u w:val="none"/>
      <w:effect w:val="none"/>
    </w:rPr>
  </w:style>
</w:styles>
</file>

<file path=word/webSettings.xml><?xml version="1.0" encoding="utf-8"?>
<w:webSettings xmlns:r="http://schemas.openxmlformats.org/officeDocument/2006/relationships" xmlns:w="http://schemas.openxmlformats.org/wordprocessingml/2006/main">
  <w:divs>
    <w:div w:id="157951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hui5.cn/article/44/123319.html" TargetMode="External"/><Relationship Id="rId13" Type="http://schemas.openxmlformats.org/officeDocument/2006/relationships/hyperlink" Target="http://www.shui5.cn/article/07/124728.html" TargetMode="External"/><Relationship Id="rId18" Type="http://schemas.openxmlformats.org/officeDocument/2006/relationships/hyperlink" Target="http://www.shui5.cn/article/41/124846.html"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image" Target="media/image1.png"/><Relationship Id="rId12" Type="http://schemas.openxmlformats.org/officeDocument/2006/relationships/hyperlink" Target="http://www.shui5.cn/article/0e/124841.html" TargetMode="External"/><Relationship Id="rId17" Type="http://schemas.openxmlformats.org/officeDocument/2006/relationships/hyperlink" Target="http://www.shui5.cn/article/7d/124844.html"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www.shui5.cn/article/b8/124843.html" TargetMode="External"/><Relationship Id="rId20" Type="http://schemas.openxmlformats.org/officeDocument/2006/relationships/hyperlink" Target="http://www.shui5.cn/article/07/124728.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hui5.cn/article/ea/124786.html"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shui5.cn/article/67/124845.html"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http://www.shui5.cn/article/27/123321.html" TargetMode="External"/><Relationship Id="rId19" Type="http://schemas.openxmlformats.org/officeDocument/2006/relationships/hyperlink" Target="http://www.shui5.cn/article/0c/124732.html" TargetMode="External"/><Relationship Id="rId4" Type="http://schemas.openxmlformats.org/officeDocument/2006/relationships/webSettings" Target="webSettings.xml"/><Relationship Id="rId9" Type="http://schemas.openxmlformats.org/officeDocument/2006/relationships/hyperlink" Target="http://www.shui5.cn/article/e4/123512.html" TargetMode="External"/><Relationship Id="rId14" Type="http://schemas.openxmlformats.org/officeDocument/2006/relationships/hyperlink" Target="http://www.shui5.cn/article/21/124811.html" TargetMode="External"/><Relationship Id="rId22" Type="http://schemas.openxmlformats.org/officeDocument/2006/relationships/image" Target="media/image3.png"/><Relationship Id="rId27"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9</Pages>
  <Words>210</Words>
  <Characters>1199</Characters>
  <Application>Microsoft Office Word</Application>
  <DocSecurity>0</DocSecurity>
  <Lines>9</Lines>
  <Paragraphs>2</Paragraphs>
  <ScaleCrop>false</ScaleCrop>
  <Company>微软中国</Company>
  <LinksUpToDate>false</LinksUpToDate>
  <CharactersWithSpaces>1407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9</cp:revision>
  <dcterms:created xsi:type="dcterms:W3CDTF">2018-12-27T01:42:00Z</dcterms:created>
  <dcterms:modified xsi:type="dcterms:W3CDTF">2018-12-28T15:34:00Z</dcterms:modified>
</cp:coreProperties>
</file>