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EBC" w:rsidRPr="00E32EBC" w:rsidRDefault="00961FC4" w:rsidP="00E32EB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32E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国家税务总局</w:t>
      </w:r>
    </w:p>
    <w:p w:rsidR="00E32EBC" w:rsidRPr="00E32EBC" w:rsidRDefault="00961FC4" w:rsidP="00E32EB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32E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关于进一步简便优化部分纳税人</w:t>
      </w:r>
      <w:proofErr w:type="gramStart"/>
      <w:r w:rsidRPr="00E32E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个人所得税预扣</w:t>
      </w:r>
      <w:proofErr w:type="gramEnd"/>
      <w:r w:rsidRPr="00E32E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预缴方法的公告</w:t>
      </w:r>
    </w:p>
    <w:p w:rsidR="00961FC4" w:rsidRPr="00961FC4" w:rsidRDefault="00961FC4" w:rsidP="00E32EB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32EBC">
        <w:rPr>
          <w:rFonts w:ascii="微软雅黑" w:eastAsia="微软雅黑" w:hAnsi="微软雅黑" w:cs="宋体" w:hint="eastAsia"/>
          <w:color w:val="DF0000"/>
          <w:kern w:val="0"/>
          <w:sz w:val="24"/>
          <w:szCs w:val="24"/>
        </w:rPr>
        <w:t>国家税务总局公告2020年第19号</w:t>
      </w:r>
    </w:p>
    <w:p w:rsidR="00961FC4" w:rsidRPr="00961FC4" w:rsidRDefault="00961FC4" w:rsidP="00E32EB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32EB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全文有效</w:t>
      </w: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E32E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成文日期:</w:t>
      </w:r>
      <w:r w:rsidRPr="00E32EBC">
        <w:rPr>
          <w:rFonts w:ascii="微软雅黑" w:eastAsia="微软雅黑" w:hAnsi="微软雅黑" w:cs="宋体" w:hint="eastAsia"/>
          <w:color w:val="005DDC"/>
          <w:kern w:val="0"/>
          <w:sz w:val="24"/>
          <w:szCs w:val="24"/>
        </w:rPr>
        <w:t>2020-12-4</w:t>
      </w:r>
    </w:p>
    <w:p w:rsidR="00961FC4" w:rsidRPr="00961FC4" w:rsidRDefault="00C80D96" w:rsidP="00961F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6" w:tooltip="分享到微信" w:history="1">
        <w:r w:rsidR="00961FC4" w:rsidRPr="00E32EBC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</w:rPr>
          <w:t> </w:t>
        </w:r>
      </w:hyperlink>
      <w:r w:rsidR="00961FC4"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hyperlink r:id="rId7" w:tooltip="分享到新浪微博" w:history="1">
        <w:r w:rsidR="00961FC4" w:rsidRPr="00E32EBC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</w:rPr>
          <w:t> </w:t>
        </w:r>
      </w:hyperlink>
      <w:r w:rsidR="00961FC4"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</w:p>
    <w:p w:rsidR="00961FC4" w:rsidRPr="00961FC4" w:rsidRDefault="00961FC4" w:rsidP="00E32EBC">
      <w:pPr>
        <w:widowControl/>
        <w:shd w:val="clear" w:color="auto" w:fill="FFFFFF"/>
        <w:spacing w:line="500" w:lineRule="exact"/>
        <w:ind w:firstLine="48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为进一步支持稳就业、保就业、促消费，助力构建新发展格局，按照《中华人民共和国个人所得税法》及其实施条例有关规定，现就进一步简便优化部分纳税人</w:t>
      </w:r>
      <w:proofErr w:type="gramStart"/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个人所得税预扣</w:t>
      </w:r>
      <w:proofErr w:type="gramEnd"/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预缴方法有关事项公告如下：</w:t>
      </w:r>
    </w:p>
    <w:p w:rsidR="00961FC4" w:rsidRPr="00961FC4" w:rsidRDefault="00961FC4" w:rsidP="00E32EBC">
      <w:pPr>
        <w:widowControl/>
        <w:shd w:val="clear" w:color="auto" w:fill="FFFFFF"/>
        <w:spacing w:line="500" w:lineRule="exact"/>
        <w:ind w:firstLine="48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</w:t>
      </w:r>
      <w:r w:rsidRPr="00EC05A9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对上一完整纳税年度内每月均在同一单位预扣预缴工资、薪金所得</w:t>
      </w:r>
      <w:proofErr w:type="gramStart"/>
      <w:r w:rsidRPr="00EC05A9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个人所得税且全年</w:t>
      </w:r>
      <w:proofErr w:type="gramEnd"/>
      <w:r w:rsidRPr="00EC05A9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工资、薪金收入</w:t>
      </w:r>
      <w:r w:rsidRPr="00EC05A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不超过6万元</w:t>
      </w:r>
      <w:r w:rsidRPr="00EC05A9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的居民个人，</w:t>
      </w: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扣缴义务人在预扣预缴本年度工资、薪金所得个人所得税时，</w:t>
      </w:r>
      <w:r w:rsidRPr="00EC05A9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累计减除费用自1月份起直接按照全年6万元计算扣除。</w:t>
      </w: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即，在纳税人累计收入不超过6万元的月份，暂不预扣预缴个人所得税；在其累计收入超过6万元的当月及年内后续月份，再预扣预缴个人所得税。</w:t>
      </w:r>
    </w:p>
    <w:p w:rsidR="00961FC4" w:rsidRPr="00EC05A9" w:rsidRDefault="00961FC4" w:rsidP="00E32EBC">
      <w:pPr>
        <w:widowControl/>
        <w:shd w:val="clear" w:color="auto" w:fill="FFFFFF"/>
        <w:spacing w:line="500" w:lineRule="exact"/>
        <w:ind w:firstLine="482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扣缴义务人应当按规定办理全员全额扣缴申报，并在</w:t>
      </w:r>
      <w:r w:rsidRPr="00EC05A9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《个人所得税扣缴申报表》相应纳税人的备注栏注明</w:t>
      </w:r>
      <w:r w:rsidRPr="00EC05A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“上年各月均有申报且全年收入不超过6万元”</w:t>
      </w:r>
      <w:r w:rsidRPr="00EC05A9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字样。</w:t>
      </w:r>
    </w:p>
    <w:p w:rsidR="00961FC4" w:rsidRPr="00961FC4" w:rsidRDefault="00961FC4" w:rsidP="00E32EBC">
      <w:pPr>
        <w:widowControl/>
        <w:shd w:val="clear" w:color="auto" w:fill="FFFFFF"/>
        <w:spacing w:line="500" w:lineRule="exact"/>
        <w:ind w:firstLine="48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二、对按照累计预</w:t>
      </w:r>
      <w:proofErr w:type="gramStart"/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扣法预扣</w:t>
      </w:r>
      <w:proofErr w:type="gramEnd"/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预缴</w:t>
      </w:r>
      <w:r w:rsidRPr="00EC05A9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劳务报酬所得个人所得税的居民个人</w:t>
      </w: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，扣缴义务人比照上述规定执行。</w:t>
      </w:r>
    </w:p>
    <w:p w:rsidR="00961FC4" w:rsidRPr="00961FC4" w:rsidRDefault="00961FC4" w:rsidP="00E32EBC">
      <w:pPr>
        <w:widowControl/>
        <w:shd w:val="clear" w:color="auto" w:fill="FFFFFF"/>
        <w:spacing w:line="500" w:lineRule="exact"/>
        <w:ind w:firstLine="48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本公告自2021年1月1日起施行。</w:t>
      </w:r>
    </w:p>
    <w:p w:rsidR="00961FC4" w:rsidRPr="00961FC4" w:rsidRDefault="00961FC4" w:rsidP="00E32EBC">
      <w:pPr>
        <w:widowControl/>
        <w:shd w:val="clear" w:color="auto" w:fill="FFFFFF"/>
        <w:spacing w:line="500" w:lineRule="exact"/>
        <w:ind w:firstLine="48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特此公告。</w:t>
      </w: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 </w:t>
      </w: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 </w:t>
      </w:r>
    </w:p>
    <w:p w:rsidR="00A10FE9" w:rsidRDefault="00A10FE9" w:rsidP="00E32EBC">
      <w:pPr>
        <w:widowControl/>
        <w:shd w:val="clear" w:color="auto" w:fill="FFFFFF"/>
        <w:spacing w:line="500" w:lineRule="exact"/>
        <w:ind w:firstLine="482"/>
        <w:jc w:val="righ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A10FE9" w:rsidRDefault="00A10FE9" w:rsidP="00E32EBC">
      <w:pPr>
        <w:widowControl/>
        <w:shd w:val="clear" w:color="auto" w:fill="FFFFFF"/>
        <w:spacing w:line="500" w:lineRule="exact"/>
        <w:ind w:firstLine="482"/>
        <w:jc w:val="righ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61FC4" w:rsidRPr="00961FC4" w:rsidRDefault="00961FC4" w:rsidP="00E32EBC">
      <w:pPr>
        <w:widowControl/>
        <w:shd w:val="clear" w:color="auto" w:fill="FFFFFF"/>
        <w:spacing w:line="500" w:lineRule="exact"/>
        <w:ind w:firstLine="482"/>
        <w:jc w:val="righ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国家税务总局</w:t>
      </w:r>
    </w:p>
    <w:p w:rsidR="00961FC4" w:rsidRPr="00961FC4" w:rsidRDefault="00961FC4" w:rsidP="00E32EBC">
      <w:pPr>
        <w:widowControl/>
        <w:shd w:val="clear" w:color="auto" w:fill="FFFFFF"/>
        <w:spacing w:line="500" w:lineRule="exact"/>
        <w:ind w:firstLine="482"/>
        <w:jc w:val="righ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1F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2020年12月4日</w:t>
      </w:r>
    </w:p>
    <w:p w:rsidR="002B306F" w:rsidRPr="00E32EBC" w:rsidRDefault="002B306F">
      <w:pPr>
        <w:rPr>
          <w:sz w:val="24"/>
          <w:szCs w:val="24"/>
        </w:rPr>
      </w:pPr>
    </w:p>
    <w:sectPr w:rsidR="002B306F" w:rsidRPr="00E32EBC" w:rsidSect="002B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077" w:rsidRDefault="00F06077" w:rsidP="000F502B">
      <w:r>
        <w:separator/>
      </w:r>
    </w:p>
  </w:endnote>
  <w:endnote w:type="continuationSeparator" w:id="0">
    <w:p w:rsidR="00F06077" w:rsidRDefault="00F06077" w:rsidP="000F5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077" w:rsidRDefault="00F06077" w:rsidP="000F502B">
      <w:r>
        <w:separator/>
      </w:r>
    </w:p>
  </w:footnote>
  <w:footnote w:type="continuationSeparator" w:id="0">
    <w:p w:rsidR="00F06077" w:rsidRDefault="00F06077" w:rsidP="000F50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FC4"/>
    <w:rsid w:val="000F502B"/>
    <w:rsid w:val="00250DC9"/>
    <w:rsid w:val="002B306F"/>
    <w:rsid w:val="00961FC4"/>
    <w:rsid w:val="00A10FE9"/>
    <w:rsid w:val="00C80D96"/>
    <w:rsid w:val="00E3008B"/>
    <w:rsid w:val="00E32EBC"/>
    <w:rsid w:val="00EC05A9"/>
    <w:rsid w:val="00F0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1FC4"/>
    <w:rPr>
      <w:strike w:val="0"/>
      <w:dstrike w:val="0"/>
      <w:color w:val="333333"/>
      <w:u w:val="none"/>
      <w:effect w:val="none"/>
    </w:rPr>
  </w:style>
  <w:style w:type="character" w:customStyle="1" w:styleId="hao11">
    <w:name w:val="hao11"/>
    <w:basedOn w:val="a0"/>
    <w:rsid w:val="00961FC4"/>
    <w:rPr>
      <w:color w:val="DF0000"/>
      <w:sz w:val="16"/>
      <w:szCs w:val="16"/>
    </w:rPr>
  </w:style>
  <w:style w:type="character" w:customStyle="1" w:styleId="dhgao2">
    <w:name w:val="dhgao2"/>
    <w:basedOn w:val="a0"/>
    <w:rsid w:val="00961FC4"/>
  </w:style>
  <w:style w:type="character" w:customStyle="1" w:styleId="yxq-tip">
    <w:name w:val="yxq-tip"/>
    <w:basedOn w:val="a0"/>
    <w:rsid w:val="00961FC4"/>
  </w:style>
  <w:style w:type="character" w:customStyle="1" w:styleId="laiyuan3">
    <w:name w:val="laiyuan3"/>
    <w:basedOn w:val="a0"/>
    <w:rsid w:val="00961FC4"/>
  </w:style>
  <w:style w:type="paragraph" w:styleId="a4">
    <w:name w:val="header"/>
    <w:basedOn w:val="a"/>
    <w:link w:val="Char"/>
    <w:uiPriority w:val="99"/>
    <w:semiHidden/>
    <w:unhideWhenUsed/>
    <w:rsid w:val="000F5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F502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F5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F50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41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111">
              <w:marLeft w:val="0"/>
              <w:marRight w:val="0"/>
              <w:marTop w:val="0"/>
              <w:marBottom w:val="0"/>
              <w:divBdr>
                <w:top w:val="single" w:sz="4" w:space="0" w:color="DEDCD8"/>
                <w:left w:val="single" w:sz="4" w:space="0" w:color="DEDCD8"/>
                <w:bottom w:val="single" w:sz="4" w:space="0" w:color="DEDCD8"/>
                <w:right w:val="single" w:sz="4" w:space="0" w:color="DEDCD8"/>
              </w:divBdr>
              <w:divsChild>
                <w:div w:id="6236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712">
                      <w:marLeft w:val="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776334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4332">
                  <w:marLeft w:val="0"/>
                  <w:marRight w:val="0"/>
                  <w:marTop w:val="0"/>
                  <w:marBottom w:val="200"/>
                  <w:divBdr>
                    <w:top w:val="single" w:sz="4" w:space="5" w:color="666666"/>
                    <w:left w:val="single" w:sz="4" w:space="8" w:color="666666"/>
                    <w:bottom w:val="single" w:sz="4" w:space="7" w:color="666666"/>
                    <w:right w:val="single" w:sz="4" w:space="8" w:color="666666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2020-12-09T07:50:00Z</dcterms:created>
  <dcterms:modified xsi:type="dcterms:W3CDTF">2020-12-09T08:03:00Z</dcterms:modified>
</cp:coreProperties>
</file>