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605" w:rsidRPr="00042A02" w:rsidRDefault="001D0605" w:rsidP="001D0605">
      <w:pPr>
        <w:jc w:val="center"/>
        <w:rPr>
          <w:rFonts w:hint="eastAsia"/>
          <w:b/>
          <w:color w:val="FF0000"/>
          <w:sz w:val="28"/>
          <w:szCs w:val="28"/>
        </w:rPr>
      </w:pPr>
      <w:r w:rsidRPr="00042A02">
        <w:rPr>
          <w:rFonts w:hint="eastAsia"/>
          <w:b/>
          <w:color w:val="FF0000"/>
          <w:sz w:val="28"/>
          <w:szCs w:val="28"/>
        </w:rPr>
        <w:t>国家税务总局惠州市税务局</w:t>
      </w:r>
    </w:p>
    <w:p w:rsidR="001D0605" w:rsidRPr="00042A02" w:rsidRDefault="001D0605" w:rsidP="001D0605">
      <w:pPr>
        <w:jc w:val="center"/>
        <w:rPr>
          <w:rFonts w:hint="eastAsia"/>
          <w:b/>
          <w:color w:val="FF0000"/>
          <w:sz w:val="28"/>
          <w:szCs w:val="28"/>
        </w:rPr>
      </w:pPr>
      <w:r w:rsidRPr="00042A02">
        <w:rPr>
          <w:rFonts w:hint="eastAsia"/>
          <w:b/>
          <w:color w:val="FF0000"/>
          <w:sz w:val="28"/>
          <w:szCs w:val="28"/>
        </w:rPr>
        <w:t>关于转让农村集体留用地土地增值税核定征收率的公告</w:t>
      </w:r>
    </w:p>
    <w:p w:rsidR="001D0605" w:rsidRDefault="001D0605" w:rsidP="001D0605">
      <w:pPr>
        <w:spacing w:line="520" w:lineRule="exact"/>
        <w:rPr>
          <w:rFonts w:hint="eastAsia"/>
          <w:sz w:val="24"/>
          <w:szCs w:val="24"/>
        </w:rPr>
      </w:pPr>
      <w:r w:rsidRPr="001D0605">
        <w:rPr>
          <w:rFonts w:hint="eastAsia"/>
          <w:sz w:val="24"/>
          <w:szCs w:val="24"/>
        </w:rPr>
        <w:t>发布时间：</w:t>
      </w:r>
      <w:r w:rsidRPr="001D0605">
        <w:rPr>
          <w:rFonts w:hint="eastAsia"/>
          <w:sz w:val="24"/>
          <w:szCs w:val="24"/>
        </w:rPr>
        <w:t>2019-08-27 16:30:13</w:t>
      </w:r>
      <w:r w:rsidRPr="001D0605">
        <w:rPr>
          <w:rFonts w:hint="eastAsia"/>
          <w:sz w:val="24"/>
          <w:szCs w:val="24"/>
        </w:rPr>
        <w:t>来源：国家税务总局惠州市税务局字号：</w:t>
      </w:r>
    </w:p>
    <w:p w:rsidR="001D0605" w:rsidRDefault="001D0605" w:rsidP="001D0605">
      <w:pPr>
        <w:spacing w:line="520" w:lineRule="exact"/>
        <w:rPr>
          <w:rFonts w:hint="eastAsia"/>
          <w:sz w:val="24"/>
          <w:szCs w:val="24"/>
        </w:rPr>
      </w:pPr>
    </w:p>
    <w:p w:rsidR="001D0605" w:rsidRPr="001D0605" w:rsidRDefault="001D0605" w:rsidP="001D0605">
      <w:pPr>
        <w:spacing w:line="520" w:lineRule="exact"/>
        <w:ind w:firstLineChars="200" w:firstLine="480"/>
        <w:rPr>
          <w:rFonts w:hint="eastAsia"/>
          <w:sz w:val="24"/>
          <w:szCs w:val="24"/>
        </w:rPr>
      </w:pPr>
      <w:r w:rsidRPr="001D0605">
        <w:rPr>
          <w:rFonts w:hint="eastAsia"/>
          <w:sz w:val="24"/>
          <w:szCs w:val="24"/>
        </w:rPr>
        <w:t>根据《国家税务总局广东省税务局土地增值税清算管理规程》（国家税务总局广东省税务局公告</w:t>
      </w:r>
      <w:r w:rsidRPr="001D0605">
        <w:rPr>
          <w:rFonts w:hint="eastAsia"/>
          <w:sz w:val="24"/>
          <w:szCs w:val="24"/>
        </w:rPr>
        <w:t>2019</w:t>
      </w:r>
      <w:r w:rsidRPr="001D0605">
        <w:rPr>
          <w:rFonts w:hint="eastAsia"/>
          <w:sz w:val="24"/>
          <w:szCs w:val="24"/>
        </w:rPr>
        <w:t>年第</w:t>
      </w:r>
      <w:r w:rsidRPr="001D0605">
        <w:rPr>
          <w:rFonts w:hint="eastAsia"/>
          <w:sz w:val="24"/>
          <w:szCs w:val="24"/>
        </w:rPr>
        <w:t>5</w:t>
      </w:r>
      <w:r w:rsidRPr="001D0605">
        <w:rPr>
          <w:rFonts w:hint="eastAsia"/>
          <w:sz w:val="24"/>
          <w:szCs w:val="24"/>
        </w:rPr>
        <w:t>号）和《惠州市地方税务局关于调整我市土地增值税预征率和核定征收率的公告》（惠州市地方税务局公告</w:t>
      </w:r>
      <w:r w:rsidRPr="001D0605">
        <w:rPr>
          <w:rFonts w:hint="eastAsia"/>
          <w:sz w:val="24"/>
          <w:szCs w:val="24"/>
        </w:rPr>
        <w:t>2010</w:t>
      </w:r>
      <w:r w:rsidRPr="001D0605">
        <w:rPr>
          <w:rFonts w:hint="eastAsia"/>
          <w:sz w:val="24"/>
          <w:szCs w:val="24"/>
        </w:rPr>
        <w:t>年第１号发布、国家税务总局惠州市税务局公告</w:t>
      </w:r>
      <w:r w:rsidRPr="001D0605">
        <w:rPr>
          <w:rFonts w:hint="eastAsia"/>
          <w:sz w:val="24"/>
          <w:szCs w:val="24"/>
        </w:rPr>
        <w:t>2018</w:t>
      </w:r>
      <w:r w:rsidRPr="001D0605">
        <w:rPr>
          <w:rFonts w:hint="eastAsia"/>
          <w:sz w:val="24"/>
          <w:szCs w:val="24"/>
        </w:rPr>
        <w:t>年第</w:t>
      </w:r>
      <w:r w:rsidRPr="001D0605">
        <w:rPr>
          <w:rFonts w:hint="eastAsia"/>
          <w:sz w:val="24"/>
          <w:szCs w:val="24"/>
        </w:rPr>
        <w:t>1</w:t>
      </w:r>
      <w:r w:rsidRPr="001D0605">
        <w:rPr>
          <w:rFonts w:hint="eastAsia"/>
          <w:sz w:val="24"/>
          <w:szCs w:val="24"/>
        </w:rPr>
        <w:t>号继续执行）的规定，现就</w:t>
      </w:r>
      <w:r w:rsidRPr="009D25BA">
        <w:rPr>
          <w:rFonts w:hint="eastAsia"/>
          <w:b/>
          <w:color w:val="0000FF"/>
          <w:sz w:val="24"/>
          <w:szCs w:val="24"/>
        </w:rPr>
        <w:t>惠州市转让农村集体留用地土地增值税核定征收率</w:t>
      </w:r>
      <w:r w:rsidRPr="001D0605">
        <w:rPr>
          <w:rFonts w:hint="eastAsia"/>
          <w:sz w:val="24"/>
          <w:szCs w:val="24"/>
        </w:rPr>
        <w:t>的有关问题公告如下：</w:t>
      </w:r>
    </w:p>
    <w:p w:rsidR="001D0605" w:rsidRPr="001D0605" w:rsidRDefault="001D0605" w:rsidP="001D0605">
      <w:pPr>
        <w:spacing w:line="520" w:lineRule="exact"/>
        <w:ind w:firstLineChars="200" w:firstLine="480"/>
        <w:rPr>
          <w:sz w:val="24"/>
          <w:szCs w:val="24"/>
        </w:rPr>
      </w:pPr>
    </w:p>
    <w:p w:rsidR="001D0605" w:rsidRPr="009D25BA" w:rsidRDefault="001D0605" w:rsidP="009D25BA">
      <w:pPr>
        <w:spacing w:line="520" w:lineRule="exact"/>
        <w:ind w:firstLineChars="200" w:firstLine="562"/>
        <w:rPr>
          <w:rFonts w:hint="eastAsia"/>
          <w:b/>
          <w:color w:val="0000FF"/>
          <w:sz w:val="28"/>
          <w:szCs w:val="28"/>
        </w:rPr>
      </w:pPr>
      <w:r w:rsidRPr="009D25BA">
        <w:rPr>
          <w:rFonts w:hint="eastAsia"/>
          <w:b/>
          <w:color w:val="0000FF"/>
          <w:sz w:val="28"/>
          <w:szCs w:val="28"/>
        </w:rPr>
        <w:t>转让农村集体留用地，土地增值税核定征收率为</w:t>
      </w:r>
      <w:r w:rsidRPr="009D25BA">
        <w:rPr>
          <w:rFonts w:hint="eastAsia"/>
          <w:b/>
          <w:color w:val="0000FF"/>
          <w:sz w:val="28"/>
          <w:szCs w:val="28"/>
        </w:rPr>
        <w:t>6%</w:t>
      </w:r>
      <w:r w:rsidRPr="009D25BA">
        <w:rPr>
          <w:rFonts w:hint="eastAsia"/>
          <w:b/>
          <w:color w:val="0000FF"/>
          <w:sz w:val="28"/>
          <w:szCs w:val="28"/>
        </w:rPr>
        <w:t>。</w:t>
      </w:r>
    </w:p>
    <w:p w:rsidR="001D0605" w:rsidRPr="001D0605" w:rsidRDefault="001D0605" w:rsidP="001D0605">
      <w:pPr>
        <w:spacing w:line="520" w:lineRule="exact"/>
        <w:ind w:firstLineChars="200" w:firstLine="480"/>
        <w:rPr>
          <w:sz w:val="24"/>
          <w:szCs w:val="24"/>
        </w:rPr>
      </w:pPr>
    </w:p>
    <w:p w:rsidR="001D0605" w:rsidRPr="001D0605" w:rsidRDefault="001D0605" w:rsidP="001D0605">
      <w:pPr>
        <w:spacing w:line="520" w:lineRule="exact"/>
        <w:ind w:firstLineChars="200" w:firstLine="480"/>
        <w:rPr>
          <w:rFonts w:hint="eastAsia"/>
          <w:sz w:val="24"/>
          <w:szCs w:val="24"/>
        </w:rPr>
      </w:pPr>
      <w:r w:rsidRPr="001D0605">
        <w:rPr>
          <w:rFonts w:hint="eastAsia"/>
          <w:sz w:val="24"/>
          <w:szCs w:val="24"/>
        </w:rPr>
        <w:t>本公告自发布之日起施行。此前已发生未处理的事项，按照本公告的规定执行。</w:t>
      </w:r>
    </w:p>
    <w:p w:rsidR="001D0605" w:rsidRPr="001D0605" w:rsidRDefault="001D0605" w:rsidP="001D0605">
      <w:pPr>
        <w:spacing w:line="520" w:lineRule="exact"/>
        <w:ind w:firstLineChars="200" w:firstLine="480"/>
        <w:rPr>
          <w:sz w:val="24"/>
          <w:szCs w:val="24"/>
        </w:rPr>
      </w:pPr>
    </w:p>
    <w:p w:rsidR="001D0605" w:rsidRPr="001D0605" w:rsidRDefault="001D0605" w:rsidP="001D0605">
      <w:pPr>
        <w:spacing w:line="520" w:lineRule="exact"/>
        <w:ind w:right="240" w:firstLineChars="200" w:firstLine="480"/>
        <w:jc w:val="left"/>
        <w:rPr>
          <w:rFonts w:hint="eastAsia"/>
          <w:sz w:val="24"/>
          <w:szCs w:val="24"/>
        </w:rPr>
      </w:pPr>
      <w:r w:rsidRPr="001D0605">
        <w:rPr>
          <w:rFonts w:hint="eastAsia"/>
          <w:sz w:val="24"/>
          <w:szCs w:val="24"/>
        </w:rPr>
        <w:t>特此公告。</w:t>
      </w:r>
    </w:p>
    <w:p w:rsidR="001D0605" w:rsidRDefault="001D0605" w:rsidP="001D0605">
      <w:pPr>
        <w:spacing w:line="520" w:lineRule="exact"/>
        <w:ind w:firstLineChars="200" w:firstLine="480"/>
        <w:jc w:val="right"/>
        <w:rPr>
          <w:rFonts w:hint="eastAsia"/>
          <w:sz w:val="24"/>
          <w:szCs w:val="24"/>
        </w:rPr>
      </w:pPr>
    </w:p>
    <w:p w:rsidR="001D0605" w:rsidRDefault="001D0605" w:rsidP="001D0605">
      <w:pPr>
        <w:spacing w:line="520" w:lineRule="exact"/>
        <w:ind w:firstLineChars="200" w:firstLine="480"/>
        <w:jc w:val="right"/>
        <w:rPr>
          <w:rFonts w:hint="eastAsia"/>
          <w:sz w:val="24"/>
          <w:szCs w:val="24"/>
        </w:rPr>
      </w:pPr>
    </w:p>
    <w:p w:rsidR="001D0605" w:rsidRDefault="001D0605" w:rsidP="001D0605">
      <w:pPr>
        <w:spacing w:line="520" w:lineRule="exact"/>
        <w:ind w:firstLineChars="200" w:firstLine="480"/>
        <w:jc w:val="right"/>
        <w:rPr>
          <w:rFonts w:hint="eastAsia"/>
          <w:sz w:val="24"/>
          <w:szCs w:val="24"/>
        </w:rPr>
      </w:pPr>
    </w:p>
    <w:p w:rsidR="001D0605" w:rsidRPr="001D0605" w:rsidRDefault="001D0605" w:rsidP="001D0605">
      <w:pPr>
        <w:spacing w:line="520" w:lineRule="exact"/>
        <w:ind w:firstLineChars="200" w:firstLine="480"/>
        <w:jc w:val="right"/>
        <w:rPr>
          <w:rFonts w:hint="eastAsia"/>
          <w:sz w:val="24"/>
          <w:szCs w:val="24"/>
        </w:rPr>
      </w:pPr>
      <w:r w:rsidRPr="001D0605">
        <w:rPr>
          <w:rFonts w:hint="eastAsia"/>
          <w:sz w:val="24"/>
          <w:szCs w:val="24"/>
        </w:rPr>
        <w:t>国家税务总局惠州市税务局</w:t>
      </w:r>
    </w:p>
    <w:p w:rsidR="006763FD" w:rsidRPr="001D0605" w:rsidRDefault="001D0605" w:rsidP="001D0605">
      <w:pPr>
        <w:spacing w:line="520" w:lineRule="exact"/>
        <w:ind w:firstLineChars="200" w:firstLine="480"/>
        <w:jc w:val="right"/>
        <w:rPr>
          <w:sz w:val="24"/>
          <w:szCs w:val="24"/>
        </w:rPr>
      </w:pPr>
      <w:r w:rsidRPr="001D0605">
        <w:rPr>
          <w:rFonts w:hint="eastAsia"/>
          <w:sz w:val="24"/>
          <w:szCs w:val="24"/>
        </w:rPr>
        <w:t>2019</w:t>
      </w:r>
      <w:r w:rsidRPr="001D0605">
        <w:rPr>
          <w:rFonts w:hint="eastAsia"/>
          <w:sz w:val="24"/>
          <w:szCs w:val="24"/>
        </w:rPr>
        <w:t>年</w:t>
      </w:r>
      <w:r w:rsidRPr="001D0605">
        <w:rPr>
          <w:rFonts w:hint="eastAsia"/>
          <w:sz w:val="24"/>
          <w:szCs w:val="24"/>
        </w:rPr>
        <w:t>8</w:t>
      </w:r>
      <w:r w:rsidRPr="001D0605">
        <w:rPr>
          <w:rFonts w:hint="eastAsia"/>
          <w:sz w:val="24"/>
          <w:szCs w:val="24"/>
        </w:rPr>
        <w:t>月</w:t>
      </w:r>
      <w:r w:rsidRPr="001D0605">
        <w:rPr>
          <w:rFonts w:hint="eastAsia"/>
          <w:sz w:val="24"/>
          <w:szCs w:val="24"/>
        </w:rPr>
        <w:t>27</w:t>
      </w:r>
      <w:r w:rsidRPr="001D0605">
        <w:rPr>
          <w:rFonts w:hint="eastAsia"/>
          <w:sz w:val="24"/>
          <w:szCs w:val="24"/>
        </w:rPr>
        <w:t>日</w:t>
      </w:r>
    </w:p>
    <w:sectPr w:rsidR="006763FD" w:rsidRPr="001D0605" w:rsidSect="006763F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D0605"/>
    <w:rsid w:val="00042A02"/>
    <w:rsid w:val="001D0605"/>
    <w:rsid w:val="006763FD"/>
    <w:rsid w:val="009D25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3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8655762">
      <w:bodyDiv w:val="1"/>
      <w:marLeft w:val="0"/>
      <w:marRight w:val="0"/>
      <w:marTop w:val="0"/>
      <w:marBottom w:val="0"/>
      <w:divBdr>
        <w:top w:val="none" w:sz="0" w:space="0" w:color="auto"/>
        <w:left w:val="none" w:sz="0" w:space="0" w:color="auto"/>
        <w:bottom w:val="none" w:sz="0" w:space="0" w:color="auto"/>
        <w:right w:val="none" w:sz="0" w:space="0" w:color="auto"/>
      </w:divBdr>
      <w:divsChild>
        <w:div w:id="2010792492">
          <w:marLeft w:val="0"/>
          <w:marRight w:val="0"/>
          <w:marTop w:val="319"/>
          <w:marBottom w:val="150"/>
          <w:divBdr>
            <w:top w:val="none" w:sz="0" w:space="0" w:color="auto"/>
            <w:left w:val="none" w:sz="0" w:space="0" w:color="auto"/>
            <w:bottom w:val="none" w:sz="0" w:space="0" w:color="auto"/>
            <w:right w:val="none" w:sz="0" w:space="0" w:color="auto"/>
          </w:divBdr>
        </w:div>
        <w:div w:id="907962941">
          <w:marLeft w:val="0"/>
          <w:marRight w:val="0"/>
          <w:marTop w:val="200"/>
          <w:marBottom w:val="0"/>
          <w:divBdr>
            <w:top w:val="none" w:sz="0" w:space="0" w:color="auto"/>
            <w:left w:val="none" w:sz="0" w:space="0" w:color="auto"/>
            <w:bottom w:val="single" w:sz="4" w:space="4" w:color="E5E5E5"/>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3</cp:revision>
  <dcterms:created xsi:type="dcterms:W3CDTF">2019-08-28T02:36:00Z</dcterms:created>
  <dcterms:modified xsi:type="dcterms:W3CDTF">2019-08-28T03:10:00Z</dcterms:modified>
</cp:coreProperties>
</file>