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375" w:rsidRPr="00961375" w:rsidRDefault="00961375" w:rsidP="00961375">
      <w:pPr>
        <w:widowControl/>
        <w:jc w:val="center"/>
        <w:rPr>
          <w:rFonts w:ascii="宋体" w:eastAsia="宋体" w:hAnsi="宋体" w:cs="宋体"/>
          <w:b/>
          <w:color w:val="FF0000"/>
          <w:kern w:val="0"/>
          <w:sz w:val="30"/>
          <w:szCs w:val="30"/>
        </w:rPr>
      </w:pPr>
      <w:r w:rsidRPr="00961375">
        <w:rPr>
          <w:rFonts w:ascii="宋体" w:eastAsia="宋体" w:hAnsi="宋体" w:cs="宋体" w:hint="eastAsia"/>
          <w:b/>
          <w:color w:val="FF0000"/>
          <w:kern w:val="0"/>
          <w:sz w:val="30"/>
          <w:szCs w:val="30"/>
        </w:rPr>
        <w:t>国家税务总局</w:t>
      </w:r>
    </w:p>
    <w:p w:rsidR="00961375" w:rsidRPr="00961375" w:rsidRDefault="00961375" w:rsidP="00961375">
      <w:pPr>
        <w:widowControl/>
        <w:jc w:val="center"/>
        <w:rPr>
          <w:rFonts w:ascii="宋体" w:eastAsia="宋体" w:hAnsi="宋体" w:cs="宋体"/>
          <w:b/>
          <w:color w:val="FF0000"/>
          <w:kern w:val="0"/>
          <w:sz w:val="30"/>
          <w:szCs w:val="30"/>
        </w:rPr>
      </w:pPr>
      <w:r w:rsidRPr="00961375">
        <w:rPr>
          <w:rFonts w:ascii="宋体" w:eastAsia="宋体" w:hAnsi="宋体" w:cs="宋体" w:hint="eastAsia"/>
          <w:b/>
          <w:color w:val="FF0000"/>
          <w:kern w:val="0"/>
          <w:sz w:val="30"/>
          <w:szCs w:val="30"/>
        </w:rPr>
        <w:t>国家税务总局关于企业政策性搬迁所得税有关问题的公告</w:t>
      </w:r>
    </w:p>
    <w:p w:rsidR="00961375" w:rsidRPr="001503F9" w:rsidRDefault="00961375" w:rsidP="00961375">
      <w:pPr>
        <w:widowControl/>
        <w:jc w:val="center"/>
        <w:rPr>
          <w:rFonts w:ascii="宋体" w:eastAsia="宋体" w:hAnsi="宋体" w:cs="宋体"/>
          <w:b/>
          <w:kern w:val="0"/>
          <w:sz w:val="28"/>
          <w:szCs w:val="28"/>
        </w:rPr>
      </w:pPr>
      <w:r w:rsidRPr="001503F9">
        <w:rPr>
          <w:rFonts w:ascii="宋体" w:eastAsia="宋体" w:hAnsi="宋体" w:cs="宋体" w:hint="eastAsia"/>
          <w:b/>
          <w:kern w:val="0"/>
          <w:sz w:val="28"/>
          <w:szCs w:val="28"/>
        </w:rPr>
        <w:t>文号： 国家税务总局公告2013年第11号</w:t>
      </w:r>
    </w:p>
    <w:p w:rsidR="001503F9" w:rsidRPr="001503F9" w:rsidRDefault="00961375" w:rsidP="00961375">
      <w:pPr>
        <w:widowControl/>
        <w:jc w:val="left"/>
        <w:rPr>
          <w:rFonts w:ascii="宋体" w:eastAsia="宋体" w:hAnsi="宋体" w:cs="宋体"/>
          <w:b/>
          <w:kern w:val="0"/>
          <w:sz w:val="28"/>
          <w:szCs w:val="28"/>
        </w:rPr>
      </w:pPr>
      <w:r w:rsidRPr="001503F9">
        <w:rPr>
          <w:rFonts w:ascii="宋体" w:eastAsia="宋体" w:hAnsi="宋体" w:cs="宋体" w:hint="eastAsia"/>
          <w:b/>
          <w:kern w:val="0"/>
          <w:sz w:val="28"/>
          <w:szCs w:val="28"/>
        </w:rPr>
        <w:t xml:space="preserve">　　</w:t>
      </w:r>
    </w:p>
    <w:p w:rsidR="00961375" w:rsidRPr="001503F9" w:rsidRDefault="00961375" w:rsidP="00961375">
      <w:pPr>
        <w:widowControl/>
        <w:jc w:val="left"/>
        <w:rPr>
          <w:rFonts w:ascii="宋体" w:eastAsia="宋体" w:hAnsi="宋体" w:cs="宋体"/>
          <w:kern w:val="0"/>
          <w:sz w:val="28"/>
          <w:szCs w:val="28"/>
        </w:rPr>
      </w:pPr>
      <w:r w:rsidRPr="001503F9">
        <w:rPr>
          <w:rFonts w:ascii="宋体" w:eastAsia="宋体" w:hAnsi="宋体" w:cs="宋体" w:hint="eastAsia"/>
          <w:kern w:val="0"/>
          <w:sz w:val="28"/>
          <w:szCs w:val="28"/>
        </w:rPr>
        <w:t>现就《国家税务总局关于发布〈企业政策性搬迁所得税管理办法〉的公告》（国家税务总局2012年第40号公告）贯彻落实过程中有关问题,公告如下：</w:t>
      </w:r>
    </w:p>
    <w:p w:rsidR="00961375" w:rsidRPr="001503F9" w:rsidRDefault="00961375" w:rsidP="00961375">
      <w:pPr>
        <w:widowControl/>
        <w:jc w:val="left"/>
        <w:rPr>
          <w:rFonts w:ascii="宋体" w:eastAsia="宋体" w:hAnsi="宋体" w:cs="宋体"/>
          <w:kern w:val="0"/>
          <w:sz w:val="28"/>
          <w:szCs w:val="28"/>
        </w:rPr>
      </w:pPr>
      <w:r w:rsidRPr="001503F9">
        <w:rPr>
          <w:rFonts w:ascii="宋体" w:eastAsia="宋体" w:hAnsi="宋体" w:cs="宋体" w:hint="eastAsia"/>
          <w:kern w:val="0"/>
          <w:sz w:val="28"/>
          <w:szCs w:val="28"/>
        </w:rPr>
        <w:t xml:space="preserve">　　一、凡在国家税务总局2012年第40号公告生效前</w:t>
      </w:r>
      <w:r w:rsidRPr="00230B61">
        <w:rPr>
          <w:rFonts w:ascii="宋体" w:eastAsia="宋体" w:hAnsi="宋体" w:cs="宋体" w:hint="eastAsia"/>
          <w:b/>
          <w:color w:val="0000FF"/>
          <w:kern w:val="0"/>
          <w:sz w:val="28"/>
          <w:szCs w:val="28"/>
        </w:rPr>
        <w:t>已经签订搬迁协议且尚未完成搬迁清算的企业政策性搬迁项目，企业在重建或恢复生产过程中购置的各类资产，可以作为搬迁支出，从搬迁收入中扣除。</w:t>
      </w:r>
      <w:r w:rsidRPr="001503F9">
        <w:rPr>
          <w:rFonts w:ascii="宋体" w:eastAsia="宋体" w:hAnsi="宋体" w:cs="宋体" w:hint="eastAsia"/>
          <w:kern w:val="0"/>
          <w:sz w:val="28"/>
          <w:szCs w:val="28"/>
        </w:rPr>
        <w:t>但购置的各类资产，应剔除该搬迁补偿收入后，作为该资产的计税基础，并按规定计算折旧或费用摊销。凡在国家税务总局2012年第40号公告生效后签订搬迁协议的政策性搬迁项目，应按国家税务总局2012年第40号公告有关规定执行。</w:t>
      </w:r>
    </w:p>
    <w:p w:rsidR="00961375" w:rsidRPr="001503F9" w:rsidRDefault="00961375" w:rsidP="00961375">
      <w:pPr>
        <w:widowControl/>
        <w:jc w:val="left"/>
        <w:rPr>
          <w:rFonts w:ascii="宋体" w:eastAsia="宋体" w:hAnsi="宋体" w:cs="宋体"/>
          <w:kern w:val="0"/>
          <w:sz w:val="28"/>
          <w:szCs w:val="28"/>
        </w:rPr>
      </w:pPr>
      <w:r w:rsidRPr="001503F9">
        <w:rPr>
          <w:rFonts w:ascii="宋体" w:eastAsia="宋体" w:hAnsi="宋体" w:cs="宋体" w:hint="eastAsia"/>
          <w:kern w:val="0"/>
          <w:sz w:val="28"/>
          <w:szCs w:val="28"/>
        </w:rPr>
        <w:t xml:space="preserve">　　二、企业政策性搬迁被征用的资产，采取资产置换的，其换入资产的计税成本按被征用资产的净值，加上换入资产所支付的税费（涉及补价，还应加上补价款）计算确定。</w:t>
      </w:r>
    </w:p>
    <w:p w:rsidR="00961375" w:rsidRPr="001503F9" w:rsidRDefault="00961375" w:rsidP="00961375">
      <w:pPr>
        <w:widowControl/>
        <w:jc w:val="left"/>
        <w:rPr>
          <w:rFonts w:ascii="宋体" w:eastAsia="宋体" w:hAnsi="宋体" w:cs="宋体"/>
          <w:kern w:val="0"/>
          <w:sz w:val="28"/>
          <w:szCs w:val="28"/>
        </w:rPr>
      </w:pPr>
      <w:r w:rsidRPr="001503F9">
        <w:rPr>
          <w:rFonts w:ascii="宋体" w:eastAsia="宋体" w:hAnsi="宋体" w:cs="宋体" w:hint="eastAsia"/>
          <w:kern w:val="0"/>
          <w:sz w:val="28"/>
          <w:szCs w:val="28"/>
        </w:rPr>
        <w:t xml:space="preserve">　　三、本公告自2012年10月1日起执行。国家税务总局2012年第40号公告第二十六条同时废止。</w:t>
      </w:r>
    </w:p>
    <w:p w:rsidR="00961375" w:rsidRPr="001503F9" w:rsidRDefault="00961375" w:rsidP="00961375">
      <w:pPr>
        <w:widowControl/>
        <w:jc w:val="left"/>
        <w:rPr>
          <w:rFonts w:ascii="宋体" w:eastAsia="宋体" w:hAnsi="宋体" w:cs="宋体"/>
          <w:kern w:val="0"/>
          <w:sz w:val="28"/>
          <w:szCs w:val="28"/>
        </w:rPr>
      </w:pPr>
      <w:r w:rsidRPr="001503F9">
        <w:rPr>
          <w:rFonts w:ascii="宋体" w:eastAsia="宋体" w:hAnsi="宋体" w:cs="宋体"/>
          <w:kern w:val="0"/>
          <w:sz w:val="28"/>
          <w:szCs w:val="28"/>
        </w:rPr>
        <w:t xml:space="preserve"> </w:t>
      </w:r>
    </w:p>
    <w:p w:rsidR="00961375" w:rsidRPr="001503F9" w:rsidRDefault="00961375" w:rsidP="00961375">
      <w:pPr>
        <w:widowControl/>
        <w:jc w:val="right"/>
        <w:rPr>
          <w:rFonts w:ascii="宋体" w:eastAsia="宋体" w:hAnsi="宋体" w:cs="宋体"/>
          <w:kern w:val="0"/>
          <w:sz w:val="28"/>
          <w:szCs w:val="28"/>
        </w:rPr>
      </w:pPr>
      <w:r w:rsidRPr="001503F9">
        <w:rPr>
          <w:rFonts w:ascii="宋体" w:eastAsia="宋体" w:hAnsi="宋体" w:cs="宋体" w:hint="eastAsia"/>
          <w:kern w:val="0"/>
          <w:sz w:val="28"/>
          <w:szCs w:val="28"/>
        </w:rPr>
        <w:t xml:space="preserve">　　国家税务总局</w:t>
      </w:r>
    </w:p>
    <w:p w:rsidR="007A5F5F" w:rsidRPr="001503F9" w:rsidRDefault="00961375" w:rsidP="00961375">
      <w:pPr>
        <w:widowControl/>
        <w:jc w:val="right"/>
        <w:rPr>
          <w:rFonts w:ascii="宋体" w:eastAsia="宋体" w:hAnsi="宋体" w:cs="宋体"/>
          <w:kern w:val="0"/>
          <w:sz w:val="28"/>
          <w:szCs w:val="28"/>
        </w:rPr>
      </w:pPr>
      <w:r w:rsidRPr="001503F9">
        <w:rPr>
          <w:rFonts w:ascii="宋体" w:eastAsia="宋体" w:hAnsi="宋体" w:cs="宋体" w:hint="eastAsia"/>
          <w:kern w:val="0"/>
          <w:sz w:val="28"/>
          <w:szCs w:val="28"/>
        </w:rPr>
        <w:t xml:space="preserve">　　2013年3月12日</w:t>
      </w:r>
    </w:p>
    <w:p w:rsidR="00961375" w:rsidRPr="00961375" w:rsidRDefault="00961375" w:rsidP="00DB12C2">
      <w:pPr>
        <w:widowControl/>
        <w:jc w:val="center"/>
        <w:rPr>
          <w:rFonts w:ascii="宋体" w:eastAsia="宋体" w:hAnsi="宋体" w:cs="宋体"/>
          <w:b/>
          <w:vanish/>
          <w:color w:val="FF0000"/>
          <w:kern w:val="0"/>
          <w:sz w:val="30"/>
          <w:szCs w:val="30"/>
        </w:rPr>
      </w:pPr>
    </w:p>
    <w:p w:rsidR="00DB12C2" w:rsidRPr="00961375" w:rsidRDefault="007A5F5F" w:rsidP="00DB12C2">
      <w:pPr>
        <w:jc w:val="center"/>
        <w:rPr>
          <w:b/>
          <w:color w:val="FF0000"/>
          <w:sz w:val="30"/>
          <w:szCs w:val="30"/>
        </w:rPr>
      </w:pPr>
      <w:r w:rsidRPr="00961375">
        <w:rPr>
          <w:rFonts w:hint="eastAsia"/>
          <w:b/>
          <w:color w:val="FF0000"/>
          <w:sz w:val="30"/>
          <w:szCs w:val="30"/>
        </w:rPr>
        <w:t>国家税务总局</w:t>
      </w:r>
    </w:p>
    <w:p w:rsidR="007A5F5F" w:rsidRPr="00961375" w:rsidRDefault="007A5F5F" w:rsidP="00DB12C2">
      <w:pPr>
        <w:jc w:val="center"/>
        <w:rPr>
          <w:color w:val="FF0000"/>
        </w:rPr>
      </w:pPr>
      <w:r w:rsidRPr="00961375">
        <w:rPr>
          <w:rFonts w:hint="eastAsia"/>
          <w:b/>
          <w:color w:val="FF0000"/>
          <w:sz w:val="30"/>
          <w:szCs w:val="30"/>
        </w:rPr>
        <w:t>关于发布《企业政策性搬迁所得税管理办法》的公告</w:t>
      </w:r>
    </w:p>
    <w:p w:rsidR="007A5F5F" w:rsidRDefault="007A5F5F" w:rsidP="00DB12C2">
      <w:pPr>
        <w:jc w:val="center"/>
      </w:pPr>
      <w:r>
        <w:rPr>
          <w:rFonts w:hint="eastAsia"/>
        </w:rPr>
        <w:t>国家税务总局公告</w:t>
      </w:r>
      <w:r>
        <w:rPr>
          <w:rFonts w:hint="eastAsia"/>
        </w:rPr>
        <w:t>2012</w:t>
      </w:r>
      <w:r>
        <w:rPr>
          <w:rFonts w:hint="eastAsia"/>
        </w:rPr>
        <w:t>年第</w:t>
      </w:r>
      <w:r>
        <w:rPr>
          <w:rFonts w:hint="eastAsia"/>
        </w:rPr>
        <w:t>40</w:t>
      </w:r>
      <w:r>
        <w:rPr>
          <w:rFonts w:hint="eastAsia"/>
        </w:rPr>
        <w:t>号</w:t>
      </w:r>
    </w:p>
    <w:p w:rsidR="007A5F5F" w:rsidRDefault="007A5F5F" w:rsidP="00DB12C2">
      <w:pPr>
        <w:jc w:val="center"/>
      </w:pPr>
      <w:r w:rsidRPr="00DB12C2">
        <w:rPr>
          <w:rFonts w:hint="eastAsia"/>
          <w:b/>
          <w:color w:val="C00000"/>
        </w:rPr>
        <w:t>条款失效</w:t>
      </w:r>
      <w:r w:rsidRPr="00DB12C2">
        <w:rPr>
          <w:rFonts w:hint="eastAsia"/>
          <w:b/>
          <w:color w:val="C00000"/>
        </w:rPr>
        <w:t xml:space="preserve">   </w:t>
      </w:r>
      <w:r>
        <w:rPr>
          <w:rFonts w:hint="eastAsia"/>
        </w:rPr>
        <w:t>成文日期：</w:t>
      </w:r>
      <w:r>
        <w:rPr>
          <w:rFonts w:hint="eastAsia"/>
        </w:rPr>
        <w:t>2012-08-10</w:t>
      </w:r>
    </w:p>
    <w:p w:rsidR="007A5F5F" w:rsidRDefault="007A5F5F" w:rsidP="007A5F5F">
      <w:r>
        <w:t xml:space="preserve">   </w:t>
      </w:r>
    </w:p>
    <w:p w:rsidR="007A5F5F" w:rsidRDefault="007A5F5F" w:rsidP="007A5F5F">
      <w:r>
        <w:rPr>
          <w:rFonts w:hint="eastAsia"/>
        </w:rPr>
        <w:t xml:space="preserve">　　</w:t>
      </w:r>
      <w:r w:rsidRPr="00DB12C2">
        <w:rPr>
          <w:rFonts w:hint="eastAsia"/>
          <w:b/>
          <w:color w:val="C00000"/>
        </w:rPr>
        <w:t>注释：条款失效，第二十六条废止。参见：《国家税务总局关于企业政策性搬迁所得税有关问题的公告》国家税务总局公告</w:t>
      </w:r>
      <w:r w:rsidRPr="00DB12C2">
        <w:rPr>
          <w:rFonts w:hint="eastAsia"/>
          <w:b/>
          <w:color w:val="C00000"/>
        </w:rPr>
        <w:t>2013</w:t>
      </w:r>
      <w:r w:rsidRPr="00DB12C2">
        <w:rPr>
          <w:rFonts w:hint="eastAsia"/>
          <w:b/>
          <w:color w:val="C00000"/>
        </w:rPr>
        <w:t>年第</w:t>
      </w:r>
      <w:r w:rsidRPr="00DB12C2">
        <w:rPr>
          <w:rFonts w:hint="eastAsia"/>
          <w:b/>
          <w:color w:val="C00000"/>
        </w:rPr>
        <w:t>11</w:t>
      </w:r>
      <w:r w:rsidRPr="00DB12C2">
        <w:rPr>
          <w:rFonts w:hint="eastAsia"/>
          <w:b/>
          <w:color w:val="C00000"/>
        </w:rPr>
        <w:t>号。</w:t>
      </w:r>
    </w:p>
    <w:p w:rsidR="007A5F5F" w:rsidRDefault="007A5F5F" w:rsidP="007A5F5F">
      <w:r>
        <w:t xml:space="preserve"> </w:t>
      </w:r>
    </w:p>
    <w:p w:rsidR="007A5F5F" w:rsidRDefault="007A5F5F" w:rsidP="007A5F5F">
      <w:r>
        <w:rPr>
          <w:rFonts w:hint="eastAsia"/>
        </w:rPr>
        <w:t xml:space="preserve">　　现将《企业政策性搬迁所得税管理办法》予以发布，自</w:t>
      </w:r>
      <w:r>
        <w:rPr>
          <w:rFonts w:hint="eastAsia"/>
        </w:rPr>
        <w:t>2012</w:t>
      </w:r>
      <w:r>
        <w:rPr>
          <w:rFonts w:hint="eastAsia"/>
        </w:rPr>
        <w:t>年</w:t>
      </w:r>
      <w:r>
        <w:rPr>
          <w:rFonts w:hint="eastAsia"/>
        </w:rPr>
        <w:t>10</w:t>
      </w:r>
      <w:r>
        <w:rPr>
          <w:rFonts w:hint="eastAsia"/>
        </w:rPr>
        <w:t>月</w:t>
      </w:r>
      <w:r>
        <w:rPr>
          <w:rFonts w:hint="eastAsia"/>
        </w:rPr>
        <w:t>1</w:t>
      </w:r>
      <w:r>
        <w:rPr>
          <w:rFonts w:hint="eastAsia"/>
        </w:rPr>
        <w:t>日起施行。</w:t>
      </w:r>
    </w:p>
    <w:p w:rsidR="007A5F5F" w:rsidRDefault="007A5F5F" w:rsidP="007A5F5F">
      <w:r>
        <w:rPr>
          <w:rFonts w:hint="eastAsia"/>
        </w:rPr>
        <w:t xml:space="preserve">　　特此公告。</w:t>
      </w:r>
    </w:p>
    <w:p w:rsidR="007A5F5F" w:rsidRDefault="007A5F5F" w:rsidP="007A5F5F"/>
    <w:p w:rsidR="007A5F5F" w:rsidRDefault="007A5F5F" w:rsidP="007D510C">
      <w:pPr>
        <w:jc w:val="right"/>
      </w:pPr>
      <w:r>
        <w:rPr>
          <w:rFonts w:hint="eastAsia"/>
        </w:rPr>
        <w:t xml:space="preserve">　　国家税务总局</w:t>
      </w:r>
    </w:p>
    <w:p w:rsidR="007A5F5F" w:rsidRDefault="007A5F5F" w:rsidP="007D510C">
      <w:pPr>
        <w:jc w:val="right"/>
      </w:pPr>
      <w:r>
        <w:rPr>
          <w:rFonts w:hint="eastAsia"/>
        </w:rPr>
        <w:t xml:space="preserve">　　二○一二年八月十日</w:t>
      </w:r>
    </w:p>
    <w:p w:rsidR="007A5F5F" w:rsidRDefault="007A5F5F" w:rsidP="007A5F5F"/>
    <w:p w:rsidR="007A5F5F" w:rsidRPr="007D510C" w:rsidRDefault="007D510C" w:rsidP="007D510C">
      <w:pPr>
        <w:jc w:val="center"/>
        <w:rPr>
          <w:b/>
          <w:color w:val="FF0000"/>
          <w:sz w:val="30"/>
          <w:szCs w:val="30"/>
        </w:rPr>
      </w:pPr>
      <w:r w:rsidRPr="007D510C">
        <w:rPr>
          <w:rFonts w:hint="eastAsia"/>
          <w:b/>
          <w:color w:val="FF0000"/>
          <w:sz w:val="30"/>
          <w:szCs w:val="30"/>
        </w:rPr>
        <w:t>企业政策性搬迁所得税管理办法</w:t>
      </w:r>
    </w:p>
    <w:p w:rsidR="007A5F5F" w:rsidRDefault="007A5F5F" w:rsidP="007A5F5F"/>
    <w:p w:rsidR="007A5F5F" w:rsidRDefault="007A5F5F" w:rsidP="007A5F5F"/>
    <w:p w:rsidR="007A5F5F" w:rsidRPr="00D972DA" w:rsidRDefault="007A5F5F" w:rsidP="006F3D46">
      <w:pPr>
        <w:spacing w:line="460" w:lineRule="exact"/>
        <w:rPr>
          <w:b/>
          <w:color w:val="FF0000"/>
        </w:rPr>
      </w:pPr>
      <w:r>
        <w:rPr>
          <w:rFonts w:hint="eastAsia"/>
        </w:rPr>
        <w:t xml:space="preserve">　　</w:t>
      </w:r>
      <w:r w:rsidRPr="00D972DA">
        <w:rPr>
          <w:rFonts w:hint="eastAsia"/>
          <w:b/>
          <w:color w:val="FF0000"/>
        </w:rPr>
        <w:t>第一章</w:t>
      </w:r>
      <w:r w:rsidRPr="00D972DA">
        <w:rPr>
          <w:rFonts w:hint="eastAsia"/>
          <w:b/>
          <w:color w:val="FF0000"/>
        </w:rPr>
        <w:t xml:space="preserve">  </w:t>
      </w:r>
      <w:r w:rsidR="006F3D46" w:rsidRPr="00D972DA">
        <w:rPr>
          <w:rFonts w:hint="eastAsia"/>
          <w:b/>
          <w:color w:val="FF0000"/>
        </w:rPr>
        <w:t>总则</w:t>
      </w:r>
    </w:p>
    <w:p w:rsidR="007A5F5F" w:rsidRDefault="007A5F5F" w:rsidP="006F3D46">
      <w:pPr>
        <w:spacing w:line="460" w:lineRule="exact"/>
      </w:pPr>
      <w:r>
        <w:rPr>
          <w:rFonts w:hint="eastAsia"/>
        </w:rPr>
        <w:t xml:space="preserve">　　第一条</w:t>
      </w:r>
      <w:r>
        <w:rPr>
          <w:rFonts w:hint="eastAsia"/>
        </w:rPr>
        <w:t xml:space="preserve">  </w:t>
      </w:r>
      <w:r>
        <w:rPr>
          <w:rFonts w:hint="eastAsia"/>
        </w:rPr>
        <w:t>为规范企业政策性搬迁的所得税征收管理，根据《中华人民共和国企业所得税法》</w:t>
      </w:r>
      <w:r>
        <w:rPr>
          <w:rFonts w:hint="eastAsia"/>
        </w:rPr>
        <w:t>(</w:t>
      </w:r>
      <w:r>
        <w:rPr>
          <w:rFonts w:hint="eastAsia"/>
        </w:rPr>
        <w:t>以下简称《企业所得税法》</w:t>
      </w:r>
      <w:r>
        <w:rPr>
          <w:rFonts w:hint="eastAsia"/>
        </w:rPr>
        <w:t>)</w:t>
      </w:r>
      <w:r w:rsidR="006F3D46">
        <w:rPr>
          <w:rFonts w:hint="eastAsia"/>
        </w:rPr>
        <w:t>及其实施条例的有关规定，制定本办法。</w:t>
      </w:r>
    </w:p>
    <w:p w:rsidR="007A5F5F" w:rsidRDefault="007A5F5F" w:rsidP="006F3D46">
      <w:pPr>
        <w:spacing w:line="460" w:lineRule="exact"/>
      </w:pPr>
      <w:r>
        <w:rPr>
          <w:rFonts w:hint="eastAsia"/>
        </w:rPr>
        <w:t xml:space="preserve">　　第二条</w:t>
      </w:r>
      <w:r>
        <w:rPr>
          <w:rFonts w:hint="eastAsia"/>
        </w:rPr>
        <w:t xml:space="preserve">  </w:t>
      </w:r>
      <w:r>
        <w:rPr>
          <w:rFonts w:hint="eastAsia"/>
        </w:rPr>
        <w:t>本办法执行范围仅限于企业政策性搬迁过程中涉及的所得税征收管理事项，不包括企业自行搬迁或商业性搬迁等非政策性搬迁的税务处理事项。</w:t>
      </w:r>
    </w:p>
    <w:p w:rsidR="00D972DA" w:rsidRDefault="007A5F5F" w:rsidP="00D972DA">
      <w:pPr>
        <w:spacing w:line="460" w:lineRule="exact"/>
        <w:ind w:firstLine="420"/>
        <w:rPr>
          <w:rFonts w:hint="eastAsia"/>
        </w:rPr>
      </w:pPr>
      <w:r>
        <w:rPr>
          <w:rFonts w:hint="eastAsia"/>
        </w:rPr>
        <w:t>第三条</w:t>
      </w:r>
      <w:r>
        <w:rPr>
          <w:rFonts w:hint="eastAsia"/>
        </w:rPr>
        <w:t xml:space="preserve">  </w:t>
      </w:r>
      <w:r>
        <w:rPr>
          <w:rFonts w:hint="eastAsia"/>
        </w:rPr>
        <w:t>企业政策性搬迁，是指由于社会公共利益的需要，在</w:t>
      </w:r>
      <w:r w:rsidRPr="00D972DA">
        <w:rPr>
          <w:rFonts w:hint="eastAsia"/>
          <w:color w:val="0000FF"/>
        </w:rPr>
        <w:t>政府主导下企业进行整体搬迁或部分搬迁。企业由于下列需要之一，提供相关文件证明资料的，属于政策性搬迁：</w:t>
      </w:r>
      <w:r w:rsidR="00D972DA">
        <w:rPr>
          <w:rFonts w:hint="eastAsia"/>
        </w:rPr>
        <w:t xml:space="preserve"> </w:t>
      </w:r>
    </w:p>
    <w:p w:rsidR="007A5F5F" w:rsidRDefault="007A5F5F" w:rsidP="00D972DA">
      <w:pPr>
        <w:spacing w:line="460" w:lineRule="exact"/>
        <w:ind w:firstLine="420"/>
      </w:pPr>
      <w:r>
        <w:rPr>
          <w:rFonts w:hint="eastAsia"/>
        </w:rPr>
        <w:t>（一）国防和外交的需要；</w:t>
      </w:r>
      <w:r w:rsidR="00D972DA">
        <w:t xml:space="preserve"> </w:t>
      </w:r>
    </w:p>
    <w:p w:rsidR="007A5F5F" w:rsidRDefault="00D972DA" w:rsidP="006F3D46">
      <w:pPr>
        <w:spacing w:line="460" w:lineRule="exact"/>
      </w:pPr>
      <w:r>
        <w:rPr>
          <w:rFonts w:hint="eastAsia"/>
        </w:rPr>
        <w:t xml:space="preserve">　　（二）由政府组织实施的能源、交通、水利等基础设施的需要；</w:t>
      </w:r>
    </w:p>
    <w:p w:rsidR="007A5F5F" w:rsidRDefault="007A5F5F" w:rsidP="006F3D46">
      <w:pPr>
        <w:spacing w:line="460" w:lineRule="exact"/>
      </w:pPr>
      <w:r>
        <w:rPr>
          <w:rFonts w:hint="eastAsia"/>
        </w:rPr>
        <w:t xml:space="preserve">　　（三）由政府组织实施的科技、教育、文化、卫生、体育、环境和资源</w:t>
      </w:r>
      <w:r w:rsidR="00D972DA">
        <w:rPr>
          <w:rFonts w:hint="eastAsia"/>
        </w:rPr>
        <w:t>保护、防灾减灾、文物保护、社会福利、市政公用等公共事业的需要；</w:t>
      </w:r>
    </w:p>
    <w:p w:rsidR="007A5F5F" w:rsidRDefault="00D972DA" w:rsidP="006F3D46">
      <w:pPr>
        <w:spacing w:line="460" w:lineRule="exact"/>
      </w:pPr>
      <w:r>
        <w:rPr>
          <w:rFonts w:hint="eastAsia"/>
        </w:rPr>
        <w:t xml:space="preserve">　　（四）由政府组织实施的保障性安居工程建设的需要；</w:t>
      </w:r>
    </w:p>
    <w:p w:rsidR="007A5F5F" w:rsidRPr="00D972DA" w:rsidRDefault="007A5F5F" w:rsidP="006F3D46">
      <w:pPr>
        <w:spacing w:line="460" w:lineRule="exact"/>
        <w:rPr>
          <w:b/>
          <w:color w:val="0000FF"/>
        </w:rPr>
      </w:pPr>
      <w:r>
        <w:rPr>
          <w:rFonts w:hint="eastAsia"/>
        </w:rPr>
        <w:t xml:space="preserve">　　</w:t>
      </w:r>
      <w:r w:rsidRPr="00D972DA">
        <w:rPr>
          <w:rFonts w:hint="eastAsia"/>
          <w:b/>
          <w:color w:val="0000FF"/>
        </w:rPr>
        <w:t>（五）由政府依照《中华人民共和国城乡规划法》有关规定</w:t>
      </w:r>
      <w:r w:rsidR="00D972DA" w:rsidRPr="00D972DA">
        <w:rPr>
          <w:rFonts w:hint="eastAsia"/>
          <w:b/>
          <w:color w:val="0000FF"/>
        </w:rPr>
        <w:t>组织实施的对危房集中、基础设施落后等地段进行旧城区改建的需要；</w:t>
      </w:r>
    </w:p>
    <w:p w:rsidR="007A5F5F" w:rsidRDefault="00D972DA" w:rsidP="006F3D46">
      <w:pPr>
        <w:spacing w:line="460" w:lineRule="exact"/>
      </w:pPr>
      <w:r>
        <w:rPr>
          <w:rFonts w:hint="eastAsia"/>
        </w:rPr>
        <w:t xml:space="preserve">　　（六）法律、行政法规规定的其他公共利益的需要。</w:t>
      </w:r>
    </w:p>
    <w:p w:rsidR="007A5F5F" w:rsidRDefault="007A5F5F" w:rsidP="006F3D46">
      <w:pPr>
        <w:spacing w:line="460" w:lineRule="exact"/>
      </w:pPr>
      <w:r>
        <w:rPr>
          <w:rFonts w:hint="eastAsia"/>
        </w:rPr>
        <w:t xml:space="preserve">　　第四条</w:t>
      </w:r>
      <w:r>
        <w:rPr>
          <w:rFonts w:hint="eastAsia"/>
        </w:rPr>
        <w:t xml:space="preserve">  </w:t>
      </w:r>
      <w:r>
        <w:rPr>
          <w:rFonts w:hint="eastAsia"/>
        </w:rPr>
        <w:t>企业应按本办法的要求，就政策性搬迁过程中涉及的搬迁收入、搬迁支出、搬</w:t>
      </w:r>
      <w:r>
        <w:rPr>
          <w:rFonts w:hint="eastAsia"/>
        </w:rPr>
        <w:lastRenderedPageBreak/>
        <w:t>迁资产税务处理、搬迁所得等所得税征收管理事项，单独进行税务管理和核算。不能单独进行税务管理和核算的，应视为企业自行搬迁</w:t>
      </w:r>
      <w:r w:rsidR="00D972DA">
        <w:rPr>
          <w:rFonts w:hint="eastAsia"/>
        </w:rPr>
        <w:t>或商业性搬迁等非政策性搬迁进行所得税处理，不得执行本办法规定。</w:t>
      </w:r>
    </w:p>
    <w:p w:rsidR="007A5F5F" w:rsidRPr="00D972DA" w:rsidRDefault="007A5F5F" w:rsidP="006F3D46">
      <w:pPr>
        <w:spacing w:line="460" w:lineRule="exact"/>
        <w:rPr>
          <w:b/>
          <w:color w:val="FF0000"/>
        </w:rPr>
      </w:pPr>
      <w:r>
        <w:rPr>
          <w:rFonts w:hint="eastAsia"/>
        </w:rPr>
        <w:t xml:space="preserve">　　</w:t>
      </w:r>
      <w:r w:rsidRPr="00D972DA">
        <w:rPr>
          <w:rFonts w:hint="eastAsia"/>
          <w:b/>
          <w:color w:val="FF0000"/>
        </w:rPr>
        <w:t>第二章</w:t>
      </w:r>
      <w:r w:rsidRPr="00D972DA">
        <w:rPr>
          <w:rFonts w:hint="eastAsia"/>
          <w:b/>
          <w:color w:val="FF0000"/>
        </w:rPr>
        <w:t xml:space="preserve">  </w:t>
      </w:r>
      <w:r w:rsidRPr="00D972DA">
        <w:rPr>
          <w:rFonts w:hint="eastAsia"/>
          <w:b/>
          <w:color w:val="FF0000"/>
        </w:rPr>
        <w:t>搬迁收入</w:t>
      </w:r>
    </w:p>
    <w:p w:rsidR="007A5F5F" w:rsidRDefault="007A5F5F" w:rsidP="006F3D46">
      <w:pPr>
        <w:spacing w:line="460" w:lineRule="exact"/>
      </w:pPr>
      <w:r>
        <w:rPr>
          <w:rFonts w:hint="eastAsia"/>
        </w:rPr>
        <w:t xml:space="preserve">　　第五条</w:t>
      </w:r>
      <w:r>
        <w:rPr>
          <w:rFonts w:hint="eastAsia"/>
        </w:rPr>
        <w:t xml:space="preserve">  </w:t>
      </w:r>
      <w:r>
        <w:rPr>
          <w:rFonts w:hint="eastAsia"/>
        </w:rPr>
        <w:t>企业的搬迁收入，包括搬迁过程中从本企业以外（包括政府</w:t>
      </w:r>
      <w:r w:rsidR="00B53B97">
        <w:rPr>
          <w:rFonts w:hint="eastAsia"/>
        </w:rPr>
        <w:t>或其他单位）取得的搬迁补偿收入，以及本企业搬迁资产处置收入等。</w:t>
      </w:r>
    </w:p>
    <w:p w:rsidR="007A5F5F" w:rsidRDefault="007A5F5F" w:rsidP="006F3D46">
      <w:pPr>
        <w:spacing w:line="460" w:lineRule="exact"/>
      </w:pPr>
      <w:r>
        <w:rPr>
          <w:rFonts w:hint="eastAsia"/>
        </w:rPr>
        <w:t xml:space="preserve">　　第六条</w:t>
      </w:r>
      <w:r>
        <w:rPr>
          <w:rFonts w:hint="eastAsia"/>
        </w:rPr>
        <w:t xml:space="preserve">  </w:t>
      </w:r>
      <w:r>
        <w:rPr>
          <w:rFonts w:hint="eastAsia"/>
        </w:rPr>
        <w:t>企业取得的搬迁补偿收</w:t>
      </w:r>
      <w:r w:rsidR="00B53B97">
        <w:rPr>
          <w:rFonts w:hint="eastAsia"/>
        </w:rPr>
        <w:t>入，是指企业由于搬迁取得的货币性和非货币性补偿收入。具体包括：</w:t>
      </w:r>
    </w:p>
    <w:p w:rsidR="007A5F5F" w:rsidRDefault="00B53B97" w:rsidP="006F3D46">
      <w:pPr>
        <w:spacing w:line="460" w:lineRule="exact"/>
      </w:pPr>
      <w:r>
        <w:rPr>
          <w:rFonts w:hint="eastAsia"/>
        </w:rPr>
        <w:t xml:space="preserve">　　（一）对被征用资产价值的补偿；</w:t>
      </w:r>
    </w:p>
    <w:p w:rsidR="007A5F5F" w:rsidRDefault="00B53B97" w:rsidP="006F3D46">
      <w:pPr>
        <w:spacing w:line="460" w:lineRule="exact"/>
      </w:pPr>
      <w:r>
        <w:rPr>
          <w:rFonts w:hint="eastAsia"/>
        </w:rPr>
        <w:t xml:space="preserve">　　（二）因搬迁、安置而给予的补偿；</w:t>
      </w:r>
    </w:p>
    <w:p w:rsidR="007A5F5F" w:rsidRDefault="00B53B97" w:rsidP="006F3D46">
      <w:pPr>
        <w:spacing w:line="460" w:lineRule="exact"/>
      </w:pPr>
      <w:r>
        <w:rPr>
          <w:rFonts w:hint="eastAsia"/>
        </w:rPr>
        <w:t xml:space="preserve">　　（三）对停产停业形成的损失而给予的补偿；</w:t>
      </w:r>
    </w:p>
    <w:p w:rsidR="007A5F5F" w:rsidRDefault="00B53B97" w:rsidP="006F3D46">
      <w:pPr>
        <w:spacing w:line="460" w:lineRule="exact"/>
      </w:pPr>
      <w:r>
        <w:rPr>
          <w:rFonts w:hint="eastAsia"/>
        </w:rPr>
        <w:t xml:space="preserve">　　（四）资产搬迁过程中遭到毁损而取得的保险赔款；</w:t>
      </w:r>
    </w:p>
    <w:p w:rsidR="007A5F5F" w:rsidRDefault="00B53B97" w:rsidP="006F3D46">
      <w:pPr>
        <w:spacing w:line="460" w:lineRule="exact"/>
      </w:pPr>
      <w:r>
        <w:rPr>
          <w:rFonts w:hint="eastAsia"/>
        </w:rPr>
        <w:t xml:space="preserve">　　（五）其他补偿收入。</w:t>
      </w:r>
    </w:p>
    <w:p w:rsidR="007A5F5F" w:rsidRDefault="007A5F5F" w:rsidP="006F3D46">
      <w:pPr>
        <w:spacing w:line="460" w:lineRule="exact"/>
      </w:pPr>
      <w:r>
        <w:rPr>
          <w:rFonts w:hint="eastAsia"/>
        </w:rPr>
        <w:t xml:space="preserve">　　第七条</w:t>
      </w:r>
      <w:r>
        <w:rPr>
          <w:rFonts w:hint="eastAsia"/>
        </w:rPr>
        <w:t xml:space="preserve">  </w:t>
      </w:r>
      <w:r>
        <w:rPr>
          <w:rFonts w:hint="eastAsia"/>
        </w:rPr>
        <w:t>企业搬迁</w:t>
      </w:r>
      <w:r w:rsidR="00B53B97">
        <w:rPr>
          <w:rFonts w:hint="eastAsia"/>
        </w:rPr>
        <w:t>资产处置收入，是指企业由于搬迁而处置企业各类资产所取得的收入。</w:t>
      </w:r>
    </w:p>
    <w:p w:rsidR="007A5F5F" w:rsidRPr="00B53B97" w:rsidRDefault="007A5F5F" w:rsidP="006F3D46">
      <w:pPr>
        <w:spacing w:line="460" w:lineRule="exact"/>
        <w:rPr>
          <w:color w:val="0000FF"/>
        </w:rPr>
      </w:pPr>
      <w:r>
        <w:rPr>
          <w:rFonts w:hint="eastAsia"/>
        </w:rPr>
        <w:t xml:space="preserve">　　企业由于搬迁处置</w:t>
      </w:r>
      <w:r w:rsidRPr="00B53B97">
        <w:rPr>
          <w:rFonts w:hint="eastAsia"/>
          <w:color w:val="0000FF"/>
        </w:rPr>
        <w:t>存货而取得的收入，</w:t>
      </w:r>
      <w:r w:rsidR="00B53B97" w:rsidRPr="00B53B97">
        <w:rPr>
          <w:rFonts w:hint="eastAsia"/>
          <w:color w:val="0000FF"/>
        </w:rPr>
        <w:t>应按正常经营活动取得的收入进行所得税处理，不作为企业搬迁收入。</w:t>
      </w:r>
    </w:p>
    <w:p w:rsidR="007A5F5F" w:rsidRPr="00B53B97" w:rsidRDefault="007A5F5F" w:rsidP="006F3D46">
      <w:pPr>
        <w:spacing w:line="460" w:lineRule="exact"/>
        <w:rPr>
          <w:b/>
          <w:color w:val="FF0000"/>
        </w:rPr>
      </w:pPr>
      <w:r>
        <w:rPr>
          <w:rFonts w:hint="eastAsia"/>
        </w:rPr>
        <w:t xml:space="preserve">　　</w:t>
      </w:r>
      <w:r w:rsidRPr="00B53B97">
        <w:rPr>
          <w:rFonts w:hint="eastAsia"/>
          <w:b/>
          <w:color w:val="FF0000"/>
        </w:rPr>
        <w:t>第三章</w:t>
      </w:r>
      <w:r w:rsidRPr="00B53B97">
        <w:rPr>
          <w:rFonts w:hint="eastAsia"/>
          <w:b/>
          <w:color w:val="FF0000"/>
        </w:rPr>
        <w:t xml:space="preserve">  </w:t>
      </w:r>
      <w:r w:rsidRPr="00B53B97">
        <w:rPr>
          <w:rFonts w:hint="eastAsia"/>
          <w:b/>
          <w:color w:val="FF0000"/>
        </w:rPr>
        <w:t>搬迁支出</w:t>
      </w:r>
    </w:p>
    <w:p w:rsidR="007A5F5F" w:rsidRDefault="007A5F5F" w:rsidP="006F3D46">
      <w:pPr>
        <w:spacing w:line="460" w:lineRule="exact"/>
      </w:pPr>
      <w:r>
        <w:rPr>
          <w:rFonts w:hint="eastAsia"/>
        </w:rPr>
        <w:t xml:space="preserve">　　第八条</w:t>
      </w:r>
      <w:r>
        <w:rPr>
          <w:rFonts w:hint="eastAsia"/>
        </w:rPr>
        <w:t xml:space="preserve">  </w:t>
      </w:r>
      <w:r>
        <w:rPr>
          <w:rFonts w:hint="eastAsia"/>
        </w:rPr>
        <w:t>企业的搬</w:t>
      </w:r>
      <w:r w:rsidR="00B53B97">
        <w:rPr>
          <w:rFonts w:hint="eastAsia"/>
        </w:rPr>
        <w:t>迁支出，包括搬迁费用支出以及由于搬迁所发生的企业资产处置支出。</w:t>
      </w:r>
    </w:p>
    <w:p w:rsidR="007A5F5F" w:rsidRDefault="007A5F5F" w:rsidP="006F3D46">
      <w:pPr>
        <w:spacing w:line="460" w:lineRule="exact"/>
      </w:pPr>
      <w:r>
        <w:rPr>
          <w:rFonts w:hint="eastAsia"/>
        </w:rPr>
        <w:t xml:space="preserve">　　第九条</w:t>
      </w:r>
      <w:r>
        <w:rPr>
          <w:rFonts w:hint="eastAsia"/>
        </w:rPr>
        <w:t xml:space="preserve">  </w:t>
      </w:r>
      <w:r w:rsidRPr="00B53B97">
        <w:rPr>
          <w:rFonts w:hint="eastAsia"/>
          <w:color w:val="FF0000"/>
        </w:rPr>
        <w:t>搬迁费用支出，是指企业搬迁期间所发生的各项费用，包括安置职工实际发生的费用、停工期间支付给职工的工资及福利费、临时存放搬迁资</w:t>
      </w:r>
      <w:r w:rsidR="00B53B97" w:rsidRPr="00B53B97">
        <w:rPr>
          <w:rFonts w:hint="eastAsia"/>
          <w:color w:val="FF0000"/>
        </w:rPr>
        <w:t>产而发生的费用、各类资产搬迁安装费用以及其他与搬迁相关的费用。</w:t>
      </w:r>
    </w:p>
    <w:p w:rsidR="007A5F5F" w:rsidRDefault="007A5F5F" w:rsidP="006F3D46">
      <w:pPr>
        <w:spacing w:line="460" w:lineRule="exact"/>
      </w:pPr>
      <w:r>
        <w:rPr>
          <w:rFonts w:hint="eastAsia"/>
        </w:rPr>
        <w:t xml:space="preserve">　　第十条</w:t>
      </w:r>
      <w:r>
        <w:rPr>
          <w:rFonts w:hint="eastAsia"/>
        </w:rPr>
        <w:t xml:space="preserve">  </w:t>
      </w:r>
      <w:r>
        <w:rPr>
          <w:rFonts w:hint="eastAsia"/>
        </w:rPr>
        <w:t>资产处置支出，是指企业由于搬迁而处置各类资产所发生的支出，包括变卖及处置各类资</w:t>
      </w:r>
      <w:r w:rsidR="00B53B97">
        <w:rPr>
          <w:rFonts w:hint="eastAsia"/>
        </w:rPr>
        <w:t>产的净值、处置过程中所发生的税费等支出。</w:t>
      </w:r>
    </w:p>
    <w:p w:rsidR="007A5F5F" w:rsidRDefault="007A5F5F" w:rsidP="006F3D46">
      <w:pPr>
        <w:spacing w:line="460" w:lineRule="exact"/>
      </w:pPr>
      <w:r>
        <w:rPr>
          <w:rFonts w:hint="eastAsia"/>
        </w:rPr>
        <w:t xml:space="preserve">　　企业由于搬</w:t>
      </w:r>
      <w:r w:rsidR="00B53B97">
        <w:rPr>
          <w:rFonts w:hint="eastAsia"/>
        </w:rPr>
        <w:t>迁而报废的资产，如无转让价值，其净值作为企业的资产处置支出。</w:t>
      </w:r>
    </w:p>
    <w:p w:rsidR="007A5F5F" w:rsidRDefault="007A5F5F" w:rsidP="006F3D46">
      <w:pPr>
        <w:spacing w:line="460" w:lineRule="exact"/>
      </w:pPr>
      <w:r>
        <w:rPr>
          <w:rFonts w:hint="eastAsia"/>
        </w:rPr>
        <w:t xml:space="preserve">　　</w:t>
      </w:r>
      <w:r w:rsidRPr="00B53B97">
        <w:rPr>
          <w:rFonts w:hint="eastAsia"/>
          <w:b/>
          <w:color w:val="FF0000"/>
        </w:rPr>
        <w:t>第四章</w:t>
      </w:r>
      <w:r w:rsidRPr="00B53B97">
        <w:rPr>
          <w:rFonts w:hint="eastAsia"/>
          <w:b/>
          <w:color w:val="FF0000"/>
        </w:rPr>
        <w:t xml:space="preserve">  </w:t>
      </w:r>
      <w:r w:rsidRPr="00B53B97">
        <w:rPr>
          <w:rFonts w:hint="eastAsia"/>
          <w:b/>
          <w:color w:val="FF0000"/>
        </w:rPr>
        <w:t>搬迁资产税务处理</w:t>
      </w:r>
    </w:p>
    <w:p w:rsidR="007A5F5F" w:rsidRDefault="007A5F5F" w:rsidP="006F3D46">
      <w:pPr>
        <w:spacing w:line="460" w:lineRule="exact"/>
      </w:pPr>
      <w:r>
        <w:rPr>
          <w:rFonts w:hint="eastAsia"/>
        </w:rPr>
        <w:t xml:space="preserve">　　第十一条</w:t>
      </w:r>
      <w:r>
        <w:rPr>
          <w:rFonts w:hint="eastAsia"/>
        </w:rPr>
        <w:t xml:space="preserve">  </w:t>
      </w:r>
      <w:r>
        <w:rPr>
          <w:rFonts w:hint="eastAsia"/>
        </w:rPr>
        <w:t>企业搬迁的资产，</w:t>
      </w:r>
      <w:r w:rsidRPr="00B53B97">
        <w:rPr>
          <w:rFonts w:hint="eastAsia"/>
          <w:color w:val="FF0000"/>
        </w:rPr>
        <w:t>简单安装或不需要安装</w:t>
      </w:r>
      <w:r>
        <w:rPr>
          <w:rFonts w:hint="eastAsia"/>
        </w:rPr>
        <w:t>即可继续使用的，在该项资产重新投入使用后，就其净值按《企业所得税法》及其</w:t>
      </w:r>
      <w:r w:rsidR="00B53B97">
        <w:rPr>
          <w:rFonts w:hint="eastAsia"/>
        </w:rPr>
        <w:t>实施条例规定的该资产尚未折旧或摊销的年限，继续计提折旧或摊销。</w:t>
      </w:r>
    </w:p>
    <w:p w:rsidR="007A5F5F" w:rsidRDefault="007A5F5F" w:rsidP="006F3D46">
      <w:pPr>
        <w:spacing w:line="460" w:lineRule="exact"/>
      </w:pPr>
      <w:r>
        <w:rPr>
          <w:rFonts w:hint="eastAsia"/>
        </w:rPr>
        <w:t xml:space="preserve">　　第十二条</w:t>
      </w:r>
      <w:r>
        <w:rPr>
          <w:rFonts w:hint="eastAsia"/>
        </w:rPr>
        <w:t xml:space="preserve">  </w:t>
      </w:r>
      <w:r>
        <w:rPr>
          <w:rFonts w:hint="eastAsia"/>
        </w:rPr>
        <w:t>企业搬迁的资产，需要进行</w:t>
      </w:r>
      <w:r w:rsidRPr="00B53B97">
        <w:rPr>
          <w:rFonts w:hint="eastAsia"/>
          <w:color w:val="FF0000"/>
        </w:rPr>
        <w:t>大修理后</w:t>
      </w:r>
      <w:r>
        <w:rPr>
          <w:rFonts w:hint="eastAsia"/>
        </w:rPr>
        <w:t>才能重新使用的，应就该资产的净值，加上大修理过程所发生的支出，为该资产的计税成本。在该项资产重新投入使用后，按该资</w:t>
      </w:r>
      <w:r>
        <w:rPr>
          <w:rFonts w:hint="eastAsia"/>
        </w:rPr>
        <w:lastRenderedPageBreak/>
        <w:t>产</w:t>
      </w:r>
      <w:r w:rsidR="00B53B97">
        <w:rPr>
          <w:rFonts w:hint="eastAsia"/>
        </w:rPr>
        <w:t>尚可使用的年限，计提折旧或摊销。</w:t>
      </w:r>
    </w:p>
    <w:p w:rsidR="007A5F5F" w:rsidRDefault="007A5F5F" w:rsidP="006F3D46">
      <w:pPr>
        <w:spacing w:line="460" w:lineRule="exact"/>
      </w:pPr>
      <w:r>
        <w:rPr>
          <w:rFonts w:hint="eastAsia"/>
        </w:rPr>
        <w:t xml:space="preserve">　　第十三条</w:t>
      </w:r>
      <w:r>
        <w:rPr>
          <w:rFonts w:hint="eastAsia"/>
        </w:rPr>
        <w:t xml:space="preserve">  </w:t>
      </w:r>
      <w:r>
        <w:rPr>
          <w:rFonts w:hint="eastAsia"/>
        </w:rPr>
        <w:t>企业搬迁中被征用的土地，采取土地置换的，换入土地的计税成本按被征用土地的净值，以及该换入土地投入使用前所发生的各项费用支出，为该换入土地的计税成本，在该换</w:t>
      </w:r>
      <w:r w:rsidR="00B53B97">
        <w:rPr>
          <w:rFonts w:hint="eastAsia"/>
        </w:rPr>
        <w:t>入土地投入使用后，按《企业所得税法》及其实施条例规定年限摊销。</w:t>
      </w:r>
    </w:p>
    <w:p w:rsidR="007A5F5F" w:rsidRDefault="007A5F5F" w:rsidP="006F3D46">
      <w:pPr>
        <w:spacing w:line="460" w:lineRule="exact"/>
      </w:pPr>
      <w:r>
        <w:rPr>
          <w:rFonts w:hint="eastAsia"/>
        </w:rPr>
        <w:t xml:space="preserve">　　第十四条</w:t>
      </w:r>
      <w:r>
        <w:rPr>
          <w:rFonts w:hint="eastAsia"/>
        </w:rPr>
        <w:t xml:space="preserve">  </w:t>
      </w:r>
      <w:r>
        <w:rPr>
          <w:rFonts w:hint="eastAsia"/>
        </w:rPr>
        <w:t>企业搬迁期间新购置的各类资产，应按《企业所得税法》及其实施条例等有关规定，计算确定资产的计税成本及折</w:t>
      </w:r>
      <w:r w:rsidR="00B53B97">
        <w:rPr>
          <w:rFonts w:hint="eastAsia"/>
        </w:rPr>
        <w:t>旧或摊销年限。企业发生的购置资产支出，不得从搬迁收入中扣除。</w:t>
      </w:r>
    </w:p>
    <w:p w:rsidR="007A5F5F" w:rsidRPr="00B53B97" w:rsidRDefault="007A5F5F" w:rsidP="006F3D46">
      <w:pPr>
        <w:spacing w:line="460" w:lineRule="exact"/>
        <w:rPr>
          <w:b/>
          <w:color w:val="FF0000"/>
        </w:rPr>
      </w:pPr>
      <w:r>
        <w:rPr>
          <w:rFonts w:hint="eastAsia"/>
        </w:rPr>
        <w:t xml:space="preserve">　　</w:t>
      </w:r>
      <w:r w:rsidRPr="00B53B97">
        <w:rPr>
          <w:rFonts w:hint="eastAsia"/>
          <w:b/>
          <w:color w:val="FF0000"/>
        </w:rPr>
        <w:t>第五章</w:t>
      </w:r>
      <w:r w:rsidRPr="00B53B97">
        <w:rPr>
          <w:rFonts w:hint="eastAsia"/>
          <w:b/>
          <w:color w:val="FF0000"/>
        </w:rPr>
        <w:t xml:space="preserve">  </w:t>
      </w:r>
      <w:r w:rsidR="00B53B97" w:rsidRPr="00B53B97">
        <w:rPr>
          <w:rFonts w:hint="eastAsia"/>
          <w:b/>
          <w:color w:val="FF0000"/>
        </w:rPr>
        <w:t>应税所得</w:t>
      </w:r>
    </w:p>
    <w:p w:rsidR="007A5F5F" w:rsidRPr="00B53B97" w:rsidRDefault="007A5F5F" w:rsidP="006F3D46">
      <w:pPr>
        <w:spacing w:line="460" w:lineRule="exact"/>
        <w:rPr>
          <w:b/>
          <w:color w:val="0000FF"/>
        </w:rPr>
      </w:pPr>
      <w:r>
        <w:rPr>
          <w:rFonts w:hint="eastAsia"/>
        </w:rPr>
        <w:t xml:space="preserve">　　</w:t>
      </w:r>
      <w:r w:rsidRPr="00B53B97">
        <w:rPr>
          <w:rFonts w:hint="eastAsia"/>
          <w:color w:val="FF0000"/>
        </w:rPr>
        <w:t>第十五条</w:t>
      </w:r>
      <w:r w:rsidRPr="00B53B97">
        <w:rPr>
          <w:rFonts w:hint="eastAsia"/>
          <w:color w:val="FF0000"/>
        </w:rPr>
        <w:t xml:space="preserve">  </w:t>
      </w:r>
      <w:r w:rsidRPr="00B53B97">
        <w:rPr>
          <w:rFonts w:hint="eastAsia"/>
          <w:color w:val="FF0000"/>
        </w:rPr>
        <w:t>企业在搬迁期间发生的搬迁收入和搬迁支出，可以</w:t>
      </w:r>
      <w:r w:rsidRPr="00B53B97">
        <w:rPr>
          <w:rFonts w:hint="eastAsia"/>
          <w:b/>
          <w:color w:val="0000FF"/>
        </w:rPr>
        <w:t>暂不计入当期应</w:t>
      </w:r>
      <w:r w:rsidR="00B53B97" w:rsidRPr="00B53B97">
        <w:rPr>
          <w:rFonts w:hint="eastAsia"/>
          <w:b/>
          <w:color w:val="0000FF"/>
        </w:rPr>
        <w:t>纳税所得额，而在完成搬迁的年度，对搬迁收入和支出进行汇总清算。</w:t>
      </w:r>
    </w:p>
    <w:p w:rsidR="007A5F5F" w:rsidRDefault="007A5F5F" w:rsidP="006F3D46">
      <w:pPr>
        <w:spacing w:line="460" w:lineRule="exact"/>
      </w:pPr>
      <w:r>
        <w:rPr>
          <w:rFonts w:hint="eastAsia"/>
        </w:rPr>
        <w:t xml:space="preserve">　　第十六条</w:t>
      </w:r>
      <w:r>
        <w:rPr>
          <w:rFonts w:hint="eastAsia"/>
        </w:rPr>
        <w:t xml:space="preserve">  </w:t>
      </w:r>
      <w:r w:rsidR="00B53B97">
        <w:rPr>
          <w:rFonts w:hint="eastAsia"/>
        </w:rPr>
        <w:t>企业的搬迁收入，扣除搬迁支出后的余额，为企业的搬迁所得。</w:t>
      </w:r>
    </w:p>
    <w:p w:rsidR="007A5F5F" w:rsidRDefault="007A5F5F" w:rsidP="006F3D46">
      <w:pPr>
        <w:spacing w:line="460" w:lineRule="exact"/>
      </w:pPr>
      <w:r>
        <w:rPr>
          <w:rFonts w:hint="eastAsia"/>
        </w:rPr>
        <w:t xml:space="preserve">　　企业应</w:t>
      </w:r>
      <w:r w:rsidR="00B53B97">
        <w:rPr>
          <w:rFonts w:hint="eastAsia"/>
        </w:rPr>
        <w:t>在搬迁完成年度，将搬迁所</w:t>
      </w:r>
      <w:proofErr w:type="gramStart"/>
      <w:r w:rsidR="00B53B97">
        <w:rPr>
          <w:rFonts w:hint="eastAsia"/>
        </w:rPr>
        <w:t>得计入当年度</w:t>
      </w:r>
      <w:proofErr w:type="gramEnd"/>
      <w:r w:rsidR="00B53B97">
        <w:rPr>
          <w:rFonts w:hint="eastAsia"/>
        </w:rPr>
        <w:t>企业应纳税所得额计算纳税。</w:t>
      </w:r>
    </w:p>
    <w:p w:rsidR="007A5F5F" w:rsidRDefault="007A5F5F" w:rsidP="006F3D46">
      <w:pPr>
        <w:spacing w:line="460" w:lineRule="exact"/>
      </w:pPr>
      <w:r>
        <w:rPr>
          <w:rFonts w:hint="eastAsia"/>
        </w:rPr>
        <w:t xml:space="preserve">　　第十七条</w:t>
      </w:r>
      <w:r>
        <w:rPr>
          <w:rFonts w:hint="eastAsia"/>
        </w:rPr>
        <w:t xml:space="preserve">  </w:t>
      </w:r>
      <w:r>
        <w:rPr>
          <w:rFonts w:hint="eastAsia"/>
        </w:rPr>
        <w:t>下列</w:t>
      </w:r>
      <w:r w:rsidR="00B53B97">
        <w:rPr>
          <w:rFonts w:hint="eastAsia"/>
        </w:rPr>
        <w:t>情形之一的，为搬迁完成年度，企业应进行搬迁清算，计算搬迁所得：</w:t>
      </w:r>
    </w:p>
    <w:p w:rsidR="007A5F5F" w:rsidRDefault="007A5F5F" w:rsidP="006F3D46">
      <w:pPr>
        <w:spacing w:line="460" w:lineRule="exact"/>
      </w:pPr>
      <w:r>
        <w:rPr>
          <w:rFonts w:hint="eastAsia"/>
        </w:rPr>
        <w:t xml:space="preserve">　　（一）从搬迁开始，</w:t>
      </w:r>
      <w:r>
        <w:rPr>
          <w:rFonts w:hint="eastAsia"/>
        </w:rPr>
        <w:t>5</w:t>
      </w:r>
      <w:r w:rsidR="00B53B97">
        <w:rPr>
          <w:rFonts w:hint="eastAsia"/>
        </w:rPr>
        <w:t>年内（包括搬迁当年度）任何一年完成搬迁的。</w:t>
      </w:r>
    </w:p>
    <w:p w:rsidR="007A5F5F" w:rsidRDefault="007A5F5F" w:rsidP="006F3D46">
      <w:pPr>
        <w:spacing w:line="460" w:lineRule="exact"/>
      </w:pPr>
      <w:r>
        <w:rPr>
          <w:rFonts w:hint="eastAsia"/>
        </w:rPr>
        <w:t xml:space="preserve">　　（二）从搬迁开始，搬迁时间满</w:t>
      </w:r>
      <w:r>
        <w:rPr>
          <w:rFonts w:hint="eastAsia"/>
        </w:rPr>
        <w:t>5</w:t>
      </w:r>
      <w:r w:rsidR="00B53B97">
        <w:rPr>
          <w:rFonts w:hint="eastAsia"/>
        </w:rPr>
        <w:t>年（包括搬迁当年度）的年度。</w:t>
      </w:r>
    </w:p>
    <w:p w:rsidR="007A5F5F" w:rsidRDefault="007A5F5F" w:rsidP="006F3D46">
      <w:pPr>
        <w:spacing w:line="460" w:lineRule="exact"/>
      </w:pPr>
      <w:r>
        <w:rPr>
          <w:rFonts w:hint="eastAsia"/>
        </w:rPr>
        <w:t xml:space="preserve">　　第十八条</w:t>
      </w:r>
      <w:r>
        <w:rPr>
          <w:rFonts w:hint="eastAsia"/>
        </w:rPr>
        <w:t xml:space="preserve">  </w:t>
      </w:r>
      <w:r>
        <w:rPr>
          <w:rFonts w:hint="eastAsia"/>
        </w:rPr>
        <w:t>企业搬迁收入扣除搬迁支出后为负数</w:t>
      </w:r>
      <w:r w:rsidR="00B53B97">
        <w:rPr>
          <w:rFonts w:hint="eastAsia"/>
        </w:rPr>
        <w:t>的，应为</w:t>
      </w:r>
      <w:r w:rsidR="00B53B97" w:rsidRPr="00B53B97">
        <w:rPr>
          <w:rFonts w:hint="eastAsia"/>
          <w:b/>
          <w:color w:val="0000FF"/>
        </w:rPr>
        <w:t>搬迁损失</w:t>
      </w:r>
      <w:r w:rsidR="00B53B97">
        <w:rPr>
          <w:rFonts w:hint="eastAsia"/>
        </w:rPr>
        <w:t>。搬迁损失可在下列方法中选择其一进行税务处理：</w:t>
      </w:r>
    </w:p>
    <w:p w:rsidR="007A5F5F" w:rsidRDefault="00B53B97" w:rsidP="006F3D46">
      <w:pPr>
        <w:spacing w:line="460" w:lineRule="exact"/>
      </w:pPr>
      <w:r>
        <w:rPr>
          <w:rFonts w:hint="eastAsia"/>
        </w:rPr>
        <w:t xml:space="preserve">　　（一）在搬迁完成年度，</w:t>
      </w:r>
      <w:r w:rsidRPr="00B53B97">
        <w:rPr>
          <w:rFonts w:hint="eastAsia"/>
          <w:color w:val="0000FF"/>
        </w:rPr>
        <w:t>一次性作为损失进行扣除。</w:t>
      </w:r>
    </w:p>
    <w:p w:rsidR="007A5F5F" w:rsidRDefault="007A5F5F" w:rsidP="006F3D46">
      <w:pPr>
        <w:spacing w:line="460" w:lineRule="exact"/>
      </w:pPr>
      <w:r>
        <w:rPr>
          <w:rFonts w:hint="eastAsia"/>
        </w:rPr>
        <w:t xml:space="preserve">　　（二）自搬迁完成年度</w:t>
      </w:r>
      <w:r w:rsidRPr="00B53B97">
        <w:rPr>
          <w:rFonts w:hint="eastAsia"/>
          <w:color w:val="0000FF"/>
        </w:rPr>
        <w:t>起分</w:t>
      </w:r>
      <w:r w:rsidRPr="00B53B97">
        <w:rPr>
          <w:rFonts w:hint="eastAsia"/>
          <w:color w:val="0000FF"/>
        </w:rPr>
        <w:t>3</w:t>
      </w:r>
      <w:r w:rsidR="00B53B97" w:rsidRPr="00B53B97">
        <w:rPr>
          <w:rFonts w:hint="eastAsia"/>
          <w:color w:val="0000FF"/>
        </w:rPr>
        <w:t>个年度，均匀在税前扣除。</w:t>
      </w:r>
    </w:p>
    <w:p w:rsidR="007A5F5F" w:rsidRDefault="00B53B97" w:rsidP="006F3D46">
      <w:pPr>
        <w:spacing w:line="460" w:lineRule="exact"/>
      </w:pPr>
      <w:r>
        <w:rPr>
          <w:rFonts w:hint="eastAsia"/>
        </w:rPr>
        <w:t xml:space="preserve">　　上述方法由企业自行选择，但一经选定，不得改变。</w:t>
      </w:r>
    </w:p>
    <w:p w:rsidR="007A5F5F" w:rsidRDefault="007A5F5F" w:rsidP="006F3D46">
      <w:pPr>
        <w:spacing w:line="460" w:lineRule="exact"/>
      </w:pPr>
      <w:r>
        <w:rPr>
          <w:rFonts w:hint="eastAsia"/>
        </w:rPr>
        <w:t xml:space="preserve">　　第十九条</w:t>
      </w:r>
      <w:r>
        <w:rPr>
          <w:rFonts w:hint="eastAsia"/>
        </w:rPr>
        <w:t xml:space="preserve">  </w:t>
      </w:r>
      <w:r>
        <w:rPr>
          <w:rFonts w:hint="eastAsia"/>
        </w:rPr>
        <w:t>企业同时符合下列条件的，视为已经完成搬迁：</w:t>
      </w:r>
    </w:p>
    <w:p w:rsidR="007A5F5F" w:rsidRDefault="00B53B97" w:rsidP="006F3D46">
      <w:pPr>
        <w:spacing w:line="460" w:lineRule="exact"/>
      </w:pPr>
      <w:r>
        <w:rPr>
          <w:rFonts w:hint="eastAsia"/>
        </w:rPr>
        <w:t xml:space="preserve">　　（一）搬迁规划已基本完成；</w:t>
      </w:r>
    </w:p>
    <w:p w:rsidR="007A5F5F" w:rsidRDefault="007A5F5F" w:rsidP="006F3D46">
      <w:pPr>
        <w:spacing w:line="460" w:lineRule="exact"/>
      </w:pPr>
      <w:r>
        <w:rPr>
          <w:rFonts w:hint="eastAsia"/>
        </w:rPr>
        <w:t xml:space="preserve">　　（二）当年生产经营收入占规划搬迁前年度生产经营收入</w:t>
      </w:r>
      <w:r>
        <w:rPr>
          <w:rFonts w:hint="eastAsia"/>
        </w:rPr>
        <w:t>50%</w:t>
      </w:r>
      <w:r w:rsidR="00B53B97">
        <w:rPr>
          <w:rFonts w:hint="eastAsia"/>
        </w:rPr>
        <w:t>以上。</w:t>
      </w:r>
    </w:p>
    <w:p w:rsidR="007A5F5F" w:rsidRDefault="007A5F5F" w:rsidP="006F3D46">
      <w:pPr>
        <w:spacing w:line="460" w:lineRule="exact"/>
      </w:pPr>
      <w:r>
        <w:rPr>
          <w:rFonts w:hint="eastAsia"/>
        </w:rPr>
        <w:t xml:space="preserve">　　第二十条</w:t>
      </w:r>
      <w:r>
        <w:rPr>
          <w:rFonts w:hint="eastAsia"/>
        </w:rPr>
        <w:t xml:space="preserve">  </w:t>
      </w:r>
      <w:r w:rsidR="00B53B97">
        <w:rPr>
          <w:rFonts w:hint="eastAsia"/>
        </w:rPr>
        <w:t>企业边搬迁、边生产的，搬迁年度应从实际开始搬迁的年度计算。</w:t>
      </w:r>
    </w:p>
    <w:p w:rsidR="007A5F5F" w:rsidRDefault="007A5F5F" w:rsidP="006F3D46">
      <w:pPr>
        <w:spacing w:line="460" w:lineRule="exact"/>
      </w:pPr>
      <w:r>
        <w:rPr>
          <w:rFonts w:hint="eastAsia"/>
        </w:rPr>
        <w:t xml:space="preserve">　　第二十一条</w:t>
      </w:r>
      <w:r>
        <w:rPr>
          <w:rFonts w:hint="eastAsia"/>
        </w:rPr>
        <w:t xml:space="preserve">  </w:t>
      </w:r>
      <w:r>
        <w:rPr>
          <w:rFonts w:hint="eastAsia"/>
        </w:rPr>
        <w:t>企业以前年度发生尚未弥补的亏损的，凡企业由于搬迁停止生产经营无所得的，从搬迁年度次年起，至搬迁完成年度前一年度止，可作为停止生产经营活动年度，从法定亏损结转弥补</w:t>
      </w:r>
      <w:r w:rsidR="00B53B97">
        <w:rPr>
          <w:rFonts w:hint="eastAsia"/>
        </w:rPr>
        <w:t>年限中减除；企业边搬迁、边生产的，其亏损结转年度应连续计算。</w:t>
      </w:r>
    </w:p>
    <w:p w:rsidR="007A5F5F" w:rsidRDefault="007A5F5F" w:rsidP="006F3D46">
      <w:pPr>
        <w:spacing w:line="460" w:lineRule="exact"/>
      </w:pPr>
      <w:r>
        <w:rPr>
          <w:rFonts w:hint="eastAsia"/>
        </w:rPr>
        <w:t xml:space="preserve">　　</w:t>
      </w:r>
      <w:r w:rsidRPr="00B53B97">
        <w:rPr>
          <w:rFonts w:hint="eastAsia"/>
          <w:b/>
          <w:color w:val="FF0000"/>
        </w:rPr>
        <w:t>第六章</w:t>
      </w:r>
      <w:r w:rsidRPr="00B53B97">
        <w:rPr>
          <w:rFonts w:hint="eastAsia"/>
          <w:b/>
          <w:color w:val="FF0000"/>
        </w:rPr>
        <w:t xml:space="preserve">  </w:t>
      </w:r>
      <w:r w:rsidRPr="00B53B97">
        <w:rPr>
          <w:rFonts w:hint="eastAsia"/>
          <w:b/>
          <w:color w:val="FF0000"/>
        </w:rPr>
        <w:t>征收管理</w:t>
      </w:r>
    </w:p>
    <w:p w:rsidR="007A5F5F" w:rsidRPr="00B53B97" w:rsidRDefault="007A5F5F" w:rsidP="006F3D46">
      <w:pPr>
        <w:spacing w:line="460" w:lineRule="exact"/>
        <w:rPr>
          <w:b/>
          <w:color w:val="0000FF"/>
        </w:rPr>
      </w:pPr>
      <w:r>
        <w:rPr>
          <w:rFonts w:hint="eastAsia"/>
        </w:rPr>
        <w:t xml:space="preserve">　　</w:t>
      </w:r>
      <w:r w:rsidRPr="00B53B97">
        <w:rPr>
          <w:rFonts w:hint="eastAsia"/>
          <w:b/>
          <w:color w:val="0000FF"/>
        </w:rPr>
        <w:t>第二十二条</w:t>
      </w:r>
      <w:r w:rsidRPr="00B53B97">
        <w:rPr>
          <w:rFonts w:hint="eastAsia"/>
          <w:b/>
          <w:color w:val="0000FF"/>
        </w:rPr>
        <w:t xml:space="preserve">  </w:t>
      </w:r>
      <w:r w:rsidRPr="00B53B97">
        <w:rPr>
          <w:rFonts w:hint="eastAsia"/>
          <w:b/>
          <w:color w:val="0000FF"/>
        </w:rPr>
        <w:t>企业应当自搬迁开始年度，至次年</w:t>
      </w:r>
      <w:r w:rsidRPr="00B53B97">
        <w:rPr>
          <w:rFonts w:hint="eastAsia"/>
          <w:b/>
          <w:color w:val="0000FF"/>
        </w:rPr>
        <w:t>5</w:t>
      </w:r>
      <w:r w:rsidRPr="00B53B97">
        <w:rPr>
          <w:rFonts w:hint="eastAsia"/>
          <w:b/>
          <w:color w:val="0000FF"/>
        </w:rPr>
        <w:t>月</w:t>
      </w:r>
      <w:r w:rsidRPr="00B53B97">
        <w:rPr>
          <w:rFonts w:hint="eastAsia"/>
          <w:b/>
          <w:color w:val="0000FF"/>
        </w:rPr>
        <w:t>31</w:t>
      </w:r>
      <w:r w:rsidRPr="00B53B97">
        <w:rPr>
          <w:rFonts w:hint="eastAsia"/>
          <w:b/>
          <w:color w:val="0000FF"/>
        </w:rPr>
        <w:t>日前，向主管税务机关（包括迁出地和迁入地）报送政策性搬迁依据、搬迁规划等相关材料。逾期未报的，除特殊原因</w:t>
      </w:r>
      <w:r w:rsidRPr="00B53B97">
        <w:rPr>
          <w:rFonts w:hint="eastAsia"/>
          <w:b/>
          <w:color w:val="0000FF"/>
        </w:rPr>
        <w:lastRenderedPageBreak/>
        <w:t>并经主管税务机关认可外，按非政策性搬迁处理，不得执行本办法的规定。</w:t>
      </w:r>
    </w:p>
    <w:p w:rsidR="007A5F5F" w:rsidRDefault="007A5F5F" w:rsidP="006F3D46">
      <w:pPr>
        <w:spacing w:line="460" w:lineRule="exact"/>
      </w:pPr>
      <w:r>
        <w:rPr>
          <w:rFonts w:hint="eastAsia"/>
        </w:rPr>
        <w:t xml:space="preserve">　　第二十三条</w:t>
      </w:r>
      <w:r>
        <w:rPr>
          <w:rFonts w:hint="eastAsia"/>
        </w:rPr>
        <w:t xml:space="preserve">  </w:t>
      </w:r>
      <w:r>
        <w:rPr>
          <w:rFonts w:hint="eastAsia"/>
        </w:rPr>
        <w:t>企业应向主管税</w:t>
      </w:r>
      <w:r w:rsidR="00B53B97">
        <w:rPr>
          <w:rFonts w:hint="eastAsia"/>
        </w:rPr>
        <w:t>务机关报送的政策性搬迁依据、搬迁规划等相关材料，包括：</w:t>
      </w:r>
    </w:p>
    <w:p w:rsidR="007A5F5F" w:rsidRDefault="00B53B97" w:rsidP="006F3D46">
      <w:pPr>
        <w:spacing w:line="460" w:lineRule="exact"/>
      </w:pPr>
      <w:r>
        <w:rPr>
          <w:rFonts w:hint="eastAsia"/>
        </w:rPr>
        <w:t xml:space="preserve">　　（一）政府搬迁文件或公告；</w:t>
      </w:r>
    </w:p>
    <w:p w:rsidR="007A5F5F" w:rsidRDefault="00B53B97" w:rsidP="006F3D46">
      <w:pPr>
        <w:spacing w:line="460" w:lineRule="exact"/>
      </w:pPr>
      <w:r>
        <w:rPr>
          <w:rFonts w:hint="eastAsia"/>
        </w:rPr>
        <w:t xml:space="preserve">　　（二）搬迁重置总体规划；</w:t>
      </w:r>
    </w:p>
    <w:p w:rsidR="007A5F5F" w:rsidRDefault="00B53B97" w:rsidP="006F3D46">
      <w:pPr>
        <w:spacing w:line="460" w:lineRule="exact"/>
      </w:pPr>
      <w:r>
        <w:rPr>
          <w:rFonts w:hint="eastAsia"/>
        </w:rPr>
        <w:t xml:space="preserve">　　（三）拆迁补偿协议；</w:t>
      </w:r>
    </w:p>
    <w:p w:rsidR="007A5F5F" w:rsidRDefault="00B53B97" w:rsidP="006F3D46">
      <w:pPr>
        <w:spacing w:line="460" w:lineRule="exact"/>
      </w:pPr>
      <w:r>
        <w:rPr>
          <w:rFonts w:hint="eastAsia"/>
        </w:rPr>
        <w:t xml:space="preserve">　　（四）资产处置计划；</w:t>
      </w:r>
    </w:p>
    <w:p w:rsidR="007A5F5F" w:rsidRDefault="00B53B97" w:rsidP="006F3D46">
      <w:pPr>
        <w:spacing w:line="460" w:lineRule="exact"/>
      </w:pPr>
      <w:r>
        <w:rPr>
          <w:rFonts w:hint="eastAsia"/>
        </w:rPr>
        <w:t xml:space="preserve">　　（五）其他与搬迁相关的事项。</w:t>
      </w:r>
    </w:p>
    <w:p w:rsidR="007A5F5F" w:rsidRDefault="007A5F5F" w:rsidP="006F3D46">
      <w:pPr>
        <w:spacing w:line="460" w:lineRule="exact"/>
      </w:pPr>
      <w:r>
        <w:rPr>
          <w:rFonts w:hint="eastAsia"/>
        </w:rPr>
        <w:t xml:space="preserve">　　第二十四条</w:t>
      </w:r>
      <w:r>
        <w:rPr>
          <w:rFonts w:hint="eastAsia"/>
        </w:rPr>
        <w:t xml:space="preserve">  </w:t>
      </w:r>
      <w:r>
        <w:rPr>
          <w:rFonts w:hint="eastAsia"/>
        </w:rPr>
        <w:t>企业迁出地和迁入地</w:t>
      </w:r>
      <w:r w:rsidR="00B53B97">
        <w:rPr>
          <w:rFonts w:hint="eastAsia"/>
        </w:rPr>
        <w:t>主管税务机关发生变化的，由迁入地主管税务机关负责企业搬迁清算。</w:t>
      </w:r>
    </w:p>
    <w:p w:rsidR="007A5F5F" w:rsidRDefault="007A5F5F" w:rsidP="006F3D46">
      <w:pPr>
        <w:spacing w:line="460" w:lineRule="exact"/>
      </w:pPr>
      <w:r>
        <w:rPr>
          <w:rFonts w:hint="eastAsia"/>
        </w:rPr>
        <w:t xml:space="preserve">　　第二十五条</w:t>
      </w:r>
      <w:r>
        <w:rPr>
          <w:rFonts w:hint="eastAsia"/>
        </w:rPr>
        <w:t xml:space="preserve">  </w:t>
      </w:r>
      <w:r>
        <w:rPr>
          <w:rFonts w:hint="eastAsia"/>
        </w:rPr>
        <w:t>企业搬迁完成当年，其向主管税务机关报送企业所得税年度纳税申报表时，</w:t>
      </w:r>
      <w:r w:rsidR="000866D4">
        <w:rPr>
          <w:rFonts w:hint="eastAsia"/>
        </w:rPr>
        <w:t>应同时报送《企业政策性搬迁清算损益表》（</w:t>
      </w:r>
      <w:proofErr w:type="gramStart"/>
      <w:r w:rsidR="000866D4">
        <w:rPr>
          <w:rFonts w:hint="eastAsia"/>
        </w:rPr>
        <w:t>表样附后</w:t>
      </w:r>
      <w:proofErr w:type="gramEnd"/>
      <w:r w:rsidR="000866D4">
        <w:rPr>
          <w:rFonts w:hint="eastAsia"/>
        </w:rPr>
        <w:t>）及相关材料。</w:t>
      </w:r>
    </w:p>
    <w:p w:rsidR="007A5F5F" w:rsidRDefault="007A5F5F" w:rsidP="006F3D46">
      <w:pPr>
        <w:spacing w:line="460" w:lineRule="exact"/>
      </w:pPr>
      <w:r>
        <w:rPr>
          <w:rFonts w:hint="eastAsia"/>
        </w:rPr>
        <w:t xml:space="preserve">　　</w:t>
      </w:r>
      <w:r w:rsidRPr="00DB12C2">
        <w:rPr>
          <w:rFonts w:hint="eastAsia"/>
          <w:highlight w:val="darkRed"/>
        </w:rPr>
        <w:t>第二十六条</w:t>
      </w:r>
      <w:r w:rsidRPr="00DB12C2">
        <w:rPr>
          <w:rFonts w:hint="eastAsia"/>
          <w:highlight w:val="darkRed"/>
        </w:rPr>
        <w:t xml:space="preserve">  </w:t>
      </w:r>
      <w:r w:rsidRPr="00DB12C2">
        <w:rPr>
          <w:rFonts w:hint="eastAsia"/>
          <w:highlight w:val="darkRed"/>
        </w:rPr>
        <w:t>企业在本办法生效前尚未完成搬迁的，符合本办法规定的搬迁事项，一律按本办法执行。本办法</w:t>
      </w:r>
      <w:r w:rsidR="007D510C">
        <w:rPr>
          <w:rFonts w:hint="eastAsia"/>
          <w:highlight w:val="darkRed"/>
        </w:rPr>
        <w:t>生效年度以前已经完成搬迁且已按原规定进行税务处理的，不再调整。</w:t>
      </w:r>
    </w:p>
    <w:p w:rsidR="007A5F5F" w:rsidRDefault="007A5F5F" w:rsidP="006F3D46">
      <w:pPr>
        <w:spacing w:line="460" w:lineRule="exact"/>
      </w:pPr>
      <w:r>
        <w:rPr>
          <w:rFonts w:hint="eastAsia"/>
        </w:rPr>
        <w:t xml:space="preserve">　　第二十七条</w:t>
      </w:r>
      <w:r>
        <w:rPr>
          <w:rFonts w:hint="eastAsia"/>
        </w:rPr>
        <w:t xml:space="preserve">  </w:t>
      </w:r>
      <w:r>
        <w:rPr>
          <w:rFonts w:hint="eastAsia"/>
        </w:rPr>
        <w:t>本办法未规定的企业搬迁税务</w:t>
      </w:r>
      <w:r w:rsidR="000866D4">
        <w:rPr>
          <w:rFonts w:hint="eastAsia"/>
        </w:rPr>
        <w:t>事项，按照《企业所得税法》及其实施条例等相关规定进行税务处理。</w:t>
      </w:r>
    </w:p>
    <w:p w:rsidR="007A5F5F" w:rsidRDefault="007A5F5F" w:rsidP="006F3D46">
      <w:pPr>
        <w:spacing w:line="460" w:lineRule="exact"/>
      </w:pPr>
      <w:r>
        <w:rPr>
          <w:rFonts w:hint="eastAsia"/>
        </w:rPr>
        <w:t xml:space="preserve">　　第二十八条</w:t>
      </w:r>
      <w:r>
        <w:rPr>
          <w:rFonts w:hint="eastAsia"/>
        </w:rPr>
        <w:t xml:space="preserve">  </w:t>
      </w:r>
      <w:r>
        <w:rPr>
          <w:rFonts w:hint="eastAsia"/>
        </w:rPr>
        <w:t>本办法施行后，《国家税务总局关于企业政策性搬迁或处置收入有关企业所得税处理问题的通知》</w:t>
      </w:r>
      <w:r>
        <w:rPr>
          <w:rFonts w:hint="eastAsia"/>
        </w:rPr>
        <w:t>(</w:t>
      </w:r>
      <w:r>
        <w:rPr>
          <w:rFonts w:hint="eastAsia"/>
        </w:rPr>
        <w:t>国税函</w:t>
      </w:r>
      <w:r>
        <w:rPr>
          <w:rFonts w:hint="eastAsia"/>
        </w:rPr>
        <w:t>[2009]118</w:t>
      </w:r>
      <w:r>
        <w:rPr>
          <w:rFonts w:hint="eastAsia"/>
        </w:rPr>
        <w:t>号</w:t>
      </w:r>
      <w:r>
        <w:rPr>
          <w:rFonts w:hint="eastAsia"/>
        </w:rPr>
        <w:t>)</w:t>
      </w:r>
      <w:r>
        <w:rPr>
          <w:rFonts w:hint="eastAsia"/>
        </w:rPr>
        <w:t>同时废止。</w:t>
      </w:r>
    </w:p>
    <w:p w:rsidR="007A5F5F" w:rsidRDefault="007A5F5F" w:rsidP="006F3D46">
      <w:pPr>
        <w:spacing w:line="460" w:lineRule="exact"/>
      </w:pPr>
    </w:p>
    <w:p w:rsidR="007A5F5F" w:rsidRDefault="007A5F5F" w:rsidP="006F3D46">
      <w:pPr>
        <w:spacing w:line="460" w:lineRule="exact"/>
      </w:pPr>
    </w:p>
    <w:p w:rsidR="007A5F5F" w:rsidRPr="000866D4" w:rsidRDefault="007A5F5F" w:rsidP="006F3D46">
      <w:pPr>
        <w:spacing w:line="460" w:lineRule="exact"/>
        <w:rPr>
          <w:color w:val="0000FF"/>
        </w:rPr>
      </w:pPr>
      <w:r>
        <w:rPr>
          <w:rFonts w:hint="eastAsia"/>
        </w:rPr>
        <w:t xml:space="preserve">　　</w:t>
      </w:r>
      <w:r w:rsidRPr="000866D4">
        <w:rPr>
          <w:rFonts w:hint="eastAsia"/>
          <w:color w:val="0000FF"/>
        </w:rPr>
        <w:t>附件：中华人民共和国企业政策性搬迁清算损益表</w:t>
      </w:r>
    </w:p>
    <w:p w:rsidR="007A5F5F" w:rsidRDefault="007A5F5F" w:rsidP="006F3D46">
      <w:pPr>
        <w:spacing w:line="460" w:lineRule="exact"/>
      </w:pPr>
    </w:p>
    <w:p w:rsidR="007A5F5F" w:rsidRDefault="007A5F5F" w:rsidP="006F3D46">
      <w:pPr>
        <w:spacing w:line="460" w:lineRule="exact"/>
      </w:pPr>
    </w:p>
    <w:p w:rsidR="007A5F5F" w:rsidRDefault="007A5F5F" w:rsidP="006F3D46">
      <w:pPr>
        <w:spacing w:line="460" w:lineRule="exact"/>
      </w:pPr>
      <w:r>
        <w:rPr>
          <w:rFonts w:hint="eastAsia"/>
        </w:rPr>
        <w:t xml:space="preserve">　　分送：各省、自治区、直辖市和计划单列市国家税务局、地方税务局</w:t>
      </w:r>
    </w:p>
    <w:p w:rsidR="007A5F5F" w:rsidRDefault="007A5F5F" w:rsidP="006F3D46">
      <w:pPr>
        <w:spacing w:line="460" w:lineRule="exact"/>
      </w:pPr>
    </w:p>
    <w:p w:rsidR="00B5174B" w:rsidRPr="007A5F5F" w:rsidRDefault="00B5174B"/>
    <w:sectPr w:rsidR="00B5174B" w:rsidRPr="007A5F5F" w:rsidSect="00B517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CF3" w:rsidRDefault="00CD0CF3" w:rsidP="00605363">
      <w:r>
        <w:separator/>
      </w:r>
    </w:p>
  </w:endnote>
  <w:endnote w:type="continuationSeparator" w:id="0">
    <w:p w:rsidR="00CD0CF3" w:rsidRDefault="00CD0CF3" w:rsidP="0060536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CF3" w:rsidRDefault="00CD0CF3" w:rsidP="00605363">
      <w:r>
        <w:separator/>
      </w:r>
    </w:p>
  </w:footnote>
  <w:footnote w:type="continuationSeparator" w:id="0">
    <w:p w:rsidR="00CD0CF3" w:rsidRDefault="00CD0CF3" w:rsidP="0060536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F5F"/>
    <w:rsid w:val="000866D4"/>
    <w:rsid w:val="001503F9"/>
    <w:rsid w:val="00230B61"/>
    <w:rsid w:val="00410672"/>
    <w:rsid w:val="0057711C"/>
    <w:rsid w:val="00605363"/>
    <w:rsid w:val="0061256A"/>
    <w:rsid w:val="006F3D46"/>
    <w:rsid w:val="006F6D8E"/>
    <w:rsid w:val="007846C8"/>
    <w:rsid w:val="007A5F5F"/>
    <w:rsid w:val="007D510C"/>
    <w:rsid w:val="00855CF7"/>
    <w:rsid w:val="00961375"/>
    <w:rsid w:val="00A07B74"/>
    <w:rsid w:val="00B453DE"/>
    <w:rsid w:val="00B5174B"/>
    <w:rsid w:val="00B53B97"/>
    <w:rsid w:val="00CD0CF3"/>
    <w:rsid w:val="00D859AD"/>
    <w:rsid w:val="00D972DA"/>
    <w:rsid w:val="00DB1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7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A5F5F"/>
    <w:rPr>
      <w:strike w:val="0"/>
      <w:dstrike w:val="0"/>
      <w:color w:val="222222"/>
      <w:sz w:val="9"/>
      <w:szCs w:val="9"/>
      <w:u w:val="none"/>
      <w:effect w:val="none"/>
    </w:rPr>
  </w:style>
  <w:style w:type="paragraph" w:styleId="a4">
    <w:name w:val="Normal (Web)"/>
    <w:basedOn w:val="a"/>
    <w:uiPriority w:val="99"/>
    <w:unhideWhenUsed/>
    <w:rsid w:val="007A5F5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605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05363"/>
    <w:rPr>
      <w:sz w:val="18"/>
      <w:szCs w:val="18"/>
    </w:rPr>
  </w:style>
  <w:style w:type="paragraph" w:styleId="a6">
    <w:name w:val="footer"/>
    <w:basedOn w:val="a"/>
    <w:link w:val="Char0"/>
    <w:uiPriority w:val="99"/>
    <w:semiHidden/>
    <w:unhideWhenUsed/>
    <w:rsid w:val="0060536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05363"/>
    <w:rPr>
      <w:sz w:val="18"/>
      <w:szCs w:val="18"/>
    </w:rPr>
  </w:style>
</w:styles>
</file>

<file path=word/webSettings.xml><?xml version="1.0" encoding="utf-8"?>
<w:webSettings xmlns:r="http://schemas.openxmlformats.org/officeDocument/2006/relationships" xmlns:w="http://schemas.openxmlformats.org/wordprocessingml/2006/main">
  <w:divs>
    <w:div w:id="166949286">
      <w:bodyDiv w:val="1"/>
      <w:marLeft w:val="0"/>
      <w:marRight w:val="0"/>
      <w:marTop w:val="0"/>
      <w:marBottom w:val="0"/>
      <w:divBdr>
        <w:top w:val="none" w:sz="0" w:space="0" w:color="auto"/>
        <w:left w:val="none" w:sz="0" w:space="0" w:color="auto"/>
        <w:bottom w:val="none" w:sz="0" w:space="0" w:color="auto"/>
        <w:right w:val="none" w:sz="0" w:space="0" w:color="auto"/>
      </w:divBdr>
      <w:divsChild>
        <w:div w:id="1204706808">
          <w:marLeft w:val="0"/>
          <w:marRight w:val="0"/>
          <w:marTop w:val="0"/>
          <w:marBottom w:val="0"/>
          <w:divBdr>
            <w:top w:val="none" w:sz="0" w:space="0" w:color="auto"/>
            <w:left w:val="none" w:sz="0" w:space="0" w:color="auto"/>
            <w:bottom w:val="none" w:sz="0" w:space="0" w:color="auto"/>
            <w:right w:val="none" w:sz="0" w:space="0" w:color="auto"/>
          </w:divBdr>
        </w:div>
        <w:div w:id="167912443">
          <w:marLeft w:val="0"/>
          <w:marRight w:val="0"/>
          <w:marTop w:val="0"/>
          <w:marBottom w:val="0"/>
          <w:divBdr>
            <w:top w:val="none" w:sz="0" w:space="0" w:color="auto"/>
            <w:left w:val="none" w:sz="0" w:space="0" w:color="auto"/>
            <w:bottom w:val="none" w:sz="0" w:space="0" w:color="auto"/>
            <w:right w:val="none" w:sz="0" w:space="0" w:color="auto"/>
          </w:divBdr>
        </w:div>
        <w:div w:id="1472359598">
          <w:marLeft w:val="0"/>
          <w:marRight w:val="0"/>
          <w:marTop w:val="0"/>
          <w:marBottom w:val="0"/>
          <w:divBdr>
            <w:top w:val="none" w:sz="0" w:space="0" w:color="auto"/>
            <w:left w:val="none" w:sz="0" w:space="0" w:color="auto"/>
            <w:bottom w:val="none" w:sz="0" w:space="0" w:color="auto"/>
            <w:right w:val="none" w:sz="0" w:space="0" w:color="auto"/>
          </w:divBdr>
        </w:div>
        <w:div w:id="1842697167">
          <w:marLeft w:val="0"/>
          <w:marRight w:val="0"/>
          <w:marTop w:val="0"/>
          <w:marBottom w:val="0"/>
          <w:divBdr>
            <w:top w:val="none" w:sz="0" w:space="0" w:color="auto"/>
            <w:left w:val="none" w:sz="0" w:space="0" w:color="auto"/>
            <w:bottom w:val="none" w:sz="0" w:space="0" w:color="auto"/>
            <w:right w:val="none" w:sz="0" w:space="0" w:color="auto"/>
          </w:divBdr>
        </w:div>
        <w:div w:id="1402672813">
          <w:marLeft w:val="0"/>
          <w:marRight w:val="0"/>
          <w:marTop w:val="0"/>
          <w:marBottom w:val="0"/>
          <w:divBdr>
            <w:top w:val="none" w:sz="0" w:space="0" w:color="auto"/>
            <w:left w:val="none" w:sz="0" w:space="0" w:color="auto"/>
            <w:bottom w:val="none" w:sz="0" w:space="0" w:color="auto"/>
            <w:right w:val="none" w:sz="0" w:space="0" w:color="auto"/>
          </w:divBdr>
        </w:div>
      </w:divsChild>
    </w:div>
    <w:div w:id="614288587">
      <w:bodyDiv w:val="1"/>
      <w:marLeft w:val="0"/>
      <w:marRight w:val="0"/>
      <w:marTop w:val="0"/>
      <w:marBottom w:val="0"/>
      <w:divBdr>
        <w:top w:val="none" w:sz="0" w:space="0" w:color="auto"/>
        <w:left w:val="none" w:sz="0" w:space="0" w:color="auto"/>
        <w:bottom w:val="none" w:sz="0" w:space="0" w:color="auto"/>
        <w:right w:val="none" w:sz="0" w:space="0" w:color="auto"/>
      </w:divBdr>
      <w:divsChild>
        <w:div w:id="287976032">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
        <w:div w:id="1937784144">
          <w:marLeft w:val="0"/>
          <w:marRight w:val="0"/>
          <w:marTop w:val="0"/>
          <w:marBottom w:val="0"/>
          <w:divBdr>
            <w:top w:val="none" w:sz="0" w:space="0" w:color="auto"/>
            <w:left w:val="none" w:sz="0" w:space="0" w:color="auto"/>
            <w:bottom w:val="none" w:sz="0" w:space="0" w:color="auto"/>
            <w:right w:val="none" w:sz="0" w:space="0" w:color="auto"/>
          </w:divBdr>
        </w:div>
        <w:div w:id="868835093">
          <w:marLeft w:val="0"/>
          <w:marRight w:val="0"/>
          <w:marTop w:val="0"/>
          <w:marBottom w:val="0"/>
          <w:divBdr>
            <w:top w:val="none" w:sz="0" w:space="0" w:color="auto"/>
            <w:left w:val="none" w:sz="0" w:space="0" w:color="auto"/>
            <w:bottom w:val="none" w:sz="0" w:space="0" w:color="auto"/>
            <w:right w:val="none" w:sz="0" w:space="0" w:color="auto"/>
          </w:divBdr>
        </w:div>
        <w:div w:id="1527064536">
          <w:marLeft w:val="0"/>
          <w:marRight w:val="0"/>
          <w:marTop w:val="0"/>
          <w:marBottom w:val="0"/>
          <w:divBdr>
            <w:top w:val="none" w:sz="0" w:space="0" w:color="auto"/>
            <w:left w:val="none" w:sz="0" w:space="0" w:color="auto"/>
            <w:bottom w:val="none" w:sz="0" w:space="0" w:color="auto"/>
            <w:right w:val="none" w:sz="0" w:space="0" w:color="auto"/>
          </w:divBdr>
        </w:div>
      </w:divsChild>
    </w:div>
    <w:div w:id="1394503994">
      <w:bodyDiv w:val="1"/>
      <w:marLeft w:val="0"/>
      <w:marRight w:val="0"/>
      <w:marTop w:val="0"/>
      <w:marBottom w:val="0"/>
      <w:divBdr>
        <w:top w:val="none" w:sz="0" w:space="0" w:color="auto"/>
        <w:left w:val="none" w:sz="0" w:space="0" w:color="auto"/>
        <w:bottom w:val="none" w:sz="0" w:space="0" w:color="auto"/>
        <w:right w:val="none" w:sz="0" w:space="0" w:color="auto"/>
      </w:divBdr>
      <w:divsChild>
        <w:div w:id="532577246">
          <w:marLeft w:val="0"/>
          <w:marRight w:val="0"/>
          <w:marTop w:val="0"/>
          <w:marBottom w:val="0"/>
          <w:divBdr>
            <w:top w:val="none" w:sz="0" w:space="0" w:color="auto"/>
            <w:left w:val="none" w:sz="0" w:space="0" w:color="auto"/>
            <w:bottom w:val="none" w:sz="0" w:space="0" w:color="auto"/>
            <w:right w:val="none" w:sz="0" w:space="0" w:color="auto"/>
          </w:divBdr>
        </w:div>
        <w:div w:id="785734108">
          <w:marLeft w:val="0"/>
          <w:marRight w:val="0"/>
          <w:marTop w:val="0"/>
          <w:marBottom w:val="0"/>
          <w:divBdr>
            <w:top w:val="none" w:sz="0" w:space="0" w:color="auto"/>
            <w:left w:val="none" w:sz="0" w:space="0" w:color="auto"/>
            <w:bottom w:val="none" w:sz="0" w:space="0" w:color="auto"/>
            <w:right w:val="none" w:sz="0" w:space="0" w:color="auto"/>
          </w:divBdr>
        </w:div>
        <w:div w:id="2147353445">
          <w:marLeft w:val="0"/>
          <w:marRight w:val="0"/>
          <w:marTop w:val="0"/>
          <w:marBottom w:val="0"/>
          <w:divBdr>
            <w:top w:val="none" w:sz="0" w:space="0" w:color="auto"/>
            <w:left w:val="none" w:sz="0" w:space="0" w:color="auto"/>
            <w:bottom w:val="none" w:sz="0" w:space="0" w:color="auto"/>
            <w:right w:val="none" w:sz="0" w:space="0" w:color="auto"/>
          </w:divBdr>
        </w:div>
        <w:div w:id="910117641">
          <w:marLeft w:val="0"/>
          <w:marRight w:val="0"/>
          <w:marTop w:val="0"/>
          <w:marBottom w:val="0"/>
          <w:divBdr>
            <w:top w:val="none" w:sz="0" w:space="0" w:color="auto"/>
            <w:left w:val="none" w:sz="0" w:space="0" w:color="auto"/>
            <w:bottom w:val="none" w:sz="0" w:space="0" w:color="auto"/>
            <w:right w:val="none" w:sz="0" w:space="0" w:color="auto"/>
          </w:divBdr>
        </w:div>
        <w:div w:id="680282278">
          <w:marLeft w:val="0"/>
          <w:marRight w:val="0"/>
          <w:marTop w:val="0"/>
          <w:marBottom w:val="0"/>
          <w:divBdr>
            <w:top w:val="none" w:sz="0" w:space="0" w:color="auto"/>
            <w:left w:val="none" w:sz="0" w:space="0" w:color="auto"/>
            <w:bottom w:val="none" w:sz="0" w:space="0" w:color="auto"/>
            <w:right w:val="none" w:sz="0" w:space="0" w:color="auto"/>
          </w:divBdr>
        </w:div>
        <w:div w:id="905336721">
          <w:marLeft w:val="0"/>
          <w:marRight w:val="0"/>
          <w:marTop w:val="0"/>
          <w:marBottom w:val="0"/>
          <w:divBdr>
            <w:top w:val="none" w:sz="0" w:space="0" w:color="auto"/>
            <w:left w:val="none" w:sz="0" w:space="0" w:color="auto"/>
            <w:bottom w:val="none" w:sz="0" w:space="0" w:color="auto"/>
            <w:right w:val="none" w:sz="0" w:space="0" w:color="auto"/>
          </w:divBdr>
        </w:div>
        <w:div w:id="123929879">
          <w:marLeft w:val="0"/>
          <w:marRight w:val="0"/>
          <w:marTop w:val="0"/>
          <w:marBottom w:val="0"/>
          <w:divBdr>
            <w:top w:val="none" w:sz="0" w:space="0" w:color="auto"/>
            <w:left w:val="none" w:sz="0" w:space="0" w:color="auto"/>
            <w:bottom w:val="none" w:sz="0" w:space="0" w:color="auto"/>
            <w:right w:val="none" w:sz="0" w:space="0" w:color="auto"/>
          </w:divBdr>
        </w:div>
      </w:divsChild>
    </w:div>
    <w:div w:id="1891186851">
      <w:bodyDiv w:val="1"/>
      <w:marLeft w:val="0"/>
      <w:marRight w:val="0"/>
      <w:marTop w:val="0"/>
      <w:marBottom w:val="0"/>
      <w:divBdr>
        <w:top w:val="none" w:sz="0" w:space="0" w:color="auto"/>
        <w:left w:val="none" w:sz="0" w:space="0" w:color="auto"/>
        <w:bottom w:val="none" w:sz="0" w:space="0" w:color="auto"/>
        <w:right w:val="none" w:sz="0" w:space="0" w:color="auto"/>
      </w:divBdr>
      <w:divsChild>
        <w:div w:id="1636135149">
          <w:marLeft w:val="0"/>
          <w:marRight w:val="0"/>
          <w:marTop w:val="0"/>
          <w:marBottom w:val="0"/>
          <w:divBdr>
            <w:top w:val="none" w:sz="0" w:space="0" w:color="auto"/>
            <w:left w:val="none" w:sz="0" w:space="0" w:color="auto"/>
            <w:bottom w:val="none" w:sz="0" w:space="0" w:color="auto"/>
            <w:right w:val="none" w:sz="0" w:space="0" w:color="auto"/>
          </w:divBdr>
          <w:divsChild>
            <w:div w:id="1582643680">
              <w:marLeft w:val="0"/>
              <w:marRight w:val="0"/>
              <w:marTop w:val="0"/>
              <w:marBottom w:val="0"/>
              <w:divBdr>
                <w:top w:val="none" w:sz="0" w:space="0" w:color="auto"/>
                <w:left w:val="none" w:sz="0" w:space="0" w:color="auto"/>
                <w:bottom w:val="none" w:sz="0" w:space="0" w:color="auto"/>
                <w:right w:val="none" w:sz="0" w:space="0" w:color="auto"/>
              </w:divBdr>
            </w:div>
          </w:divsChild>
        </w:div>
        <w:div w:id="1055734260">
          <w:marLeft w:val="0"/>
          <w:marRight w:val="0"/>
          <w:marTop w:val="71"/>
          <w:marBottom w:val="0"/>
          <w:divBdr>
            <w:top w:val="single" w:sz="2" w:space="11" w:color="CCCCCC"/>
            <w:left w:val="none" w:sz="0" w:space="0" w:color="auto"/>
            <w:bottom w:val="none" w:sz="0" w:space="0" w:color="auto"/>
            <w:right w:val="none" w:sz="0" w:space="0" w:color="auto"/>
          </w:divBdr>
          <w:divsChild>
            <w:div w:id="1293831709">
              <w:marLeft w:val="0"/>
              <w:marRight w:val="0"/>
              <w:marTop w:val="0"/>
              <w:marBottom w:val="0"/>
              <w:divBdr>
                <w:top w:val="none" w:sz="0" w:space="0" w:color="auto"/>
                <w:left w:val="none" w:sz="0" w:space="0" w:color="auto"/>
                <w:bottom w:val="none" w:sz="0" w:space="0" w:color="auto"/>
                <w:right w:val="none" w:sz="0" w:space="0" w:color="auto"/>
              </w:divBdr>
              <w:divsChild>
                <w:div w:id="1343435527">
                  <w:marLeft w:val="0"/>
                  <w:marRight w:val="0"/>
                  <w:marTop w:val="0"/>
                  <w:marBottom w:val="0"/>
                  <w:divBdr>
                    <w:top w:val="none" w:sz="0" w:space="0" w:color="auto"/>
                    <w:left w:val="none" w:sz="0" w:space="0" w:color="auto"/>
                    <w:bottom w:val="none" w:sz="0" w:space="0" w:color="auto"/>
                    <w:right w:val="none" w:sz="0" w:space="0" w:color="auto"/>
                  </w:divBdr>
                </w:div>
                <w:div w:id="2054042296">
                  <w:marLeft w:val="0"/>
                  <w:marRight w:val="0"/>
                  <w:marTop w:val="0"/>
                  <w:marBottom w:val="0"/>
                  <w:divBdr>
                    <w:top w:val="none" w:sz="0" w:space="0" w:color="auto"/>
                    <w:left w:val="none" w:sz="0" w:space="0" w:color="auto"/>
                    <w:bottom w:val="none" w:sz="0" w:space="0" w:color="auto"/>
                    <w:right w:val="none" w:sz="0" w:space="0" w:color="auto"/>
                  </w:divBdr>
                  <w:divsChild>
                    <w:div w:id="1549956528">
                      <w:marLeft w:val="0"/>
                      <w:marRight w:val="0"/>
                      <w:marTop w:val="0"/>
                      <w:marBottom w:val="0"/>
                      <w:divBdr>
                        <w:top w:val="none" w:sz="0" w:space="0" w:color="auto"/>
                        <w:left w:val="none" w:sz="0" w:space="0" w:color="auto"/>
                        <w:bottom w:val="none" w:sz="0" w:space="0" w:color="auto"/>
                        <w:right w:val="none" w:sz="0" w:space="0" w:color="auto"/>
                      </w:divBdr>
                      <w:divsChild>
                        <w:div w:id="1971327603">
                          <w:marLeft w:val="0"/>
                          <w:marRight w:val="0"/>
                          <w:marTop w:val="0"/>
                          <w:marBottom w:val="0"/>
                          <w:divBdr>
                            <w:top w:val="none" w:sz="0" w:space="0" w:color="auto"/>
                            <w:left w:val="none" w:sz="0" w:space="0" w:color="auto"/>
                            <w:bottom w:val="none" w:sz="0" w:space="0" w:color="auto"/>
                            <w:right w:val="none" w:sz="0" w:space="0" w:color="auto"/>
                          </w:divBdr>
                          <w:divsChild>
                            <w:div w:id="7394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qdrfw</dc:creator>
  <cp:lastModifiedBy>qdrfw</cp:lastModifiedBy>
  <cp:revision>17</cp:revision>
  <dcterms:created xsi:type="dcterms:W3CDTF">2018-03-18T02:41:00Z</dcterms:created>
  <dcterms:modified xsi:type="dcterms:W3CDTF">2018-03-19T06:58:00Z</dcterms:modified>
</cp:coreProperties>
</file>