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14017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2</w:t>
      </w:r>
      <w:r>
        <w:rPr>
          <w:rFonts w:ascii="HarmonyOS Sans SC" w:hAnsi="HarmonyOS Sans SC" w:eastAsia="HarmonyOS Sans SC"/>
          <w:b/>
          <w:sz w:val="40"/>
          <w:szCs w:val="44"/>
        </w:rPr>
        <w:t>026中国高校计算机大赛—人工智能创意赛</w:t>
      </w:r>
    </w:p>
    <w:p w14:paraId="5A2460CF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</w:rPr>
      </w:pPr>
    </w:p>
    <w:p w14:paraId="40A2D6B7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56"/>
          <w:szCs w:val="56"/>
        </w:rPr>
      </w:pPr>
      <w:r>
        <w:rPr>
          <w:rFonts w:hint="eastAsia" w:ascii="HarmonyOS Sans SC" w:hAnsi="HarmonyOS Sans SC" w:eastAsia="HarmonyOS Sans SC"/>
          <w:b/>
          <w:sz w:val="56"/>
          <w:szCs w:val="56"/>
        </w:rPr>
        <w:t>鸿蒙赛道作品说明文档（初赛）</w:t>
      </w:r>
    </w:p>
    <w:p w14:paraId="42140B70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1607A32E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3E0BC6DF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64D92476">
      <w:pPr>
        <w:adjustRightInd w:val="0"/>
        <w:snapToGrid w:val="0"/>
        <w:spacing w:line="240" w:lineRule="auto"/>
        <w:jc w:val="center"/>
        <w:rPr>
          <w:rFonts w:hint="eastAsia" w:ascii="HarmonyOS Sans SC" w:hAnsi="HarmonyOS Sans SC" w:eastAsia="HarmonyOS Sans SC"/>
          <w:sz w:val="36"/>
          <w:lang w:val="en-US" w:eastAsia="zh-CN"/>
        </w:rPr>
      </w:pPr>
      <w:r>
        <w:rPr>
          <w:rFonts w:ascii="HarmonyOS Sans SC" w:hAnsi="HarmonyOS Sans SC" w:eastAsia="HarmonyOS Sans SC" w:cs="HarmonyOS Sans SC"/>
          <w:b w:val="0"/>
          <w:color w:val="000000"/>
          <w:sz w:val="36"/>
        </w:rPr>
        <w:t>参赛学校：</w:t>
      </w:r>
      <w:r>
        <w:rPr>
          <w:rFonts w:hint="eastAsia" w:ascii="HarmonyOS Sans SC" w:hAnsi="HarmonyOS Sans SC" w:eastAsia="HarmonyOS Sans SC" w:cs="HarmonyOS Sans SC"/>
          <w:b w:val="0"/>
          <w:color w:val="000000"/>
          <w:sz w:val="36"/>
          <w:lang w:val="en-US" w:eastAsia="zh-CN"/>
        </w:rPr>
        <w:t>南开大学</w:t>
      </w:r>
    </w:p>
    <w:p w14:paraId="7958BFB2">
      <w:pPr>
        <w:adjustRightInd w:val="0"/>
        <w:snapToGrid w:val="0"/>
        <w:spacing w:line="240" w:lineRule="auto"/>
        <w:jc w:val="center"/>
        <w:rPr>
          <w:rFonts w:hint="default" w:ascii="HarmonyOS Sans SC" w:hAnsi="HarmonyOS Sans SC" w:eastAsia="HarmonyOS Sans SC"/>
          <w:sz w:val="36"/>
          <w:lang w:val="en-US" w:eastAsia="zh-CN"/>
        </w:rPr>
      </w:pPr>
      <w:r>
        <w:rPr>
          <w:rFonts w:ascii="HarmonyOS Sans SC" w:hAnsi="HarmonyOS Sans SC" w:eastAsia="HarmonyOS Sans SC" w:cs="HarmonyOS Sans SC"/>
          <w:b w:val="0"/>
          <w:color w:val="000000"/>
          <w:sz w:val="36"/>
        </w:rPr>
        <w:t>团队名称：</w:t>
      </w:r>
      <w:r>
        <w:rPr>
          <w:rFonts w:hint="eastAsia" w:ascii="HarmonyOS Sans SC" w:hAnsi="HarmonyOS Sans SC" w:eastAsia="HarmonyOS Sans SC" w:cs="HarmonyOS Sans SC"/>
          <w:b w:val="0"/>
          <w:color w:val="000000"/>
          <w:sz w:val="36"/>
          <w:lang w:val="en-US" w:eastAsia="zh-CN"/>
        </w:rPr>
        <w:t>这次一定队</w:t>
      </w:r>
    </w:p>
    <w:p w14:paraId="5CBF0107">
      <w:pPr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 w:cs="HarmonyOS Sans SC"/>
          <w:b w:val="0"/>
          <w:color w:val="000000"/>
          <w:sz w:val="36"/>
        </w:rPr>
        <w:t>作品名称：</w:t>
      </w:r>
      <w:r>
        <w:rPr>
          <w:rFonts w:ascii="HarmonyOS Sans SC" w:hAnsi="HarmonyOS Sans SC" w:eastAsia="HarmonyOS Sans SC" w:cs="HarmonyOS Sans SC"/>
          <w:b/>
          <w:color w:val="000000"/>
          <w:sz w:val="36"/>
        </w:rPr>
        <w:t>GuardianHub</w:t>
      </w:r>
    </w:p>
    <w:p w14:paraId="26976301">
      <w:pPr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 w:cs="HarmonyOS Sans SC"/>
          <w:b w:val="0"/>
          <w:color w:val="000000"/>
          <w:sz w:val="36"/>
        </w:rPr>
        <w:t>赛题方向：</w:t>
      </w:r>
      <w:r>
        <w:rPr>
          <w:rFonts w:ascii="HarmonyOS Sans SC" w:hAnsi="HarmonyOS Sans SC" w:eastAsia="HarmonyOS Sans SC" w:cs="HarmonyOS Sans SC"/>
          <w:b/>
          <w:color w:val="000000"/>
          <w:sz w:val="36"/>
        </w:rPr>
        <w:t>应用创新</w:t>
      </w:r>
    </w:p>
    <w:p w14:paraId="18BDE1B3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</w:p>
    <w:p w14:paraId="47885CAE">
      <w:pPr>
        <w:adjustRightInd w:val="0"/>
        <w:snapToGrid w:val="0"/>
        <w:spacing w:line="240" w:lineRule="auto"/>
        <w:jc w:val="center"/>
        <w:rPr>
          <w:rFonts w:hint="eastAsia" w:ascii="HarmonyOS Sans SC" w:hAnsi="HarmonyOS Sans SC" w:eastAsia="HarmonyOS Sans SC"/>
          <w:sz w:val="36"/>
          <w:lang w:val="en-US" w:eastAsia="zh-CN"/>
        </w:rPr>
      </w:pPr>
      <w:r>
        <w:rPr>
          <w:rFonts w:ascii="HarmonyOS Sans SC" w:hAnsi="HarmonyOS Sans SC" w:eastAsia="HarmonyOS Sans SC" w:cs="HarmonyOS Sans SC"/>
          <w:b w:val="0"/>
          <w:color w:val="000000"/>
          <w:sz w:val="36"/>
        </w:rPr>
        <w:t>联系人（队长）：</w:t>
      </w:r>
      <w:r>
        <w:rPr>
          <w:rFonts w:hint="eastAsia" w:ascii="HarmonyOS Sans SC" w:hAnsi="HarmonyOS Sans SC" w:eastAsia="HarmonyOS Sans SC" w:cs="HarmonyOS Sans SC"/>
          <w:b w:val="0"/>
          <w:color w:val="000000"/>
          <w:sz w:val="36"/>
          <w:lang w:val="en-US" w:eastAsia="zh-CN"/>
        </w:rPr>
        <w:t>焦钰琨</w:t>
      </w:r>
    </w:p>
    <w:p w14:paraId="55585215">
      <w:pPr>
        <w:adjustRightInd w:val="0"/>
        <w:snapToGrid w:val="0"/>
        <w:spacing w:line="240" w:lineRule="auto"/>
        <w:jc w:val="center"/>
        <w:rPr>
          <w:rFonts w:hint="default" w:ascii="HarmonyOS Sans SC" w:hAnsi="HarmonyOS Sans SC" w:eastAsia="HarmonyOS Sans SC"/>
          <w:sz w:val="36"/>
          <w:lang w:val="en-US" w:eastAsia="zh-CN"/>
        </w:rPr>
      </w:pPr>
      <w:r>
        <w:rPr>
          <w:rFonts w:ascii="HarmonyOS Sans SC" w:hAnsi="HarmonyOS Sans SC" w:eastAsia="HarmonyOS Sans SC" w:cs="HarmonyOS Sans SC"/>
          <w:b w:val="0"/>
          <w:color w:val="000000"/>
          <w:sz w:val="36"/>
        </w:rPr>
        <w:t>联系电话（队长）：</w:t>
      </w:r>
      <w:r>
        <w:rPr>
          <w:rFonts w:hint="eastAsia" w:ascii="HarmonyOS Sans SC" w:hAnsi="HarmonyOS Sans SC" w:eastAsia="HarmonyOS Sans SC" w:cs="HarmonyOS Sans SC"/>
          <w:b w:val="0"/>
          <w:color w:val="000000"/>
          <w:sz w:val="36"/>
          <w:lang w:val="en-US" w:eastAsia="zh-CN"/>
        </w:rPr>
        <w:t>15513130693</w:t>
      </w:r>
    </w:p>
    <w:p w14:paraId="3851C56C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340F9940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5576FDFF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50FAFFFE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483BA3BE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33057C27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51655E8E">
      <w:pPr>
        <w:rPr>
          <w:rFonts w:ascii="HarmonyOS Sans SC" w:hAnsi="HarmonyOS Sans SC" w:eastAsia="HarmonyOS Sans SC"/>
          <w:sz w:val="24"/>
          <w:szCs w:val="24"/>
        </w:rPr>
      </w:pPr>
    </w:p>
    <w:p w14:paraId="38E954EA">
      <w:pPr>
        <w:rPr>
          <w:rFonts w:ascii="HarmonyOS Sans SC" w:hAnsi="HarmonyOS Sans SC" w:eastAsia="HarmonyOS Sans SC"/>
          <w:sz w:val="24"/>
          <w:szCs w:val="24"/>
        </w:rPr>
      </w:pPr>
    </w:p>
    <w:p w14:paraId="6A6B5AFD">
      <w:pPr>
        <w:keepNext w:val="0"/>
        <w:adjustRightInd w:val="0"/>
        <w:snapToGrid w:val="0"/>
        <w:spacing w:before="0" w:after="0" w:line="240" w:lineRule="auto"/>
        <w:ind w:firstLine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ascii="HarmonyOS Sans SC" w:hAnsi="HarmonyOS Sans SC" w:eastAsia="HarmonyOS Sans SC" w:cs="HarmonyOS Sans SC"/>
          <w:b/>
          <w:color w:val="000000"/>
          <w:sz w:val="40"/>
        </w:rPr>
        <w:t>作品说明文档（初赛）</w:t>
      </w:r>
    </w:p>
    <w:p w14:paraId="338E8EC7">
      <w:pPr>
        <w:keepNext w:val="0"/>
        <w:adjustRightInd w:val="0"/>
        <w:snapToGrid w:val="0"/>
        <w:spacing w:before="0" w:after="0" w:line="240" w:lineRule="auto"/>
        <w:ind w:firstLine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ascii="HarmonyOS Sans SC" w:hAnsi="HarmonyOS Sans SC" w:eastAsia="HarmonyOS Sans SC" w:cs="HarmonyOS Sans SC"/>
          <w:b/>
          <w:color w:val="000000"/>
          <w:sz w:val="32"/>
        </w:rPr>
        <w:t>本文件包含以下提交内容：</w:t>
      </w:r>
    </w:p>
    <w:p w14:paraId="7F082D39">
      <w:pPr>
        <w:adjustRightInd w:val="0"/>
        <w:snapToGrid w:val="0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7BBE81A">
      <w:pPr>
        <w:pStyle w:val="9"/>
        <w:adjustRightInd w:val="0"/>
        <w:snapToGrid w:val="0"/>
        <w:ind w:left="720" w:firstLine="0" w:firstLineChars="0"/>
        <w:rPr>
          <w:rFonts w:ascii="HarmonyOS Sans SC" w:hAnsi="HarmonyOS Sans SC" w:eastAsia="HarmonyOS Sans SC"/>
          <w:sz w:val="24"/>
          <w:szCs w:val="24"/>
        </w:rPr>
      </w:pPr>
    </w:p>
    <w:p w14:paraId="7EC42C25">
      <w:pPr>
        <w:pStyle w:val="9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参赛团队信息表</w:t>
      </w:r>
    </w:p>
    <w:p w14:paraId="46DE8DA3">
      <w:pPr>
        <w:pStyle w:val="9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作品</w:t>
      </w:r>
      <w:r>
        <w:rPr>
          <w:rFonts w:ascii="HarmonyOS Sans SC" w:hAnsi="HarmonyOS Sans SC" w:eastAsia="HarmonyOS Sans SC"/>
          <w:sz w:val="24"/>
          <w:szCs w:val="24"/>
        </w:rPr>
        <w:t>原创性</w:t>
      </w:r>
      <w:r>
        <w:rPr>
          <w:rFonts w:hint="eastAsia" w:ascii="HarmonyOS Sans SC" w:hAnsi="HarmonyOS Sans SC" w:eastAsia="HarmonyOS Sans SC"/>
          <w:sz w:val="24"/>
          <w:szCs w:val="24"/>
        </w:rPr>
        <w:t>声</w:t>
      </w:r>
      <w:r>
        <w:rPr>
          <w:rFonts w:ascii="HarmonyOS Sans SC" w:hAnsi="HarmonyOS Sans SC" w:eastAsia="HarmonyOS Sans SC"/>
          <w:sz w:val="24"/>
          <w:szCs w:val="24"/>
        </w:rPr>
        <w:t>明</w:t>
      </w:r>
    </w:p>
    <w:p w14:paraId="62EC8C57">
      <w:pPr>
        <w:pStyle w:val="9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创意描述（3</w:t>
      </w:r>
      <w:r>
        <w:rPr>
          <w:rFonts w:ascii="HarmonyOS Sans SC" w:hAnsi="HarmonyOS Sans SC" w:eastAsia="HarmonyOS Sans SC"/>
          <w:sz w:val="24"/>
          <w:szCs w:val="24"/>
        </w:rPr>
        <w:t>0</w:t>
      </w:r>
      <w:r>
        <w:rPr>
          <w:rFonts w:hint="eastAsia" w:ascii="HarmonyOS Sans SC" w:hAnsi="HarmonyOS Sans SC" w:eastAsia="HarmonyOS Sans SC"/>
          <w:sz w:val="24"/>
          <w:szCs w:val="24"/>
        </w:rPr>
        <w:t>字以内）</w:t>
      </w:r>
    </w:p>
    <w:p w14:paraId="27D0D58D">
      <w:pPr>
        <w:pStyle w:val="9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设计稿/技术方案</w:t>
      </w:r>
    </w:p>
    <w:p w14:paraId="119D43F0">
      <w:pPr>
        <w:pStyle w:val="9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介绍文档（</w:t>
      </w:r>
      <w:r>
        <w:rPr>
          <w:rFonts w:ascii="HarmonyOS Sans SC" w:hAnsi="HarmonyOS Sans SC" w:eastAsia="HarmonyOS Sans SC"/>
          <w:sz w:val="24"/>
          <w:szCs w:val="24"/>
        </w:rPr>
        <w:t>800</w:t>
      </w:r>
      <w:r>
        <w:rPr>
          <w:rFonts w:hint="eastAsia" w:ascii="HarmonyOS Sans SC" w:hAnsi="HarmonyOS Sans SC" w:eastAsia="HarmonyOS Sans SC"/>
          <w:sz w:val="24"/>
          <w:szCs w:val="24"/>
        </w:rPr>
        <w:t>字以内）</w:t>
      </w:r>
    </w:p>
    <w:p w14:paraId="59440D20">
      <w:pPr>
        <w:rPr>
          <w:rFonts w:ascii="HarmonyOS Sans SC" w:hAnsi="HarmonyOS Sans SC" w:eastAsia="HarmonyOS Sans SC"/>
          <w:sz w:val="24"/>
          <w:szCs w:val="24"/>
        </w:rPr>
      </w:pPr>
    </w:p>
    <w:p w14:paraId="65A3FD31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2</w:t>
      </w:r>
      <w:r>
        <w:rPr>
          <w:rFonts w:ascii="HarmonyOS Sans SC" w:hAnsi="HarmonyOS Sans SC" w:eastAsia="HarmonyOS Sans SC"/>
          <w:b/>
          <w:sz w:val="40"/>
          <w:szCs w:val="44"/>
        </w:rPr>
        <w:t>026中国高校计算机大赛—人工智能创意赛</w:t>
      </w:r>
    </w:p>
    <w:p w14:paraId="5F3526A0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0"/>
        </w:rPr>
      </w:pPr>
      <w:r>
        <w:rPr>
          <w:rFonts w:hint="eastAsia" w:ascii="HarmonyOS Sans SC" w:hAnsi="HarmonyOS Sans SC" w:eastAsia="HarmonyOS Sans SC"/>
          <w:b/>
          <w:sz w:val="40"/>
          <w:szCs w:val="40"/>
        </w:rPr>
        <w:t>参赛团队信息表</w:t>
      </w:r>
    </w:p>
    <w:tbl>
      <w:tblPr>
        <w:tblStyle w:val="6"/>
        <w:tblW w:w="9356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14:paraId="63E5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1517C290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4B8FBA25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 xml:space="preserve">GuardianHub </w:t>
            </w:r>
          </w:p>
        </w:tc>
      </w:tr>
      <w:tr w14:paraId="11D3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636DA5A0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0077DFDE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这次一定队</w:t>
            </w:r>
          </w:p>
        </w:tc>
      </w:tr>
      <w:tr w14:paraId="4202B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0C500C8F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75FE90B7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南开大学</w:t>
            </w:r>
          </w:p>
        </w:tc>
      </w:tr>
      <w:tr w14:paraId="2A735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7E650356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参赛</w:t>
            </w:r>
          </w:p>
          <w:p w14:paraId="043DF2E1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579B664C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（√）应用创新  （ ）Agent创新  （ ）用户体验创新  （ ）操作系统智能创新</w:t>
            </w:r>
          </w:p>
        </w:tc>
      </w:tr>
      <w:tr w14:paraId="7710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9356" w:type="dxa"/>
            <w:gridSpan w:val="12"/>
            <w:vAlign w:val="center"/>
          </w:tcPr>
          <w:p w14:paraId="27154BFB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团队队员基本信息（可跨校、跨专业组队）</w:t>
            </w:r>
          </w:p>
        </w:tc>
      </w:tr>
      <w:tr w14:paraId="7FA9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567A3D7B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2A957E1D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4413DDA0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492A1AB7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6F4FC548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62503D16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B445E6B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48E6F827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5FCABC5E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团队分工</w:t>
            </w:r>
          </w:p>
        </w:tc>
      </w:tr>
      <w:tr w14:paraId="0C63A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276" w:type="dxa"/>
            <w:vAlign w:val="center"/>
          </w:tcPr>
          <w:p w14:paraId="1E9F5A59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焦钰琨</w:t>
            </w:r>
          </w:p>
        </w:tc>
        <w:tc>
          <w:tcPr>
            <w:tcW w:w="1134" w:type="dxa"/>
            <w:vAlign w:val="center"/>
          </w:tcPr>
          <w:p w14:paraId="6259B8CF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南开大学</w:t>
            </w:r>
          </w:p>
        </w:tc>
        <w:tc>
          <w:tcPr>
            <w:tcW w:w="1276" w:type="dxa"/>
            <w:vAlign w:val="center"/>
          </w:tcPr>
          <w:p w14:paraId="2713CB0C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软件学院</w:t>
            </w:r>
          </w:p>
        </w:tc>
        <w:tc>
          <w:tcPr>
            <w:tcW w:w="1276" w:type="dxa"/>
            <w:gridSpan w:val="2"/>
            <w:vAlign w:val="center"/>
          </w:tcPr>
          <w:p w14:paraId="3D6149C6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软件工程</w:t>
            </w:r>
          </w:p>
        </w:tc>
        <w:tc>
          <w:tcPr>
            <w:tcW w:w="709" w:type="dxa"/>
            <w:vAlign w:val="center"/>
          </w:tcPr>
          <w:p w14:paraId="58581688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  <w:vAlign w:val="center"/>
          </w:tcPr>
          <w:p w14:paraId="466544EF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2028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  <w:vAlign w:val="center"/>
          </w:tcPr>
          <w:p w14:paraId="36126362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15513130693</w:t>
            </w:r>
          </w:p>
        </w:tc>
        <w:tc>
          <w:tcPr>
            <w:tcW w:w="1134" w:type="dxa"/>
            <w:tcBorders>
              <w:left w:val="single" w:color="auto" w:sz="4" w:space="0"/>
            </w:tcBorders>
            <w:vAlign w:val="center"/>
          </w:tcPr>
          <w:p w14:paraId="7A7B8947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3351777344@qq.com</w:t>
            </w: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704E7176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鸿蒙客户端/产品</w:t>
            </w:r>
          </w:p>
        </w:tc>
      </w:tr>
      <w:tr w14:paraId="6CEF1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653EFDCE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 xml:space="preserve">  严子涵</w:t>
            </w:r>
          </w:p>
        </w:tc>
        <w:tc>
          <w:tcPr>
            <w:tcW w:w="1134" w:type="dxa"/>
            <w:vAlign w:val="center"/>
          </w:tcPr>
          <w:p w14:paraId="3C9BC75D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南开大学</w:t>
            </w:r>
          </w:p>
        </w:tc>
        <w:tc>
          <w:tcPr>
            <w:tcW w:w="1276" w:type="dxa"/>
            <w:vAlign w:val="center"/>
          </w:tcPr>
          <w:p w14:paraId="3F3C1A78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密码与网络空间安全学院</w:t>
            </w:r>
          </w:p>
        </w:tc>
        <w:tc>
          <w:tcPr>
            <w:tcW w:w="1276" w:type="dxa"/>
            <w:gridSpan w:val="2"/>
            <w:vAlign w:val="center"/>
          </w:tcPr>
          <w:p w14:paraId="7FD045B5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信息安全</w:t>
            </w:r>
          </w:p>
        </w:tc>
        <w:tc>
          <w:tcPr>
            <w:tcW w:w="709" w:type="dxa"/>
            <w:vAlign w:val="center"/>
          </w:tcPr>
          <w:p w14:paraId="740F21F8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  <w:vAlign w:val="center"/>
          </w:tcPr>
          <w:p w14:paraId="0397129F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2028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  <w:vAlign w:val="center"/>
          </w:tcPr>
          <w:p w14:paraId="55B2040D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15855533136</w:t>
            </w:r>
          </w:p>
        </w:tc>
        <w:tc>
          <w:tcPr>
            <w:tcW w:w="1134" w:type="dxa"/>
            <w:tcBorders>
              <w:left w:val="single" w:color="auto" w:sz="4" w:space="0"/>
            </w:tcBorders>
            <w:vAlign w:val="center"/>
          </w:tcPr>
          <w:p w14:paraId="29523998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1636936263@qq.com</w:t>
            </w:r>
          </w:p>
        </w:tc>
        <w:tc>
          <w:tcPr>
            <w:tcW w:w="709" w:type="dxa"/>
            <w:tcBorders>
              <w:left w:val="single" w:color="auto" w:sz="4" w:space="0"/>
            </w:tcBorders>
            <w:vAlign w:val="center"/>
          </w:tcPr>
          <w:p w14:paraId="52785203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安全检测/后端</w:t>
            </w:r>
          </w:p>
        </w:tc>
      </w:tr>
      <w:tr w14:paraId="3437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9356" w:type="dxa"/>
            <w:gridSpan w:val="12"/>
            <w:vAlign w:val="center"/>
          </w:tcPr>
          <w:p w14:paraId="77207BBB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团队指导教师信息（指导老师须与队长同校）</w:t>
            </w:r>
          </w:p>
        </w:tc>
      </w:tr>
      <w:tr w14:paraId="4736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58778E19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姓名</w:t>
            </w:r>
          </w:p>
        </w:tc>
        <w:tc>
          <w:tcPr>
            <w:tcW w:w="1134" w:type="dxa"/>
            <w:vAlign w:val="center"/>
          </w:tcPr>
          <w:p w14:paraId="7D933D61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14A6AC73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</w:p>
          <w:p w14:paraId="59327524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7FC4DD36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3E67597A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1DE076B6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联系邮箱</w:t>
            </w:r>
          </w:p>
        </w:tc>
      </w:tr>
      <w:tr w14:paraId="52D51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21FBE5B9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李正丹</w:t>
            </w:r>
          </w:p>
        </w:tc>
        <w:tc>
          <w:tcPr>
            <w:tcW w:w="1134" w:type="dxa"/>
            <w:vAlign w:val="center"/>
          </w:tcPr>
          <w:p w14:paraId="57A8B62F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软件学院</w:t>
            </w: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426" w:type="dxa"/>
            <w:gridSpan w:val="2"/>
            <w:vAlign w:val="center"/>
          </w:tcPr>
          <w:p w14:paraId="7E6209F4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实验师</w:t>
            </w:r>
          </w:p>
        </w:tc>
        <w:tc>
          <w:tcPr>
            <w:tcW w:w="2134" w:type="dxa"/>
            <w:gridSpan w:val="3"/>
            <w:vAlign w:val="center"/>
          </w:tcPr>
          <w:p w14:paraId="29607A53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软件开发、大模型编程</w:t>
            </w:r>
          </w:p>
        </w:tc>
        <w:tc>
          <w:tcPr>
            <w:tcW w:w="1122" w:type="dxa"/>
            <w:gridSpan w:val="2"/>
            <w:vAlign w:val="center"/>
          </w:tcPr>
          <w:p w14:paraId="75418D3A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15631358319</w:t>
            </w:r>
          </w:p>
        </w:tc>
        <w:tc>
          <w:tcPr>
            <w:tcW w:w="2264" w:type="dxa"/>
            <w:gridSpan w:val="3"/>
            <w:vAlign w:val="center"/>
          </w:tcPr>
          <w:p w14:paraId="6ED3EA6C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 lzd@nankai.edu.cn</w:t>
            </w:r>
          </w:p>
        </w:tc>
      </w:tr>
      <w:tr w14:paraId="63EB6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9356" w:type="dxa"/>
            <w:gridSpan w:val="12"/>
            <w:vAlign w:val="center"/>
          </w:tcPr>
          <w:p w14:paraId="52F6DF90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团队成员优势描述</w:t>
            </w:r>
          </w:p>
        </w:tc>
      </w:tr>
      <w:tr w14:paraId="4D50C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9356" w:type="dxa"/>
            <w:gridSpan w:val="12"/>
            <w:vAlign w:val="center"/>
          </w:tcPr>
          <w:p w14:paraId="592D24AD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团队由两名成员组成，分工覆盖产品设计、HarmonyOS 原生开发、AI 安全检测、后端服务与测试验证。队长负责产品架构和鸿蒙端完整交互闭环，队员负责检测算法、规则引擎及服务端实现；双方共同完成联调测试、参赛材料和展示准备，形成从需求设计、技术实现到验证交付的完整能力互补。</w:t>
            </w:r>
          </w:p>
        </w:tc>
      </w:tr>
    </w:tbl>
    <w:p w14:paraId="5AE15E71">
      <w:pPr>
        <w:keepNext w:val="0"/>
        <w:adjustRightInd w:val="0"/>
        <w:snapToGrid w:val="0"/>
        <w:spacing w:before="0" w:after="0" w:line="240" w:lineRule="auto"/>
        <w:ind w:firstLine="0"/>
        <w:jc w:val="center"/>
        <w:rPr>
          <w:rFonts w:ascii="HarmonyOS Sans SC" w:hAnsi="HarmonyOS Sans SC" w:eastAsia="HarmonyOS Sans SC" w:cs="HarmonyOS Sans SC"/>
          <w:b/>
          <w:color w:val="000000"/>
          <w:sz w:val="40"/>
        </w:rPr>
      </w:pPr>
    </w:p>
    <w:p w14:paraId="133692A0">
      <w:pPr>
        <w:keepNext w:val="0"/>
        <w:adjustRightInd w:val="0"/>
        <w:snapToGrid w:val="0"/>
        <w:spacing w:before="0" w:after="0" w:line="240" w:lineRule="auto"/>
        <w:ind w:firstLine="0"/>
        <w:jc w:val="center"/>
        <w:rPr>
          <w:rFonts w:ascii="HarmonyOS Sans SC" w:hAnsi="HarmonyOS Sans SC" w:eastAsia="HarmonyOS Sans SC" w:cs="HarmonyOS Sans SC"/>
          <w:b/>
          <w:color w:val="000000"/>
          <w:sz w:val="40"/>
        </w:rPr>
      </w:pPr>
    </w:p>
    <w:p w14:paraId="2F5245DA">
      <w:pPr>
        <w:keepNext w:val="0"/>
        <w:adjustRightInd w:val="0"/>
        <w:snapToGrid w:val="0"/>
        <w:spacing w:before="0" w:after="0" w:line="240" w:lineRule="auto"/>
        <w:ind w:firstLine="0"/>
        <w:jc w:val="center"/>
        <w:rPr>
          <w:rFonts w:ascii="HarmonyOS Sans SC" w:hAnsi="HarmonyOS Sans SC" w:eastAsia="HarmonyOS Sans SC"/>
          <w:b/>
          <w:sz w:val="40"/>
          <w:szCs w:val="40"/>
        </w:rPr>
      </w:pPr>
      <w:r>
        <w:rPr>
          <w:rFonts w:ascii="HarmonyOS Sans SC" w:hAnsi="HarmonyOS Sans SC" w:eastAsia="HarmonyOS Sans SC" w:cs="HarmonyOS Sans SC"/>
          <w:b/>
          <w:color w:val="000000"/>
          <w:sz w:val="40"/>
        </w:rPr>
        <w:t>《GuardianHub》作品原创性声明</w:t>
      </w:r>
    </w:p>
    <w:p w14:paraId="024E852E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36"/>
          <w:szCs w:val="36"/>
        </w:rPr>
      </w:pPr>
    </w:p>
    <w:p w14:paraId="1957E60B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郑重声明：承诺本参赛队伍报名信息真实有效；呈交的</w:t>
      </w:r>
      <w:r>
        <w:rPr>
          <w:rFonts w:hint="eastAsia" w:ascii="HarmonyOS Sans SC" w:hAnsi="HarmonyOS Sans SC" w:eastAsia="HarmonyOS Sans SC"/>
          <w:sz w:val="24"/>
          <w:szCs w:val="24"/>
        </w:rPr>
        <w:t>参赛作品相关资料</w:t>
      </w:r>
      <w:r>
        <w:rPr>
          <w:rFonts w:ascii="HarmonyOS Sans SC" w:hAnsi="HarmonyOS Sans SC" w:eastAsia="HarmonyOS Sans SC"/>
          <w:sz w:val="24"/>
          <w:szCs w:val="24"/>
        </w:rPr>
        <w:t>以及所完成的作品实物等相关成果，是本团队独立进行研究工作所取得的成果，除文中已经注明引用的内容外，本</w:t>
      </w:r>
      <w:r>
        <w:rPr>
          <w:rFonts w:hint="eastAsia" w:ascii="HarmonyOS Sans SC" w:hAnsi="HarmonyOS Sans SC" w:eastAsia="HarmonyOS Sans SC"/>
          <w:sz w:val="24"/>
          <w:szCs w:val="24"/>
        </w:rPr>
        <w:t>作品说明文档</w:t>
      </w:r>
      <w:r>
        <w:rPr>
          <w:rFonts w:ascii="HarmonyOS Sans SC" w:hAnsi="HarmonyOS Sans SC" w:eastAsia="HarmonyOS Sans SC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5C20ED8B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645CB27">
      <w:pPr>
        <w:spacing w:line="400" w:lineRule="exact"/>
        <w:jc w:val="left"/>
        <w:rPr>
          <w:rFonts w:hint="eastAsia" w:ascii="HarmonyOS Sans SC" w:hAnsi="HarmonyOS Sans SC" w:eastAsia="HarmonyOS Sans SC"/>
          <w:sz w:val="24"/>
          <w:szCs w:val="24"/>
          <w:lang w:eastAsia="zh-CN"/>
        </w:rPr>
      </w:pPr>
    </w:p>
    <w:p w14:paraId="6E8F9951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55E2A92">
      <w:pPr>
        <w:spacing w:line="400" w:lineRule="exact"/>
        <w:jc w:val="left"/>
        <w:rPr>
          <w:rFonts w:hint="eastAsia" w:ascii="HarmonyOS Sans SC" w:hAnsi="HarmonyOS Sans SC" w:eastAsia="HarmonyOS Sans SC"/>
          <w:sz w:val="24"/>
          <w:szCs w:val="24"/>
          <w:lang w:eastAsia="zh-CN"/>
        </w:rPr>
      </w:pPr>
      <w:r>
        <w:rPr>
          <w:rFonts w:ascii="HarmonyOS Sans SC" w:hAnsi="HarmonyOS Sans SC" w:eastAsia="HarmonyOS Sans SC"/>
          <w:sz w:val="24"/>
          <w:szCs w:val="24"/>
        </w:rPr>
        <w:t>参赛队员签名</w:t>
      </w:r>
      <w:r>
        <w:rPr>
          <w:rFonts w:hint="eastAsia" w:ascii="HarmonyOS Sans SC" w:hAnsi="HarmonyOS Sans SC" w:eastAsia="HarmonyOS Sans SC"/>
          <w:sz w:val="24"/>
          <w:szCs w:val="24"/>
        </w:rPr>
        <w:t>（团队全部成员）</w:t>
      </w:r>
      <w:r>
        <w:rPr>
          <w:rFonts w:ascii="HarmonyOS Sans SC" w:hAnsi="HarmonyOS Sans SC" w:eastAsia="HarmonyOS Sans SC"/>
          <w:sz w:val="24"/>
          <w:szCs w:val="24"/>
        </w:rPr>
        <w:t>：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 xml:space="preserve">   </w:t>
      </w:r>
    </w:p>
    <w:p w14:paraId="2893D77E">
      <w:pPr>
        <w:spacing w:line="400" w:lineRule="exact"/>
        <w:jc w:val="left"/>
        <w:rPr>
          <w:rFonts w:hint="eastAsia" w:ascii="HarmonyOS Sans SC" w:hAnsi="HarmonyOS Sans SC" w:eastAsia="HarmonyOS Sans SC"/>
          <w:sz w:val="24"/>
          <w:szCs w:val="24"/>
          <w:lang w:eastAsia="zh-CN"/>
        </w:rPr>
      </w:pPr>
      <w:r>
        <w:rPr>
          <w:rFonts w:hint="eastAsia" w:ascii="HarmonyOS Sans SC" w:hAnsi="HarmonyOS Sans SC" w:eastAsia="HarmonyOS Sans SC"/>
          <w:sz w:val="24"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1664335</wp:posOffset>
            </wp:positionH>
            <wp:positionV relativeFrom="paragraph">
              <wp:posOffset>81280</wp:posOffset>
            </wp:positionV>
            <wp:extent cx="909320" cy="383540"/>
            <wp:effectExtent l="0" t="0" r="5080" b="10160"/>
            <wp:wrapTopAndBottom/>
            <wp:docPr id="9" name="图片 9" descr="微信图片_20260724105936_26_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60724105936_26_68"/>
                    <pic:cNvPicPr>
                      <a:picLocks noChangeAspect="1"/>
                    </pic:cNvPicPr>
                  </pic:nvPicPr>
                  <pic:blipFill>
                    <a:blip r:embed="rId6"/>
                    <a:srcRect t="49400" r="-370" b="6833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HarmonyOS Sans SC" w:hAnsi="HarmonyOS Sans SC" w:eastAsia="HarmonyOS Sans SC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504190</wp:posOffset>
            </wp:positionH>
            <wp:positionV relativeFrom="paragraph">
              <wp:posOffset>128905</wp:posOffset>
            </wp:positionV>
            <wp:extent cx="923290" cy="341630"/>
            <wp:effectExtent l="0" t="0" r="0" b="0"/>
            <wp:wrapTopAndBottom/>
            <wp:docPr id="6" name="图片 6" descr="微信图片_20260724105936_26_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724105936_26_68"/>
                    <pic:cNvPicPr>
                      <a:picLocks noChangeAspect="1"/>
                    </pic:cNvPicPr>
                  </pic:nvPicPr>
                  <pic:blipFill>
                    <a:blip r:embed="rId6"/>
                    <a:srcRect t="-924" r="69" b="62687"/>
                    <a:stretch>
                      <a:fillRect/>
                    </a:stretch>
                  </pic:blipFill>
                  <pic:spPr>
                    <a:xfrm>
                      <a:off x="0" y="0"/>
                      <a:ext cx="92329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8516B">
      <w:pPr>
        <w:spacing w:line="400" w:lineRule="exact"/>
        <w:jc w:val="left"/>
        <w:rPr>
          <w:rFonts w:hint="eastAsia" w:ascii="HarmonyOS Sans SC" w:hAnsi="HarmonyOS Sans SC" w:eastAsia="HarmonyOS Sans SC"/>
          <w:sz w:val="24"/>
          <w:szCs w:val="24"/>
          <w:lang w:eastAsia="zh-CN"/>
        </w:rPr>
      </w:pPr>
    </w:p>
    <w:p w14:paraId="4ABEB5F2">
      <w:pPr>
        <w:spacing w:line="400" w:lineRule="exact"/>
        <w:jc w:val="left"/>
        <w:rPr>
          <w:rFonts w:hint="eastAsia" w:ascii="HarmonyOS Sans SC" w:hAnsi="HarmonyOS Sans SC" w:eastAsia="HarmonyOS Sans SC"/>
          <w:sz w:val="24"/>
          <w:szCs w:val="24"/>
          <w:lang w:eastAsia="zh-CN"/>
        </w:rPr>
      </w:pPr>
    </w:p>
    <w:p w14:paraId="5195BF10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156CF19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4A539ED0">
      <w:pPr>
        <w:spacing w:line="400" w:lineRule="exact"/>
        <w:jc w:val="righ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日期：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2026</w:t>
      </w:r>
      <w:r>
        <w:rPr>
          <w:rFonts w:ascii="HarmonyOS Sans SC" w:hAnsi="HarmonyOS Sans SC" w:eastAsia="HarmonyOS Sans SC"/>
          <w:sz w:val="24"/>
          <w:szCs w:val="24"/>
        </w:rPr>
        <w:t>年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7</w:t>
      </w:r>
      <w:r>
        <w:rPr>
          <w:rFonts w:ascii="HarmonyOS Sans SC" w:hAnsi="HarmonyOS Sans SC" w:eastAsia="HarmonyOS Sans SC"/>
          <w:sz w:val="24"/>
          <w:szCs w:val="24"/>
        </w:rPr>
        <w:t>月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24</w:t>
      </w:r>
      <w:r>
        <w:rPr>
          <w:rFonts w:ascii="HarmonyOS Sans SC" w:hAnsi="HarmonyOS Sans SC" w:eastAsia="HarmonyOS Sans SC"/>
          <w:sz w:val="24"/>
          <w:szCs w:val="24"/>
        </w:rPr>
        <w:t>日</w:t>
      </w:r>
    </w:p>
    <w:p w14:paraId="05007C44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EABE2FD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32FFD25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030F4A63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指导老师审核签名：</w:t>
      </w:r>
    </w:p>
    <w:p w14:paraId="7CA5788D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1109345</wp:posOffset>
            </wp:positionH>
            <wp:positionV relativeFrom="paragraph">
              <wp:posOffset>92710</wp:posOffset>
            </wp:positionV>
            <wp:extent cx="930275" cy="800100"/>
            <wp:effectExtent l="0" t="0" r="0" b="0"/>
            <wp:wrapThrough wrapText="bothSides">
              <wp:wrapPolygon>
                <wp:start x="5013" y="5829"/>
                <wp:lineTo x="3833" y="9600"/>
                <wp:lineTo x="3833" y="13714"/>
                <wp:lineTo x="9141" y="16800"/>
                <wp:lineTo x="12975" y="16800"/>
                <wp:lineTo x="14449" y="18514"/>
                <wp:lineTo x="14744" y="19200"/>
                <wp:lineTo x="15924" y="19200"/>
                <wp:lineTo x="17398" y="8229"/>
                <wp:lineTo x="14744" y="6857"/>
                <wp:lineTo x="6782" y="5829"/>
                <wp:lineTo x="5013" y="5829"/>
              </wp:wrapPolygon>
            </wp:wrapThrough>
            <wp:docPr id="4" name="图片 4" descr="img_v3_0213t_b163afe9-ba66-4ff3-a528-b27a908cf23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v3_0213t_b163afe9-ba66-4ff3-a528-b27a908cf23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EA917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479CF78">
      <w:pPr>
        <w:spacing w:line="400" w:lineRule="exact"/>
        <w:jc w:val="left"/>
        <w:rPr>
          <w:rFonts w:hint="eastAsia" w:ascii="HarmonyOS Sans SC" w:hAnsi="HarmonyOS Sans SC" w:eastAsia="HarmonyOS Sans SC"/>
          <w:sz w:val="24"/>
          <w:szCs w:val="24"/>
          <w:lang w:eastAsia="zh-CN"/>
        </w:rPr>
      </w:pPr>
    </w:p>
    <w:p w14:paraId="2018E8AA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6A292D4">
      <w:pPr>
        <w:spacing w:line="400" w:lineRule="exact"/>
        <w:jc w:val="righ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日期：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2026</w:t>
      </w:r>
      <w:r>
        <w:rPr>
          <w:rFonts w:ascii="HarmonyOS Sans SC" w:hAnsi="HarmonyOS Sans SC" w:eastAsia="HarmonyOS Sans SC"/>
          <w:sz w:val="24"/>
          <w:szCs w:val="24"/>
        </w:rPr>
        <w:t>年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7</w:t>
      </w:r>
      <w:r>
        <w:rPr>
          <w:rFonts w:ascii="HarmonyOS Sans SC" w:hAnsi="HarmonyOS Sans SC" w:eastAsia="HarmonyOS Sans SC"/>
          <w:sz w:val="24"/>
          <w:szCs w:val="24"/>
        </w:rPr>
        <w:t>月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24</w:t>
      </w:r>
      <w:r>
        <w:rPr>
          <w:rFonts w:ascii="HarmonyOS Sans SC" w:hAnsi="HarmonyOS Sans SC" w:eastAsia="HarmonyOS Sans SC"/>
          <w:sz w:val="24"/>
          <w:szCs w:val="24"/>
        </w:rPr>
        <w:t>日</w:t>
      </w:r>
    </w:p>
    <w:p w14:paraId="55E7BD62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365947DF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1A2705BD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19241D48">
      <w:pPr>
        <w:adjustRightInd w:val="0"/>
        <w:snapToGrid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HarmonyOS Sans SC" w:hAnsi="HarmonyOS Sans SC" w:eastAsia="HarmonyOS Sans SC"/>
          <w:bCs/>
          <w:color w:val="767171" w:themeColor="background2" w:themeShade="80"/>
          <w:sz w:val="24"/>
          <w:szCs w:val="24"/>
        </w:rPr>
        <w:t>（注：本页签名可以打印纸质文件后签名，提供扫描件；或者使用电子签名。不论哪种方式，需保证页面内容完整、字迹清晰，请与本项目创意书作为同一文档提交，否则项目创意书提交可能无效。）</w:t>
      </w:r>
      <w:r>
        <w:br w:type="page"/>
      </w:r>
    </w:p>
    <w:p w14:paraId="7DC575B4">
      <w:pPr>
        <w:pStyle w:val="13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3233E"/>
          <w:sz w:val="32"/>
        </w:rPr>
        <w:t>一、创意描述（30字以内）</w:t>
      </w:r>
    </w:p>
    <w:p w14:paraId="27088F53">
      <w:pPr>
        <w:spacing w:before="360" w:after="360"/>
        <w:jc w:val="center"/>
      </w:pPr>
      <w:r>
        <w:rPr>
          <w:rFonts w:ascii="宋体" w:hAnsi="宋体" w:eastAsia="宋体" w:cs="宋体"/>
          <w:b/>
          <w:color w:val="2764E7"/>
          <w:sz w:val="32"/>
        </w:rPr>
        <w:t>分享、提交和点击之前，先过一道智能安全闸门</w:t>
      </w:r>
    </w:p>
    <w:p w14:paraId="29759935">
      <w:pPr>
        <w:pStyle w:val="13"/>
        <w:jc w:val="left"/>
        <w:rPr>
          <w:rFonts w:hint="eastAsia" w:ascii="微软雅黑" w:hAnsi="微软雅黑" w:eastAsia="微软雅黑" w:cs="微软雅黑"/>
          <w:b/>
          <w:color w:val="13233E"/>
          <w:sz w:val="32"/>
        </w:rPr>
      </w:pPr>
      <w:r>
        <w:rPr>
          <w:rFonts w:hint="eastAsia" w:ascii="微软雅黑" w:hAnsi="微软雅黑" w:eastAsia="微软雅黑" w:cs="微软雅黑"/>
          <w:b/>
          <w:color w:val="13233E"/>
          <w:sz w:val="32"/>
        </w:rPr>
        <w:t>二、设计稿与技术方案</w:t>
      </w:r>
    </w:p>
    <w:p w14:paraId="78DD709F">
      <w:pPr>
        <w:pStyle w:val="14"/>
        <w:jc w:val="left"/>
      </w:pPr>
      <w:r>
        <w:rPr>
          <w:rFonts w:ascii="宋体" w:hAnsi="宋体" w:eastAsia="宋体" w:cs="宋体"/>
          <w:b/>
          <w:color w:val="13233E"/>
          <w:sz w:val="28"/>
        </w:rPr>
        <w:t>2.1 产品定位与交互逻辑</w:t>
      </w:r>
    </w:p>
    <w:p w14:paraId="541E4C9E">
      <w:pPr>
        <w:pStyle w:val="16"/>
        <w:spacing w:after="80" w:line="240" w:lineRule="auto"/>
        <w:ind w:firstLine="420"/>
        <w:jc w:val="both"/>
        <w:rPr>
          <w:rFonts w:ascii="宋体" w:hAnsi="宋体" w:eastAsia="宋体" w:cs="宋体"/>
          <w:b w:val="0"/>
          <w:color w:val="000000"/>
          <w:sz w:val="21"/>
        </w:rPr>
      </w:pPr>
      <w:r>
        <w:rPr>
          <w:rFonts w:ascii="宋体" w:hAnsi="宋体" w:eastAsia="宋体" w:cs="宋体"/>
          <w:b w:val="0"/>
          <w:color w:val="000000"/>
          <w:sz w:val="21"/>
        </w:rPr>
        <w:t>GuardianHub 将分散的校园数字风险检查统一到 HarmonyOS 原生入口，在用户执行关键动作之前完成检测、解释与处置。</w:t>
      </w:r>
      <w:bookmarkStart w:id="0" w:name="_GoBack"/>
      <w:bookmarkEnd w:id="0"/>
    </w:p>
    <w:p w14:paraId="53CA1EBC">
      <w:pPr>
        <w:pStyle w:val="16"/>
        <w:spacing w:after="80" w:line="240" w:lineRule="auto"/>
        <w:ind w:firstLine="420"/>
        <w:jc w:val="both"/>
      </w:pPr>
      <w:r>
        <w:rPr>
          <w:rFonts w:ascii="宋体" w:hAnsi="宋体" w:eastAsia="宋体" w:cs="宋体"/>
          <w:b w:val="0"/>
          <w:color w:val="000000"/>
          <w:sz w:val="21"/>
        </w:rPr>
        <w:t>产品围绕高校学生四类高频动作设计统一安全入口。用户无需理解复杂安全术语，只需在关键操作前选择图片、项目包、链接或材料，系统即返回风险等级、0—100安全评分、命中证据和下一步建议。</w:t>
      </w:r>
    </w:p>
    <w:p w14:paraId="7FB2ED71">
      <w:pPr>
        <w:spacing w:before="80" w:after="60"/>
        <w:jc w:val="center"/>
      </w:pPr>
      <w:r>
        <w:drawing>
          <wp:inline distT="0" distB="0" distL="114300" distR="114300">
            <wp:extent cx="5074920" cy="3044825"/>
            <wp:effectExtent l="0" t="0" r="5080" b="3175"/>
            <wp:docPr id="1" name="Picture 1" descr="四个操作前安全入口汇聚到统一安全决策中心，再输出解释、处置、继续操作与本地历史。" title="图 1  GuardianHub 用户交互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四个操作前安全入口汇聚到统一安全决策中心，再输出解释、处置、继续操作与本地历史。" title="图 1  GuardianHub 用户交互流程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6623">
      <w:pPr>
        <w:pStyle w:val="17"/>
        <w:keepNext w:val="0"/>
        <w:jc w:val="center"/>
      </w:pPr>
      <w:r>
        <w:rPr>
          <w:rFonts w:ascii="宋体" w:hAnsi="宋体" w:eastAsia="宋体" w:cs="宋体"/>
          <w:b w:val="0"/>
          <w:color w:val="000000"/>
          <w:sz w:val="21"/>
        </w:rPr>
        <w:t>图 1  GuardianHub 用户交互流程</w:t>
      </w:r>
    </w:p>
    <w:tbl>
      <w:tblPr>
        <w:tblStyle w:val="6"/>
        <w:tblW w:w="830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1729"/>
        <w:gridCol w:w="2363"/>
        <w:gridCol w:w="3055"/>
      </w:tblGrid>
      <w:tr w14:paraId="1A11E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53" w:type="dxa"/>
            <w:shd w:val="clear" w:color="auto" w:fill="DD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28EB"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13233E"/>
                <w:sz w:val="21"/>
              </w:rPr>
              <w:t>操作节点</w:t>
            </w:r>
          </w:p>
        </w:tc>
        <w:tc>
          <w:tcPr>
            <w:tcW w:w="1729" w:type="dxa"/>
            <w:shd w:val="clear" w:color="auto" w:fill="DD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814FE"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13233E"/>
                <w:sz w:val="21"/>
              </w:rPr>
              <w:t>功能模块</w:t>
            </w:r>
          </w:p>
        </w:tc>
        <w:tc>
          <w:tcPr>
            <w:tcW w:w="2363" w:type="dxa"/>
            <w:shd w:val="clear" w:color="auto" w:fill="DD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342B"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13233E"/>
                <w:sz w:val="21"/>
              </w:rPr>
              <w:t>主要输入</w:t>
            </w:r>
          </w:p>
        </w:tc>
        <w:tc>
          <w:tcPr>
            <w:tcW w:w="3055" w:type="dxa"/>
            <w:shd w:val="clear" w:color="auto" w:fill="DD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983D"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13233E"/>
                <w:sz w:val="21"/>
              </w:rPr>
              <w:t>输出与决策</w:t>
            </w:r>
          </w:p>
        </w:tc>
      </w:tr>
      <w:tr w14:paraId="164F8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49DAD"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分享前</w:t>
            </w:r>
          </w:p>
        </w:tc>
        <w:tc>
          <w:tcPr>
            <w:tcW w:w="17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7EE79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Privacy Sentinel</w:t>
            </w:r>
          </w:p>
        </w:tc>
        <w:tc>
          <w:tcPr>
            <w:tcW w:w="2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81F7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截图、订单页、快递单</w:t>
            </w:r>
          </w:p>
        </w:tc>
        <w:tc>
          <w:tcPr>
            <w:tcW w:w="3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4DF88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敏感区域、脱敏副本、是否建议分享</w:t>
            </w:r>
          </w:p>
        </w:tc>
      </w:tr>
      <w:tr w14:paraId="74E1A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A692"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提交前</w:t>
            </w:r>
          </w:p>
        </w:tc>
        <w:tc>
          <w:tcPr>
            <w:tcW w:w="17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2199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Code Guardian</w:t>
            </w:r>
          </w:p>
        </w:tc>
        <w:tc>
          <w:tcPr>
            <w:tcW w:w="2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0C2D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代码片段、单文件、项目 ZIP</w:t>
            </w:r>
          </w:p>
        </w:tc>
        <w:tc>
          <w:tcPr>
            <w:tcW w:w="3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8F8A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漏洞证据、文件/行号、是否建议提交</w:t>
            </w:r>
          </w:p>
        </w:tc>
      </w:tr>
      <w:tr w14:paraId="35D6C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07F2"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点击前</w:t>
            </w:r>
          </w:p>
        </w:tc>
        <w:tc>
          <w:tcPr>
            <w:tcW w:w="17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F6DC6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Link Guard</w:t>
            </w:r>
          </w:p>
        </w:tc>
        <w:tc>
          <w:tcPr>
            <w:tcW w:w="2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680A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URL、二维码、来源场景</w:t>
            </w:r>
          </w:p>
        </w:tc>
        <w:tc>
          <w:tcPr>
            <w:tcW w:w="3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5150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静态风险项、是否建议打开</w:t>
            </w:r>
          </w:p>
        </w:tc>
      </w:tr>
      <w:tr w14:paraId="09BA5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90DA6"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上传前</w:t>
            </w:r>
          </w:p>
        </w:tc>
        <w:tc>
          <w:tcPr>
            <w:tcW w:w="17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F7644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Doc Shield</w:t>
            </w:r>
          </w:p>
        </w:tc>
        <w:tc>
          <w:tcPr>
            <w:tcW w:w="23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53B4">
            <w:pPr>
              <w:keepNext w:val="0"/>
              <w:spacing w:before="0" w:after="0" w:line="240" w:lineRule="auto"/>
              <w:ind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提交要求、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9"/>
                <w:lang w:val="en-US" w:eastAsia="zh-CN"/>
              </w:rPr>
              <w:t>待提交文件</w:t>
            </w:r>
          </w:p>
        </w:tc>
        <w:tc>
          <w:tcPr>
            <w:tcW w:w="3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5A48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完整性、格式、隐私与提交建议</w:t>
            </w:r>
          </w:p>
        </w:tc>
      </w:tr>
    </w:tbl>
    <w:p w14:paraId="33BE21B6">
      <w:pPr>
        <w:jc w:val="left"/>
        <w:sectPr>
          <w:footerReference r:id="rId3" w:type="default"/>
          <w:pgSz w:w="11900" w:h="16840"/>
          <w:pgMar w:top="1417" w:right="1701" w:bottom="1417" w:left="1701" w:header="851" w:footer="850" w:gutter="0"/>
          <w:cols w:space="0" w:num="1"/>
          <w:rtlGutter w:val="0"/>
          <w:docGrid w:type="lines" w:linePitch="312" w:charSpace="0"/>
        </w:sectPr>
      </w:pPr>
    </w:p>
    <w:p w14:paraId="595B070E">
      <w:pPr>
        <w:pStyle w:val="14"/>
        <w:jc w:val="left"/>
      </w:pPr>
      <w:r>
        <w:rPr>
          <w:rFonts w:ascii="宋体" w:hAnsi="宋体" w:eastAsia="宋体" w:cs="宋体"/>
          <w:b/>
          <w:color w:val="13233E"/>
          <w:sz w:val="28"/>
        </w:rPr>
        <w:t>2.2 技术架构与鸿蒙能力</w:t>
      </w:r>
    </w:p>
    <w:p w14:paraId="6F983B20">
      <w:pPr>
        <w:pStyle w:val="16"/>
        <w:spacing w:after="80" w:line="240" w:lineRule="auto"/>
        <w:ind w:firstLine="420"/>
        <w:jc w:val="both"/>
      </w:pPr>
      <w:r>
        <w:rPr>
          <w:rFonts w:ascii="宋体" w:hAnsi="宋体" w:eastAsia="宋体" w:cs="宋体"/>
          <w:b w:val="0"/>
          <w:color w:val="000000"/>
          <w:sz w:val="21"/>
        </w:rPr>
        <w:t>客户端采用 HarmonyOS 6、ArkTS 与 Stage 模型实现；检测服务由 FastAPI 提供统一接口，底层组合 OCR、二维码识别、图像处理与安全规则引擎。核心流程可运行在本机或私有服务，联网模型增强默认关闭，仅在用户主动开启并完成配置后使用。</w:t>
      </w:r>
    </w:p>
    <w:p w14:paraId="794874DC">
      <w:pPr>
        <w:spacing w:before="80" w:after="60"/>
        <w:jc w:val="center"/>
      </w:pPr>
      <w:r>
        <w:drawing>
          <wp:inline distT="0" distB="0" distL="114300" distR="114300">
            <wp:extent cx="5074920" cy="3326765"/>
            <wp:effectExtent l="0" t="0" r="5080" b="635"/>
            <wp:docPr id="2" name="Picture 2" descr="HarmonyOS 客户端的 Media Library Kit、Core File Kit、Share Kit、ArkData 与 Network Kit 连接四模块检测接口及底层算法和存储。" title="图 2  GuardianHub 技术架构与鸿蒙能力映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armonyOS 客户端的 Media Library Kit、Core File Kit、Share Kit、ArkData 与 Network Kit 连接四模块检测接口及底层算法和存储。" title="图 2  GuardianHub 技术架构与鸿蒙能力映射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2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B580">
      <w:pPr>
        <w:pStyle w:val="17"/>
        <w:keepNext w:val="0"/>
        <w:jc w:val="center"/>
      </w:pPr>
      <w:r>
        <w:rPr>
          <w:rFonts w:ascii="宋体" w:hAnsi="宋体" w:eastAsia="宋体" w:cs="宋体"/>
          <w:b w:val="0"/>
          <w:color w:val="000000"/>
          <w:sz w:val="21"/>
        </w:rPr>
        <w:t>图 2  GuardianHub 技术架构与鸿蒙能力映射</w:t>
      </w:r>
    </w:p>
    <w:tbl>
      <w:tblPr>
        <w:tblStyle w:val="6"/>
        <w:tblW w:w="830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3170"/>
        <w:gridCol w:w="3401"/>
      </w:tblGrid>
      <w:tr w14:paraId="7C749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29" w:type="dxa"/>
            <w:shd w:val="clear" w:color="auto" w:fill="DD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9966"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13233E"/>
                <w:sz w:val="21"/>
              </w:rPr>
              <w:t>鸿蒙能力</w:t>
            </w:r>
          </w:p>
        </w:tc>
        <w:tc>
          <w:tcPr>
            <w:tcW w:w="3170" w:type="dxa"/>
            <w:shd w:val="clear" w:color="auto" w:fill="DD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94F8"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13233E"/>
                <w:sz w:val="21"/>
              </w:rPr>
              <w:t>项目落地</w:t>
            </w:r>
          </w:p>
        </w:tc>
        <w:tc>
          <w:tcPr>
            <w:tcW w:w="3401" w:type="dxa"/>
            <w:shd w:val="clear" w:color="auto" w:fill="DD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B4ED"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13233E"/>
                <w:sz w:val="21"/>
              </w:rPr>
              <w:t>用户价值</w:t>
            </w:r>
          </w:p>
        </w:tc>
      </w:tr>
      <w:tr w14:paraId="6D16F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6811"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Media Library Kit</w:t>
            </w:r>
          </w:p>
        </w:tc>
        <w:tc>
          <w:tcPr>
            <w:tcW w:w="3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D0DBC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Privacy 选图、Link 二维码选图、处理图保存图库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89DA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使用系统授权链路，减少自行管理相册权限与路径</w:t>
            </w:r>
          </w:p>
        </w:tc>
      </w:tr>
      <w:tr w14:paraId="61C23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39FE"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Core File Kit</w:t>
            </w:r>
          </w:p>
        </w:tc>
        <w:tc>
          <w:tcPr>
            <w:tcW w:w="3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0861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Code 选择 ZIP，Doc 多选材料；授权 URI 以内存方式读取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1E560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文件边界清晰，避免无关目录访问</w:t>
            </w:r>
          </w:p>
        </w:tc>
      </w:tr>
      <w:tr w14:paraId="35F3E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D26A5"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Share Kit</w:t>
            </w:r>
          </w:p>
        </w:tc>
        <w:tc>
          <w:tcPr>
            <w:tcW w:w="3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CDE5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调用系统分享面板分享脱敏后的安全图片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4610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处置完成后直接回到真实分享场景</w:t>
            </w:r>
          </w:p>
        </w:tc>
      </w:tr>
      <w:tr w14:paraId="1FD66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0215E"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ArkData Preferences</w:t>
            </w:r>
          </w:p>
        </w:tc>
        <w:tc>
          <w:tcPr>
            <w:tcW w:w="3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5E516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保存最近检测、平均分、待复核数与模块统计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1CFF5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结果留在本地，可回放、可追踪</w:t>
            </w:r>
          </w:p>
        </w:tc>
      </w:tr>
      <w:tr w14:paraId="17B38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EA76">
            <w:pPr>
              <w:keepNext w:val="0"/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Network Kit</w:t>
            </w:r>
          </w:p>
        </w:tc>
        <w:tc>
          <w:tcPr>
            <w:tcW w:w="3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B3E42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调用四模块检测、脱敏和二维码解析接口</w:t>
            </w:r>
          </w:p>
        </w:tc>
        <w:tc>
          <w:tcPr>
            <w:tcW w:w="34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3BB4E"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19"/>
              </w:rPr>
              <w:t>统一超时、错误处理和 multipart 上传</w:t>
            </w:r>
          </w:p>
        </w:tc>
      </w:tr>
    </w:tbl>
    <w:p w14:paraId="2D7DFE65">
      <w:pPr>
        <w:spacing w:after="0"/>
      </w:pPr>
    </w:p>
    <w:p w14:paraId="458A64C8">
      <w:r>
        <w:br w:type="page"/>
      </w:r>
    </w:p>
    <w:p w14:paraId="2C67258A">
      <w:pPr>
        <w:pStyle w:val="14"/>
        <w:jc w:val="left"/>
      </w:pPr>
      <w:r>
        <w:rPr>
          <w:rFonts w:ascii="宋体" w:hAnsi="宋体" w:eastAsia="宋体" w:cs="宋体"/>
          <w:b/>
          <w:color w:val="13233E"/>
          <w:sz w:val="28"/>
        </w:rPr>
        <w:t>2.3 核心闭环示例</w:t>
      </w:r>
    </w:p>
    <w:p w14:paraId="3719671F">
      <w:pPr>
        <w:pStyle w:val="16"/>
        <w:spacing w:after="80" w:line="240" w:lineRule="auto"/>
        <w:ind w:firstLine="420"/>
        <w:jc w:val="both"/>
      </w:pPr>
      <w:r>
        <w:rPr>
          <w:rFonts w:ascii="宋体" w:hAnsi="宋体" w:eastAsia="宋体" w:cs="宋体"/>
          <w:b w:val="0"/>
          <w:color w:val="000000"/>
          <w:sz w:val="21"/>
        </w:rPr>
        <w:t>Privacy Sentinel 是当前版本的主展示模块：系统相册选择图片后完成 OCR、二维码与隐私规则识别，用户选择黑条、模糊或马赛克生成真实安全副本，再保存到系统图库并通过 Share Kit 分享。图中所有姓名、号码和地址均为虚构测试数据。</w:t>
      </w:r>
    </w:p>
    <w:p w14:paraId="4A8C178C">
      <w:pPr>
        <w:spacing w:before="80" w:after="60"/>
        <w:jc w:val="center"/>
      </w:pPr>
      <w:r>
        <w:drawing>
          <wp:inline distT="0" distB="0" distL="114300" distR="114300">
            <wp:extent cx="5074920" cy="2931795"/>
            <wp:effectExtent l="0" t="0" r="5080" b="1905"/>
            <wp:docPr id="3" name="Picture 3" descr="虚构测试图片在处理前包含手机号、邮箱、学号、订单号、地址和二维码，处理后对应区域被黑条遮挡。" title="图 3  Privacy Sentinel 脱敏闭环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虚构测试图片在处理前包含手机号、邮箱、学号、订单号、地址和二维码，处理后对应区域被黑条遮挡。" title="图 3  Privacy Sentinel 脱敏闭环示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A6B6">
      <w:pPr>
        <w:pStyle w:val="17"/>
        <w:keepNext w:val="0"/>
        <w:jc w:val="center"/>
      </w:pPr>
      <w:r>
        <w:rPr>
          <w:rFonts w:ascii="宋体" w:hAnsi="宋体" w:eastAsia="宋体" w:cs="宋体"/>
          <w:b w:val="0"/>
          <w:color w:val="000000"/>
          <w:sz w:val="21"/>
        </w:rPr>
        <w:t>图 3  Privacy Sentinel 脱敏闭环示例</w:t>
      </w:r>
    </w:p>
    <w:p w14:paraId="773784CF">
      <w:pPr>
        <w:pStyle w:val="14"/>
        <w:jc w:val="left"/>
      </w:pPr>
      <w:r>
        <w:rPr>
          <w:rFonts w:ascii="宋体" w:hAnsi="宋体" w:eastAsia="宋体" w:cs="宋体"/>
          <w:b/>
          <w:color w:val="13233E"/>
          <w:sz w:val="28"/>
        </w:rPr>
        <w:t>2.4 关键安全边界</w:t>
      </w:r>
    </w:p>
    <w:p w14:paraId="558CC711">
      <w:pPr>
        <w:pStyle w:val="16"/>
        <w:spacing w:after="80" w:line="240" w:lineRule="auto"/>
        <w:ind w:firstLine="420"/>
        <w:jc w:val="both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ascii="宋体" w:hAnsi="宋体" w:eastAsia="宋体" w:cs="宋体"/>
          <w:b w:val="0"/>
          <w:color w:val="000000"/>
          <w:sz w:val="21"/>
        </w:rPr>
        <w:t>代码项目 ZIP 仅在内存中只读扫描，不执行、编译或安装依赖；系统拒绝路径穿越、符号链接、加密包和异常压缩比。Link Guard 只分析输入字符串和二维码内容，不主动访问目标网址。图片与材料上传设置大小、数量和格式限制，联网增强仅发送用户主动选择的必要内容。</w:t>
      </w:r>
      <w:r>
        <w:br w:type="page"/>
      </w:r>
    </w:p>
    <w:p w14:paraId="12E57D87">
      <w:pPr>
        <w:pStyle w:val="13"/>
        <w:jc w:val="left"/>
        <w:rPr>
          <w:rFonts w:hint="eastAsia" w:ascii="微软雅黑" w:hAnsi="微软雅黑" w:eastAsia="微软雅黑" w:cs="微软雅黑"/>
          <w:b/>
          <w:color w:val="13233E"/>
          <w:sz w:val="32"/>
        </w:rPr>
      </w:pPr>
      <w:r>
        <w:rPr>
          <w:rFonts w:hint="eastAsia" w:ascii="微软雅黑" w:hAnsi="微软雅黑" w:eastAsia="微软雅黑" w:cs="微软雅黑"/>
          <w:b/>
          <w:color w:val="13233E"/>
          <w:sz w:val="32"/>
        </w:rPr>
        <w:t>三、介绍文档</w:t>
      </w:r>
    </w:p>
    <w:p w14:paraId="55098FCD">
      <w:pPr>
        <w:pStyle w:val="16"/>
        <w:spacing w:after="80" w:line="240" w:lineRule="auto"/>
        <w:ind w:firstLine="420"/>
        <w:jc w:val="both"/>
      </w:pPr>
      <w:r>
        <w:rPr>
          <w:rFonts w:ascii="宋体" w:hAnsi="宋体" w:eastAsia="宋体" w:cs="宋体"/>
          <w:b w:val="0"/>
          <w:color w:val="000000"/>
          <w:sz w:val="21"/>
        </w:rPr>
        <w:t>GuardianHub 是面向高校场景的数字安全防护平台，由 Privacy Sentinel 隐私哨兵升级而来。项目聚焦</w:t>
      </w:r>
      <w:r>
        <w:rPr>
          <w:rFonts w:hint="eastAsia" w:cs="宋体"/>
          <w:b w:val="0"/>
          <w:color w:val="000000"/>
          <w:sz w:val="21"/>
          <w:lang w:val="en-US" w:eastAsia="zh-CN"/>
        </w:rPr>
        <w:t>层出不穷的高校</w:t>
      </w:r>
      <w:r>
        <w:rPr>
          <w:rFonts w:ascii="宋体" w:hAnsi="宋体" w:eastAsia="宋体" w:cs="宋体"/>
          <w:b w:val="0"/>
          <w:color w:val="000000"/>
          <w:sz w:val="21"/>
        </w:rPr>
        <w:t>学生</w:t>
      </w:r>
      <w:r>
        <w:rPr>
          <w:rFonts w:hint="eastAsia" w:cs="宋体"/>
          <w:b w:val="0"/>
          <w:color w:val="000000"/>
          <w:sz w:val="21"/>
          <w:lang w:val="en-US" w:eastAsia="zh-CN"/>
        </w:rPr>
        <w:t>信息泄露，遭遇诈骗等问题，依托</w:t>
      </w:r>
      <w:r>
        <w:rPr>
          <w:rFonts w:ascii="宋体" w:hAnsi="宋体" w:eastAsia="宋体" w:cs="宋体"/>
          <w:b w:val="0"/>
          <w:color w:val="000000"/>
          <w:sz w:val="21"/>
        </w:rPr>
        <w:t>图片分享、代码提交、链接点击和材料上传，把检查前置到分享前、提交前、点击前、上传前四个关键节点，用一个入口提供可理解、可操作的安全决策。</w:t>
      </w:r>
    </w:p>
    <w:p w14:paraId="65F01505">
      <w:pPr>
        <w:pStyle w:val="16"/>
        <w:spacing w:after="80" w:line="240" w:lineRule="auto"/>
        <w:ind w:firstLine="420"/>
        <w:jc w:val="both"/>
        <w:rPr>
          <w:rFonts w:ascii="宋体" w:hAnsi="宋体" w:eastAsia="宋体" w:cs="宋体"/>
          <w:b w:val="0"/>
          <w:color w:val="000000"/>
          <w:sz w:val="21"/>
        </w:rPr>
      </w:pPr>
      <w:r>
        <w:rPr>
          <w:rFonts w:ascii="宋体" w:hAnsi="宋体" w:eastAsia="宋体" w:cs="宋体"/>
          <w:b w:val="0"/>
          <w:color w:val="000000"/>
          <w:sz w:val="21"/>
        </w:rPr>
        <w:t>Privacy Sentinel 支持截图、快递单、订单页和聊天记录的本地 OCR、二维码与隐私规则检测，标注手机号、证件号、银行卡号、邮箱、地址等敏感区域，并按 high、medium、low 分级。用户可选择黑条、模糊或马赛克，预览后导出安全版本。</w:t>
      </w:r>
    </w:p>
    <w:p w14:paraId="23B8E0FD">
      <w:pPr>
        <w:pStyle w:val="16"/>
        <w:spacing w:after="80" w:line="240" w:lineRule="auto"/>
        <w:ind w:firstLine="420"/>
        <w:jc w:val="both"/>
      </w:pPr>
      <w:r>
        <w:rPr>
          <w:rFonts w:ascii="宋体" w:hAnsi="宋体" w:eastAsia="宋体" w:cs="宋体"/>
          <w:b w:val="0"/>
          <w:color w:val="000000"/>
          <w:sz w:val="21"/>
        </w:rPr>
        <w:t>Code Guardian 支持代码片段、单文件和项目 ZIP，检查硬编码密钥、SQL 注入、命令执行、路径穿越、弱加密、敏感日志和 XSS。项目包只在内存中读取，不解压落盘、不运行代码，自动忽略依赖与构建目录，并限制文件数、解压总量和异常压缩比；报告按文件展示语言分布、风险优先级、命中行号和修改建议。</w:t>
      </w:r>
    </w:p>
    <w:p w14:paraId="29E59DE1">
      <w:pPr>
        <w:pStyle w:val="16"/>
        <w:spacing w:after="80" w:line="240" w:lineRule="auto"/>
        <w:ind w:firstLine="420"/>
        <w:jc w:val="both"/>
        <w:rPr>
          <w:rFonts w:hint="eastAsia" w:cs="宋体"/>
          <w:b w:val="0"/>
          <w:color w:val="000000"/>
          <w:sz w:val="21"/>
          <w:lang w:val="en-US" w:eastAsia="zh-CN"/>
        </w:rPr>
      </w:pPr>
      <w:r>
        <w:rPr>
          <w:rFonts w:ascii="宋体" w:hAnsi="宋体" w:eastAsia="宋体" w:cs="宋体"/>
          <w:b w:val="0"/>
          <w:color w:val="000000"/>
          <w:sz w:val="21"/>
        </w:rPr>
        <w:t>Link Guard 对 URL、短链接、二维码内容和来源场景做纯静态检查，从协议、域名、可疑参数、随机 token 与 Punycode 仿冒等维度判断是否建议打开，全程不访问目标地址。</w:t>
      </w:r>
      <w:r>
        <w:rPr>
          <w:rFonts w:hint="eastAsia" w:cs="宋体"/>
          <w:b w:val="0"/>
          <w:color w:val="000000"/>
          <w:sz w:val="21"/>
          <w:lang w:val="en-US" w:eastAsia="zh-CN"/>
        </w:rPr>
        <w:t xml:space="preserve">    </w:t>
      </w:r>
    </w:p>
    <w:p w14:paraId="579E6649">
      <w:pPr>
        <w:pStyle w:val="16"/>
        <w:spacing w:after="80" w:line="240" w:lineRule="auto"/>
        <w:ind w:firstLine="420"/>
        <w:jc w:val="both"/>
      </w:pPr>
      <w:r>
        <w:rPr>
          <w:rFonts w:ascii="宋体" w:hAnsi="宋体" w:eastAsia="宋体" w:cs="宋体"/>
          <w:b w:val="0"/>
          <w:color w:val="000000"/>
          <w:sz w:val="21"/>
        </w:rPr>
        <w:t>Doc Shield 可解析 PDF、DOCX、TXT、Markdown 材料，结合提交要求检查文件完整性、格式、命名和隐私风险，降低漏交、错交与信息泄露概率。</w:t>
      </w:r>
    </w:p>
    <w:p w14:paraId="19239393">
      <w:pPr>
        <w:pStyle w:val="16"/>
        <w:spacing w:after="80" w:line="240" w:lineRule="auto"/>
        <w:ind w:firstLine="420"/>
        <w:jc w:val="both"/>
      </w:pPr>
      <w:r>
        <w:rPr>
          <w:rFonts w:ascii="宋体" w:hAnsi="宋体" w:eastAsia="宋体" w:cs="宋体"/>
          <w:b w:val="0"/>
          <w:color w:val="000000"/>
          <w:sz w:val="21"/>
        </w:rPr>
        <w:t>四个模块统一输出风险等级、0—100 安全评分、命中证据和处置建议，检测历史保存在本地 SQLite。平台坚持“本地优先、联网可选”：核心流程可在本机或私有服务运行，只有用户主动开启时才调用可选模型增强。当前项目采用 ArkTS 构建 HarmonyOS 统一入口，已接入系统图片与文件选择器和四模块接口；React、TypeScript 与 FastAPI 组成 PC Web 验证端和检测服务，提供真实图像处理、安全上传、历史回放和自动化测试。</w:t>
      </w:r>
    </w:p>
    <w:p w14:paraId="33149118">
      <w:pPr>
        <w:pStyle w:val="16"/>
        <w:spacing w:after="80" w:line="240" w:lineRule="auto"/>
        <w:ind w:firstLine="0"/>
        <w:jc w:val="both"/>
      </w:pPr>
    </w:p>
    <w:sectPr>
      <w:footerReference r:id="rId4" w:type="default"/>
      <w:pgSz w:w="11900" w:h="16840"/>
      <w:pgMar w:top="1417" w:right="1701" w:bottom="1417" w:left="1701" w:header="851" w:footer="850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armonyOS Sans SC">
    <w:altName w:val="宋体"/>
    <w:panose1 w:val="00000500000000000000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BE5C7">
    <w:pPr>
      <w:pStyle w:val="3"/>
      <w:jc w:val="right"/>
      <w:rPr>
        <w:rFonts w:ascii="HarmonyOS Sans SC" w:hAnsi="HarmonyOS Sans SC" w:eastAsia="HarmonyOS Sans SC"/>
        <w:sz w:val="21"/>
        <w:szCs w:val="21"/>
      </w:rPr>
    </w:pPr>
    <w:r>
      <w:rPr>
        <w:rFonts w:ascii="宋体" w:hAnsi="宋体" w:eastAsia="宋体" w:cs="宋体"/>
        <w:b w:val="0"/>
        <w:color w:val="000000"/>
        <w:sz w:val="18"/>
      </w:rPr>
      <w:t xml:space="preserve">第 </w:t>
    </w:r>
    <w:r>
      <w:rPr>
        <w:rFonts w:ascii="宋体" w:hAnsi="宋体" w:eastAsia="宋体" w:cs="宋体"/>
        <w:b w:val="0"/>
        <w:color w:val="000000"/>
        <w:sz w:val="18"/>
      </w:rPr>
      <w:fldChar w:fldCharType="begin"/>
    </w:r>
    <w:r>
      <w:rPr>
        <w:rFonts w:ascii="宋体" w:hAnsi="宋体" w:eastAsia="宋体" w:cs="宋体"/>
        <w:b w:val="0"/>
        <w:color w:val="000000"/>
        <w:sz w:val="18"/>
      </w:rPr>
      <w:instrText xml:space="preserve"> PAGE </w:instrText>
    </w:r>
    <w:r>
      <w:rPr>
        <w:rFonts w:ascii="宋体" w:hAnsi="宋体" w:eastAsia="宋体" w:cs="宋体"/>
        <w:b w:val="0"/>
        <w:color w:val="000000"/>
        <w:sz w:val="18"/>
      </w:rPr>
      <w:fldChar w:fldCharType="separate"/>
    </w:r>
    <w:r>
      <w:rPr>
        <w:rFonts w:ascii="宋体" w:hAnsi="宋体" w:eastAsia="宋体" w:cs="宋体"/>
        <w:b w:val="0"/>
        <w:color w:val="000000"/>
        <w:sz w:val="18"/>
      </w:rPr>
      <w:t>1</w:t>
    </w:r>
    <w:r>
      <w:rPr>
        <w:rFonts w:ascii="宋体" w:hAnsi="宋体" w:eastAsia="宋体" w:cs="宋体"/>
        <w:b w:val="0"/>
        <w:color w:val="000000"/>
        <w:sz w:val="18"/>
      </w:rPr>
      <w:fldChar w:fldCharType="end"/>
    </w:r>
    <w:r>
      <w:rPr>
        <w:rFonts w:ascii="宋体" w:hAnsi="宋体" w:eastAsia="宋体" w:cs="宋体"/>
        <w:b w:val="0"/>
        <w:color w:val="000000"/>
        <w:sz w:val="18"/>
      </w:rPr>
      <w:t xml:space="preserve"> 页</w:t>
    </w:r>
  </w:p>
  <w:p w14:paraId="3BCAB06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16159">
    <w:pPr>
      <w:pStyle w:val="3"/>
      <w:jc w:val="right"/>
      <w:rPr>
        <w:rFonts w:ascii="HarmonyOS Sans SC" w:hAnsi="HarmonyOS Sans SC" w:eastAsia="HarmonyOS Sans SC"/>
        <w:sz w:val="21"/>
        <w:szCs w:val="21"/>
      </w:rPr>
    </w:pPr>
    <w:r>
      <w:rPr>
        <w:rFonts w:ascii="宋体" w:hAnsi="宋体" w:eastAsia="宋体" w:cs="宋体"/>
        <w:b w:val="0"/>
        <w:color w:val="000000"/>
        <w:sz w:val="18"/>
      </w:rPr>
      <w:t xml:space="preserve">第 </w:t>
    </w:r>
    <w:r>
      <w:rPr>
        <w:rFonts w:ascii="宋体" w:hAnsi="宋体" w:eastAsia="宋体" w:cs="宋体"/>
        <w:b w:val="0"/>
        <w:color w:val="000000"/>
        <w:sz w:val="18"/>
      </w:rPr>
      <w:fldChar w:fldCharType="begin"/>
    </w:r>
    <w:r>
      <w:rPr>
        <w:rFonts w:ascii="宋体" w:hAnsi="宋体" w:eastAsia="宋体" w:cs="宋体"/>
        <w:b w:val="0"/>
        <w:color w:val="000000"/>
        <w:sz w:val="18"/>
      </w:rPr>
      <w:instrText xml:space="preserve"> PAGE </w:instrText>
    </w:r>
    <w:r>
      <w:rPr>
        <w:rFonts w:ascii="宋体" w:hAnsi="宋体" w:eastAsia="宋体" w:cs="宋体"/>
        <w:b w:val="0"/>
        <w:color w:val="000000"/>
        <w:sz w:val="18"/>
      </w:rPr>
      <w:fldChar w:fldCharType="separate"/>
    </w:r>
    <w:r>
      <w:rPr>
        <w:rFonts w:ascii="宋体" w:hAnsi="宋体" w:eastAsia="宋体" w:cs="宋体"/>
        <w:b w:val="0"/>
        <w:color w:val="000000"/>
        <w:sz w:val="18"/>
      </w:rPr>
      <w:t>1</w:t>
    </w:r>
    <w:r>
      <w:rPr>
        <w:rFonts w:ascii="宋体" w:hAnsi="宋体" w:eastAsia="宋体" w:cs="宋体"/>
        <w:b w:val="0"/>
        <w:color w:val="000000"/>
        <w:sz w:val="18"/>
      </w:rPr>
      <w:fldChar w:fldCharType="end"/>
    </w:r>
    <w:r>
      <w:rPr>
        <w:rFonts w:ascii="宋体" w:hAnsi="宋体" w:eastAsia="宋体" w:cs="宋体"/>
        <w:b w:val="0"/>
        <w:color w:val="000000"/>
        <w:sz w:val="18"/>
      </w:rPr>
      <w:t xml:space="preserve"> 页</w:t>
    </w:r>
  </w:p>
  <w:p w14:paraId="59E0C7F4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93057B"/>
    <w:multiLevelType w:val="multilevel"/>
    <w:tmpl w:val="3593057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3FF"/>
    <w:rsid w:val="00003BB7"/>
    <w:rsid w:val="000229DE"/>
    <w:rsid w:val="00042169"/>
    <w:rsid w:val="000B00A9"/>
    <w:rsid w:val="000D2FDC"/>
    <w:rsid w:val="000D3342"/>
    <w:rsid w:val="000F60E2"/>
    <w:rsid w:val="001035D4"/>
    <w:rsid w:val="00106299"/>
    <w:rsid w:val="00111E46"/>
    <w:rsid w:val="001948BB"/>
    <w:rsid w:val="001B07FE"/>
    <w:rsid w:val="001C16A7"/>
    <w:rsid w:val="001F44FF"/>
    <w:rsid w:val="00212498"/>
    <w:rsid w:val="00214913"/>
    <w:rsid w:val="002746AE"/>
    <w:rsid w:val="002E6D15"/>
    <w:rsid w:val="00313802"/>
    <w:rsid w:val="003509D8"/>
    <w:rsid w:val="00353EFD"/>
    <w:rsid w:val="00374846"/>
    <w:rsid w:val="00386C03"/>
    <w:rsid w:val="003A577A"/>
    <w:rsid w:val="003A6C94"/>
    <w:rsid w:val="003E3126"/>
    <w:rsid w:val="0040203B"/>
    <w:rsid w:val="00412E72"/>
    <w:rsid w:val="004323FF"/>
    <w:rsid w:val="00486ABA"/>
    <w:rsid w:val="004929FC"/>
    <w:rsid w:val="004B2575"/>
    <w:rsid w:val="004D24EA"/>
    <w:rsid w:val="004F068C"/>
    <w:rsid w:val="00510938"/>
    <w:rsid w:val="00527360"/>
    <w:rsid w:val="00565A2F"/>
    <w:rsid w:val="00574202"/>
    <w:rsid w:val="005744B2"/>
    <w:rsid w:val="005966E5"/>
    <w:rsid w:val="005A416E"/>
    <w:rsid w:val="005B3D46"/>
    <w:rsid w:val="00620C75"/>
    <w:rsid w:val="00672225"/>
    <w:rsid w:val="00684249"/>
    <w:rsid w:val="006977DF"/>
    <w:rsid w:val="006B0EB3"/>
    <w:rsid w:val="006F29B4"/>
    <w:rsid w:val="0073265B"/>
    <w:rsid w:val="00745361"/>
    <w:rsid w:val="00797810"/>
    <w:rsid w:val="007A6B77"/>
    <w:rsid w:val="007F22DA"/>
    <w:rsid w:val="00847EAC"/>
    <w:rsid w:val="00861D75"/>
    <w:rsid w:val="008D7065"/>
    <w:rsid w:val="00945055"/>
    <w:rsid w:val="00976CAD"/>
    <w:rsid w:val="009A1AC3"/>
    <w:rsid w:val="009A1C51"/>
    <w:rsid w:val="009B7F4F"/>
    <w:rsid w:val="009C3369"/>
    <w:rsid w:val="009D1261"/>
    <w:rsid w:val="009E3547"/>
    <w:rsid w:val="00A11B04"/>
    <w:rsid w:val="00A16534"/>
    <w:rsid w:val="00A42964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A1D28"/>
    <w:rsid w:val="00BE4A6E"/>
    <w:rsid w:val="00C2128F"/>
    <w:rsid w:val="00C218A6"/>
    <w:rsid w:val="00C3234F"/>
    <w:rsid w:val="00C43D2B"/>
    <w:rsid w:val="00C64888"/>
    <w:rsid w:val="00C85826"/>
    <w:rsid w:val="00C87B09"/>
    <w:rsid w:val="00D2270D"/>
    <w:rsid w:val="00D24C84"/>
    <w:rsid w:val="00D63A72"/>
    <w:rsid w:val="00D66CB2"/>
    <w:rsid w:val="00D86FD1"/>
    <w:rsid w:val="00DB7375"/>
    <w:rsid w:val="00DD2D12"/>
    <w:rsid w:val="00DD618E"/>
    <w:rsid w:val="00DE57E5"/>
    <w:rsid w:val="00E34B25"/>
    <w:rsid w:val="00E5398F"/>
    <w:rsid w:val="00E62875"/>
    <w:rsid w:val="00E85991"/>
    <w:rsid w:val="00E9772D"/>
    <w:rsid w:val="00F046C7"/>
    <w:rsid w:val="00F95674"/>
    <w:rsid w:val="00FC2A86"/>
    <w:rsid w:val="00FC5128"/>
    <w:rsid w:val="1C6B7F07"/>
    <w:rsid w:val="35444DF7"/>
    <w:rsid w:val="3FEECD3D"/>
    <w:rsid w:val="53556CFF"/>
    <w:rsid w:val="5E893787"/>
    <w:rsid w:val="737B5641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2"/>
    <w:semiHidden/>
    <w:unhideWhenUsed/>
    <w:qFormat/>
    <w:uiPriority w:val="99"/>
    <w:pPr>
      <w:snapToGrid w:val="0"/>
      <w:jc w:val="left"/>
    </w:p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ndnote reference"/>
    <w:basedOn w:val="7"/>
    <w:semiHidden/>
    <w:unhideWhenUsed/>
    <w:qFormat/>
    <w:uiPriority w:val="99"/>
    <w:rPr>
      <w:vertAlign w:val="superscript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2">
    <w:name w:val="尾注文本 字符"/>
    <w:basedOn w:val="7"/>
    <w:link w:val="2"/>
    <w:semiHidden/>
    <w:qFormat/>
    <w:uiPriority w:val="99"/>
    <w:rPr>
      <w:szCs w:val="22"/>
    </w:rPr>
  </w:style>
  <w:style w:type="paragraph" w:customStyle="1" w:styleId="13">
    <w:name w:val="heading 1"/>
    <w:uiPriority w:val="0"/>
    <w:pPr>
      <w:keepNext/>
      <w:spacing w:before="160" w:after="120" w:line="240" w:lineRule="auto"/>
    </w:pPr>
    <w:rPr>
      <w:rFonts w:ascii="宋体" w:hAnsi="宋体" w:eastAsia="宋体" w:cs="宋体"/>
      <w:b/>
      <w:color w:val="13233E"/>
      <w:sz w:val="32"/>
      <w:lang w:val="en-US" w:eastAsia="zh-CN" w:bidi="ar-SA"/>
    </w:rPr>
  </w:style>
  <w:style w:type="paragraph" w:customStyle="1" w:styleId="14">
    <w:name w:val="heading 2"/>
    <w:uiPriority w:val="0"/>
    <w:pPr>
      <w:keepNext/>
      <w:spacing w:before="120" w:after="80" w:line="240" w:lineRule="auto"/>
    </w:pPr>
    <w:rPr>
      <w:rFonts w:ascii="宋体" w:hAnsi="宋体" w:eastAsia="宋体" w:cs="宋体"/>
      <w:b/>
      <w:color w:val="13233E"/>
      <w:sz w:val="28"/>
      <w:lang w:val="en-US" w:eastAsia="zh-CN" w:bidi="ar-SA"/>
    </w:rPr>
  </w:style>
  <w:style w:type="paragraph" w:customStyle="1" w:styleId="15">
    <w:name w:val="heading 3"/>
    <w:uiPriority w:val="0"/>
    <w:pPr>
      <w:keepNext/>
      <w:spacing w:before="80" w:after="60" w:line="240" w:lineRule="auto"/>
    </w:pPr>
    <w:rPr>
      <w:rFonts w:ascii="宋体" w:hAnsi="宋体" w:eastAsia="宋体" w:cs="宋体"/>
      <w:b/>
      <w:color w:val="13233E"/>
      <w:sz w:val="24"/>
      <w:lang w:val="en-US" w:eastAsia="zh-CN" w:bidi="ar-SA"/>
    </w:rPr>
  </w:style>
  <w:style w:type="paragraph" w:customStyle="1" w:styleId="16">
    <w:name w:val="GH 正文"/>
    <w:qFormat/>
    <w:uiPriority w:val="0"/>
    <w:pPr>
      <w:keepNext w:val="0"/>
      <w:spacing w:before="0" w:after="80" w:line="240" w:lineRule="auto"/>
    </w:pPr>
    <w:rPr>
      <w:rFonts w:ascii="宋体" w:hAnsi="宋体" w:eastAsia="宋体" w:cs="宋体"/>
      <w:color w:val="000000"/>
      <w:sz w:val="21"/>
      <w:lang w:val="en-US" w:eastAsia="zh-CN" w:bidi="ar-SA"/>
    </w:rPr>
  </w:style>
  <w:style w:type="paragraph" w:customStyle="1" w:styleId="17">
    <w:name w:val="GH 图题"/>
    <w:qFormat/>
    <w:uiPriority w:val="0"/>
    <w:pPr>
      <w:keepNext w:val="0"/>
      <w:spacing w:before="40" w:after="120" w:line="240" w:lineRule="auto"/>
    </w:pPr>
    <w:rPr>
      <w:rFonts w:ascii="宋体" w:hAnsi="宋体" w:eastAsia="宋体" w:cs="宋体"/>
      <w:color w:val="000000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actReview xmlns="http://schemas.wps.cn/vas-ai-hub/contract-review">
  <reviewItems>
    <reviewItem>
      <errorID>58d897ab-eebd-45a9-baba-99bbbfa46eb1</errorID>
      <errorWord>Doc Shield</errorWord>
      <group>L1_English</group>
      <groupName>英文问题</groupName>
      <ability>L2_Other_Grammar</ability>
      <abilityName>其他语法问题</abilityName>
      <candidateList>
        <item>DocuSign</item>
      </candidateList>
      <explain>名词使用不当, 建议将Doc Shield修改为DocuSign</explain>
      <paraID>2ECF7644</paraID>
      <start>0</start>
      <end>10</end>
      <status>unmodified</status>
      <modifiedWord/>
      <trackRevisions>false</trackRevisions>
    </reviewItem>
    <reviewItem>
      <errorID>8002eef6-5c8c-429f-aa4c-bf339553e020</errorID>
      <errorWord>依赖与</errorWord>
      <group>L1_Word</group>
      <groupName>字词问题</groupName>
      <ability>L2_Typo</ability>
      <abilityName>字词错误</abilityName>
      <candidateList>
        <item>依赖于</item>
      </candidateList>
      <explain/>
      <paraID>23B8E0FD</paraID>
      <start>98</start>
      <end>101</end>
      <status>unmodified</status>
      <modifiedWord/>
      <trackRevisions>false</trackRevisions>
    </reviewItem>
    <reviewItem>
      <errorID>443de53a-1b3e-48e4-a5c7-ac0bc92b0924</errorID>
      <errorWord>泄露</errorWord>
      <group>L1_Word</group>
      <groupName>字词问题</groupName>
      <ability>L2_Typo</ability>
      <abilityName>字词错误</abilityName>
      <candidateList>
        <item>泄漏</item>
      </candidateList>
      <explain>存在发音相同字词的误用。</explain>
      <paraID>579E6649</paraID>
      <start>75</start>
      <end>77</end>
      <status>unmodified</status>
      <modifiedWord/>
      <trackRevisions>false</trackRevisions>
    </reviewItem>
  </reviewItems>
  <config/>
</contractReview>
</file>

<file path=customXml/item2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b2c1aac8-f41a-4782-b0ce-efa51d3d7812}">
  <ds:schemaRefs/>
</ds:datastoreItem>
</file>

<file path=customXml/itemProps2.xml><?xml version="1.0" encoding="utf-8"?>
<ds:datastoreItem xmlns:ds="http://schemas.openxmlformats.org/officeDocument/2006/customXml" ds:itemID="{9D941181-DD6A-43F0-A59A-6815971F4C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2373</Words>
  <Characters>2908</Characters>
  <Lines>14</Lines>
  <Paragraphs>4</Paragraphs>
  <TotalTime>0</TotalTime>
  <ScaleCrop>false</ScaleCrop>
  <LinksUpToDate>false</LinksUpToDate>
  <CharactersWithSpaces>3027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2026-06-02T06:51:00Z</dcterms:created>
  <dc:creator>GuardianHub 参赛团队</dc:creator>
  <dc:description>基于官方初赛作品说明文档模板生成</dc:description>
  <cp:keywords>GuardianHub, HarmonyOS, ArkTS, 数字安全, 高校</cp:keywords>
  <cp:lastModifiedBy>焦钰琨</cp:lastModifiedBy>
  <dcterms:modified xsi:type="dcterms:W3CDTF">2026-07-24T15:26:09Z</dcterms:modified>
  <dc:subject>2026中国高校计算机大赛—人工智能创意赛鸿蒙赛道</dc:subject>
  <dc:title>GuardianHub 鸿蒙赛道初赛作品说明文档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eyJoZGlkIjoiMjNmN2FjODBiMjBjOGEzZDBiMTRjNjBhMWZhYTc1OWUiLCJ1c2VySWQiOiIxNzc4OTUxMDc1In0=</vt:lpwstr>
  </property>
  <property fmtid="{D5CDD505-2E9C-101B-9397-08002B2CF9AE}" pid="3" name="KSOProductBuildVer">
    <vt:lpwstr>2052-12.1.0.26895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