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2.0 -->
  <w:body>
    <w:p/>
    <w:p/>
    <w:p/>
    <w:p/>
    <w:p/>
    <w:p>
      <w:pPr>
        <w:jc w:val="center"/>
        <w:rPr>
          <w:rFonts w:ascii="宋体" w:eastAsia="宋体" w:hAnsi="宋体" w:cs="宋体"/>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3058556" cy="756563"/>
                    </a:xfrm>
                    <a:prstGeom prst="rect">
                      <a:avLst/>
                    </a:prstGeom>
                    <a:noFill/>
                    <a:ln>
                      <a:noFill/>
                    </a:ln>
                  </pic:spPr>
                </pic:pic>
              </a:graphicData>
            </a:graphic>
          </wp:inline>
        </w:drawing>
      </w:r>
    </w:p>
    <w:p>
      <w:pPr>
        <w:widowControl w:val="0"/>
        <w:jc w:val="center"/>
        <w:rPr>
          <w:rFonts w:eastAsia="宋体"/>
          <w:kern w:val="2"/>
          <w:sz w:val="21"/>
          <w:szCs w:val="20"/>
        </w:rPr>
      </w:pPr>
    </w:p>
    <w:p>
      <w:pPr>
        <w:widowControl w:val="0"/>
        <w:spacing w:after="240" w:afterLines="100"/>
        <w:jc w:val="center"/>
        <w:rPr>
          <w:rFonts w:ascii="黑体" w:eastAsia="黑体" w:hAnsi="黑体"/>
          <w:kern w:val="2"/>
          <w:sz w:val="72"/>
          <w:szCs w:val="20"/>
        </w:rPr>
      </w:pPr>
      <w:r>
        <w:rPr>
          <w:rFonts w:ascii="黑体" w:eastAsia="黑体" w:hAnsi="黑体" w:hint="eastAsia"/>
          <w:kern w:val="2"/>
          <w:sz w:val="72"/>
          <w:szCs w:val="20"/>
        </w:rPr>
        <w:t>本科毕业设计（论文）</w:t>
      </w:r>
    </w:p>
    <w:p>
      <w:pPr>
        <w:widowControl w:val="0"/>
        <w:spacing w:after="240" w:afterLines="100"/>
        <w:jc w:val="center"/>
        <w:rPr>
          <w:rFonts w:ascii="黑体" w:eastAsia="黑体" w:hAnsi="黑体"/>
          <w:color w:val="FFFFFF" w:themeColor="background1"/>
          <w:kern w:val="2"/>
          <w:sz w:val="72"/>
          <w:szCs w:val="20"/>
          <w14:textFill>
            <w14:noFill/>
          </w14:textFill>
        </w:rPr>
      </w:pPr>
    </w:p>
    <w:p>
      <w:pPr>
        <w:pStyle w:val="HTMLPreformatted"/>
        <w:spacing w:after="48"/>
        <w:jc w:val="center"/>
        <w:rPr>
          <w:rFonts w:ascii="黑体" w:eastAsia="黑体" w:hAnsi="黑体" w:hint="default"/>
          <w:sz w:val="52"/>
          <w:szCs w:val="52"/>
        </w:rPr>
      </w:pPr>
      <w:bookmarkStart w:id="0" w:name="_Toc71811492"/>
      <w:bookmarkStart w:id="1" w:name="_Toc71809420"/>
      <w:bookmarkStart w:id="2" w:name="_Toc71811375"/>
      <w:r>
        <w:rPr>
          <w:rStyle w:val="HTMLCode"/>
          <w:rFonts w:ascii="黑体" w:eastAsia="黑体" w:hAnsi="黑体" w:cs="黑体"/>
          <w:color w:val="111111"/>
          <w:sz w:val="52"/>
          <w:szCs w:val="52"/>
        </w:rPr>
        <w:t>沿空留巷采煤工艺防灭火技术研究</w:t>
      </w:r>
      <w:bookmarkEnd w:id="0"/>
      <w:bookmarkEnd w:id="1"/>
      <w:bookmarkEnd w:id="2"/>
    </w:p>
    <w:p>
      <w:pPr>
        <w:widowControl w:val="0"/>
        <w:rPr>
          <w:rFonts w:eastAsia="华文新魏"/>
          <w:kern w:val="2"/>
          <w:sz w:val="36"/>
          <w:szCs w:val="20"/>
        </w:rPr>
      </w:pPr>
    </w:p>
    <w:p>
      <w:pPr>
        <w:widowControl w:val="0"/>
        <w:spacing w:line="360" w:lineRule="auto"/>
        <w:rPr>
          <w:rFonts w:ascii="仿宋" w:eastAsia="仿宋" w:hAnsi="仿宋"/>
          <w:color w:val="000000"/>
          <w:kern w:val="2"/>
          <w:sz w:val="32"/>
          <w:szCs w:val="32"/>
        </w:rPr>
      </w:pPr>
    </w:p>
    <w:p>
      <w:pPr>
        <w:widowControl w:val="0"/>
        <w:tabs>
          <w:tab w:val="left" w:leader="underscore" w:pos="3150"/>
        </w:tabs>
        <w:spacing w:line="360" w:lineRule="auto"/>
        <w:ind w:firstLine="2752" w:firstLineChars="860"/>
        <w:rPr>
          <w:rFonts w:ascii="仿宋" w:eastAsia="仿宋" w:hAnsi="仿宋"/>
          <w:kern w:val="2"/>
          <w:sz w:val="32"/>
          <w:szCs w:val="32"/>
        </w:rPr>
      </w:pPr>
      <w:r>
        <w:rPr>
          <w:rFonts w:ascii="Times New Roman" w:eastAsia="仿宋" w:hAnsi="Times New Roman"/>
          <w:color w:val="000000"/>
          <w:kern w:val="2"/>
          <w:sz w:val="32"/>
          <w:szCs w:val="32"/>
        </w:rPr>
        <w:t>姓    名</w:t>
      </w:r>
      <w:r>
        <w:rPr>
          <w:rFonts w:ascii="仿宋" w:eastAsia="仿宋" w:hAnsi="仿宋" w:hint="eastAsia"/>
          <w:kern w:val="2"/>
          <w:sz w:val="32"/>
          <w:szCs w:val="32"/>
        </w:rPr>
        <w:t xml:space="preserve"> </w:t>
      </w:r>
      <w:r>
        <w:rPr>
          <w:rFonts w:ascii="仿宋" w:eastAsia="仿宋" w:hAnsi="仿宋" w:hint="eastAsia"/>
          <w:kern w:val="2"/>
          <w:sz w:val="32"/>
          <w:szCs w:val="32"/>
          <w:u w:val="single"/>
        </w:rPr>
        <w:t xml:space="preserve">      赵梁梁</w:t>
      </w:r>
      <w:r>
        <w:rPr>
          <w:rFonts w:ascii="仿宋" w:eastAsia="仿宋" w:hAnsi="仿宋" w:hint="eastAsia"/>
          <w:kern w:val="2"/>
          <w:sz w:val="32"/>
          <w:szCs w:val="32"/>
          <w:u w:val="single"/>
        </w:rPr>
        <w:tab/>
      </w:r>
      <w:r>
        <w:rPr>
          <w:rFonts w:ascii="仿宋" w:eastAsia="仿宋" w:hAnsi="仿宋" w:hint="eastAsia"/>
          <w:kern w:val="2"/>
          <w:sz w:val="32"/>
          <w:szCs w:val="32"/>
          <w:u w:val="single"/>
        </w:rPr>
        <w:tab/>
      </w:r>
    </w:p>
    <w:p>
      <w:pPr>
        <w:widowControl w:val="0"/>
        <w:spacing w:line="360" w:lineRule="auto"/>
        <w:ind w:firstLine="2752" w:firstLineChars="860"/>
        <w:rPr>
          <w:rFonts w:eastAsia="仿宋"/>
          <w:color w:val="000000"/>
          <w:kern w:val="2"/>
          <w:sz w:val="32"/>
          <w:szCs w:val="32"/>
          <w:u w:val="single"/>
        </w:rPr>
      </w:pPr>
      <w:r>
        <w:rPr>
          <w:rFonts w:ascii="仿宋" w:eastAsia="仿宋" w:hAnsi="仿宋" w:hint="eastAsia"/>
          <w:kern w:val="2"/>
          <w:sz w:val="32"/>
          <w:szCs w:val="32"/>
        </w:rPr>
        <w:t xml:space="preserve">学    号 </w:t>
      </w:r>
      <w:r>
        <w:rPr>
          <w:rFonts w:ascii="仿宋" w:eastAsia="仿宋" w:hAnsi="仿宋" w:hint="eastAsia"/>
          <w:kern w:val="2"/>
          <w:sz w:val="32"/>
          <w:szCs w:val="32"/>
          <w:u w:val="single"/>
        </w:rPr>
        <w:t xml:space="preserve"> </w:t>
      </w:r>
      <w:r>
        <w:rPr>
          <w:rFonts w:ascii="仿宋" w:eastAsia="仿宋" w:hAnsi="仿宋"/>
          <w:kern w:val="2"/>
          <w:sz w:val="32"/>
          <w:szCs w:val="32"/>
          <w:u w:val="single"/>
        </w:rPr>
        <w:t xml:space="preserve">  </w:t>
      </w:r>
      <w:r>
        <w:rPr>
          <w:rFonts w:ascii="仿宋" w:eastAsia="仿宋" w:hAnsi="仿宋" w:hint="eastAsia"/>
          <w:kern w:val="2"/>
          <w:sz w:val="32"/>
          <w:szCs w:val="32"/>
          <w:u w:val="single"/>
        </w:rPr>
        <w:t>201914400313</w:t>
      </w:r>
      <w:r>
        <w:rPr>
          <w:rFonts w:ascii="仿宋" w:eastAsia="仿宋" w:hAnsi="仿宋" w:hint="eastAsia"/>
          <w:kern w:val="2"/>
          <w:sz w:val="32"/>
          <w:szCs w:val="32"/>
          <w:u w:val="single"/>
        </w:rPr>
        <w:tab/>
      </w:r>
      <w:r>
        <w:rPr>
          <w:rFonts w:ascii="仿宋" w:eastAsia="仿宋" w:hAnsi="仿宋"/>
          <w:kern w:val="2"/>
          <w:sz w:val="32"/>
          <w:szCs w:val="32"/>
          <w:u w:val="single"/>
        </w:rPr>
        <w:t xml:space="preserve"> </w:t>
      </w:r>
      <w:r>
        <w:rPr>
          <w:rFonts w:ascii="仿宋" w:eastAsia="仿宋" w:hAnsi="仿宋" w:hint="eastAsia"/>
          <w:kern w:val="2"/>
          <w:sz w:val="32"/>
          <w:szCs w:val="32"/>
          <w:u w:val="single"/>
        </w:rPr>
        <w:t xml:space="preserve"> </w:t>
      </w:r>
    </w:p>
    <w:p>
      <w:pPr>
        <w:widowControl w:val="0"/>
        <w:spacing w:line="360" w:lineRule="auto"/>
        <w:ind w:firstLine="2752" w:firstLineChars="860"/>
        <w:rPr>
          <w:rFonts w:ascii="仿宋" w:eastAsia="仿宋" w:hAnsi="仿宋"/>
          <w:kern w:val="2"/>
          <w:sz w:val="32"/>
          <w:szCs w:val="32"/>
        </w:rPr>
      </w:pPr>
      <w:r>
        <w:rPr>
          <w:rFonts w:ascii="仿宋" w:eastAsia="仿宋" w:hAnsi="仿宋" w:hint="eastAsia"/>
          <w:kern w:val="2"/>
          <w:sz w:val="32"/>
          <w:szCs w:val="32"/>
        </w:rPr>
        <w:t xml:space="preserve">院    系 </w:t>
      </w:r>
      <w:r>
        <w:rPr>
          <w:rFonts w:ascii="仿宋" w:eastAsia="仿宋" w:hAnsi="仿宋" w:hint="eastAsia"/>
          <w:kern w:val="2"/>
          <w:sz w:val="32"/>
          <w:szCs w:val="32"/>
          <w:u w:val="single"/>
        </w:rPr>
        <w:t xml:space="preserve">   矿业工程学院</w:t>
      </w:r>
      <w:r>
        <w:rPr>
          <w:rFonts w:ascii="仿宋" w:eastAsia="仿宋" w:hAnsi="仿宋" w:hint="eastAsia"/>
          <w:kern w:val="2"/>
          <w:sz w:val="32"/>
          <w:szCs w:val="32"/>
          <w:u w:val="single"/>
        </w:rPr>
        <w:tab/>
      </w:r>
      <w:r>
        <w:rPr>
          <w:rFonts w:ascii="仿宋" w:eastAsia="仿宋" w:hAnsi="仿宋" w:hint="eastAsia"/>
          <w:kern w:val="2"/>
          <w:sz w:val="32"/>
          <w:szCs w:val="32"/>
          <w:u w:val="single"/>
        </w:rPr>
        <w:t xml:space="preserve">  </w:t>
      </w:r>
    </w:p>
    <w:p>
      <w:pPr>
        <w:widowControl w:val="0"/>
        <w:spacing w:line="360" w:lineRule="auto"/>
        <w:ind w:firstLine="2752" w:firstLineChars="860"/>
        <w:rPr>
          <w:rFonts w:ascii="仿宋" w:eastAsia="仿宋" w:hAnsi="仿宋"/>
          <w:kern w:val="2"/>
          <w:sz w:val="32"/>
          <w:szCs w:val="32"/>
        </w:rPr>
      </w:pPr>
      <w:r>
        <w:rPr>
          <w:rFonts w:ascii="仿宋" w:eastAsia="仿宋" w:hAnsi="仿宋" w:hint="eastAsia"/>
          <w:kern w:val="2"/>
          <w:sz w:val="32"/>
          <w:szCs w:val="32"/>
        </w:rPr>
        <w:t xml:space="preserve">专    业 </w:t>
      </w:r>
      <w:r>
        <w:rPr>
          <w:rFonts w:ascii="仿宋" w:eastAsia="仿宋" w:hAnsi="仿宋" w:hint="eastAsia"/>
          <w:kern w:val="2"/>
          <w:sz w:val="32"/>
          <w:szCs w:val="32"/>
          <w:u w:val="single"/>
        </w:rPr>
        <w:t xml:space="preserve">     安全工程</w:t>
      </w:r>
      <w:r>
        <w:rPr>
          <w:rFonts w:ascii="仿宋" w:eastAsia="仿宋" w:hAnsi="仿宋" w:hint="eastAsia"/>
          <w:kern w:val="2"/>
          <w:sz w:val="32"/>
          <w:szCs w:val="32"/>
          <w:u w:val="single"/>
        </w:rPr>
        <w:tab/>
      </w:r>
      <w:r>
        <w:rPr>
          <w:rFonts w:ascii="仿宋" w:eastAsia="仿宋" w:hAnsi="仿宋" w:hint="eastAsia"/>
          <w:kern w:val="2"/>
          <w:sz w:val="32"/>
          <w:szCs w:val="32"/>
          <w:u w:val="single"/>
        </w:rPr>
        <w:tab/>
      </w:r>
      <w:r>
        <w:rPr>
          <w:rFonts w:ascii="仿宋" w:eastAsia="仿宋" w:hAnsi="仿宋" w:hint="eastAsia"/>
          <w:kern w:val="2"/>
          <w:sz w:val="32"/>
          <w:szCs w:val="32"/>
          <w:u w:val="single"/>
        </w:rPr>
        <w:t xml:space="preserve">    </w:t>
      </w:r>
    </w:p>
    <w:p>
      <w:pPr>
        <w:widowControl w:val="0"/>
        <w:spacing w:line="360" w:lineRule="auto"/>
        <w:ind w:firstLine="2752" w:firstLineChars="860"/>
        <w:rPr>
          <w:rFonts w:ascii="仿宋" w:eastAsia="仿宋" w:hAnsi="仿宋"/>
          <w:kern w:val="2"/>
          <w:sz w:val="32"/>
          <w:szCs w:val="32"/>
        </w:rPr>
      </w:pPr>
      <w:r>
        <w:rPr>
          <w:rFonts w:ascii="仿宋" w:eastAsia="仿宋" w:hAnsi="仿宋" w:hint="eastAsia"/>
          <w:kern w:val="2"/>
          <w:sz w:val="32"/>
          <w:szCs w:val="32"/>
        </w:rPr>
        <w:t xml:space="preserve">指导教师 </w:t>
      </w:r>
      <w:r>
        <w:rPr>
          <w:rFonts w:ascii="仿宋" w:eastAsia="仿宋" w:hAnsi="仿宋" w:hint="eastAsia"/>
          <w:kern w:val="2"/>
          <w:sz w:val="32"/>
          <w:szCs w:val="32"/>
          <w:u w:val="single"/>
        </w:rPr>
        <w:t xml:space="preserve">      张九零</w:t>
      </w:r>
      <w:r>
        <w:rPr>
          <w:rFonts w:ascii="仿宋" w:eastAsia="仿宋" w:hAnsi="仿宋" w:hint="eastAsia"/>
          <w:kern w:val="2"/>
          <w:sz w:val="32"/>
          <w:szCs w:val="32"/>
          <w:u w:val="single"/>
        </w:rPr>
        <w:tab/>
      </w:r>
      <w:r>
        <w:rPr>
          <w:rFonts w:ascii="仿宋" w:eastAsia="仿宋" w:hAnsi="仿宋" w:hint="eastAsia"/>
          <w:kern w:val="2"/>
          <w:sz w:val="32"/>
          <w:szCs w:val="32"/>
          <w:u w:val="single"/>
        </w:rPr>
        <w:tab/>
      </w:r>
      <w:r>
        <w:rPr>
          <w:rFonts w:ascii="仿宋" w:eastAsia="仿宋" w:hAnsi="仿宋" w:hint="eastAsia"/>
          <w:kern w:val="2"/>
          <w:sz w:val="32"/>
          <w:szCs w:val="32"/>
          <w:u w:val="single"/>
        </w:rPr>
        <w:t xml:space="preserve">     </w:t>
      </w:r>
    </w:p>
    <w:p>
      <w:pPr>
        <w:widowControl w:val="0"/>
        <w:ind w:firstLine="2640" w:firstLineChars="600"/>
        <w:rPr>
          <w:rFonts w:eastAsia="华文新魏"/>
          <w:kern w:val="2"/>
          <w:sz w:val="44"/>
          <w:szCs w:val="20"/>
        </w:rPr>
      </w:pPr>
    </w:p>
    <w:p>
      <w:pPr>
        <w:widowControl w:val="0"/>
        <w:ind w:firstLine="1440" w:firstLineChars="400"/>
        <w:rPr>
          <w:rFonts w:eastAsia="华文新魏"/>
          <w:kern w:val="2"/>
          <w:sz w:val="36"/>
          <w:szCs w:val="20"/>
        </w:rPr>
      </w:pPr>
    </w:p>
    <w:p>
      <w:pPr>
        <w:widowControl w:val="0"/>
        <w:ind w:firstLine="1440" w:firstLineChars="400"/>
        <w:rPr>
          <w:rFonts w:eastAsia="华文新魏"/>
          <w:kern w:val="2"/>
          <w:sz w:val="36"/>
          <w:szCs w:val="20"/>
        </w:rPr>
      </w:pPr>
    </w:p>
    <w:p>
      <w:pPr>
        <w:widowControl w:val="0"/>
        <w:rPr>
          <w:rFonts w:eastAsia="华文新魏"/>
          <w:kern w:val="2"/>
          <w:sz w:val="36"/>
          <w:szCs w:val="20"/>
        </w:rPr>
      </w:pPr>
    </w:p>
    <w:p>
      <w:pPr>
        <w:widowControl w:val="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 xml:space="preserve">2023 年 </w:t>
      </w:r>
      <w:r>
        <w:rPr>
          <w:rFonts w:ascii="宋体" w:eastAsia="宋体" w:hAnsi="宋体" w:hint="eastAsia"/>
          <w:kern w:val="2"/>
          <w:sz w:val="32"/>
          <w:szCs w:val="32"/>
        </w:rPr>
        <w:t xml:space="preserve">5 </w:t>
      </w:r>
      <w:r>
        <w:rPr>
          <w:rFonts w:asciiTheme="majorEastAsia" w:eastAsiaTheme="majorEastAsia" w:hAnsiTheme="majorEastAsia" w:hint="eastAsia"/>
          <w:kern w:val="2"/>
          <w:sz w:val="32"/>
          <w:szCs w:val="32"/>
        </w:rPr>
        <w:t xml:space="preserve">月 </w:t>
      </w:r>
      <w:r>
        <w:rPr>
          <w:rFonts w:ascii="宋体" w:eastAsia="宋体" w:hAnsi="宋体" w:hint="eastAsia"/>
          <w:kern w:val="2"/>
          <w:sz w:val="32"/>
          <w:szCs w:val="32"/>
        </w:rPr>
        <w:t xml:space="preserve">30 </w:t>
      </w:r>
      <w:r>
        <w:rPr>
          <w:rFonts w:asciiTheme="majorEastAsia" w:eastAsiaTheme="majorEastAsia" w:hAnsiTheme="majorEastAsia" w:hint="eastAsia"/>
          <w:kern w:val="2"/>
          <w:sz w:val="32"/>
          <w:szCs w:val="32"/>
        </w:rPr>
        <w:t>日</w:t>
      </w:r>
    </w:p>
    <w:p>
      <w:pPr>
        <w:jc w:val="center"/>
        <w:rPr>
          <w:rFonts w:ascii="黑体" w:eastAsia="黑体" w:hAnsi="黑体"/>
          <w:sz w:val="30"/>
          <w:szCs w:val="30"/>
        </w:rPr>
      </w:pPr>
    </w:p>
    <w:p>
      <w:pPr>
        <w:jc w:val="center"/>
        <w:rPr>
          <w:rFonts w:ascii="黑体" w:eastAsia="黑体" w:hAnsi="黑体"/>
          <w:sz w:val="30"/>
          <w:szCs w:val="30"/>
        </w:rPr>
      </w:pPr>
    </w:p>
    <w:p>
      <w:pPr>
        <w:jc w:val="center"/>
        <w:rPr>
          <w:rFonts w:ascii="黑体" w:eastAsia="黑体" w:hAnsi="黑体"/>
          <w:sz w:val="30"/>
          <w:szCs w:val="30"/>
        </w:rPr>
      </w:pPr>
    </w:p>
    <w:p>
      <w:pPr>
        <w:jc w:val="center"/>
        <w:rPr>
          <w:rFonts w:ascii="黑体" w:eastAsia="黑体" w:hAnsi="黑体"/>
          <w:sz w:val="30"/>
          <w:szCs w:val="30"/>
        </w:rPr>
      </w:pPr>
    </w:p>
    <w:p>
      <w:pPr>
        <w:jc w:val="center"/>
        <w:rPr>
          <w:rFonts w:ascii="黑体" w:eastAsia="黑体" w:hAnsi="黑体"/>
          <w:sz w:val="30"/>
          <w:szCs w:val="30"/>
        </w:rPr>
      </w:pPr>
      <w:r>
        <w:rPr>
          <w:rFonts w:ascii="黑体" w:eastAsia="黑体" w:hAnsi="黑体" w:hint="eastAsia"/>
          <w:sz w:val="30"/>
          <w:szCs w:val="30"/>
        </w:rPr>
        <w:t>学位论文原创性声明</w:t>
      </w:r>
    </w:p>
    <w:p>
      <w:pPr>
        <w:ind w:firstLine="600"/>
        <w:rPr>
          <w:rFonts w:ascii="楷体" w:eastAsia="楷体" w:hAnsi="楷体"/>
          <w:sz w:val="30"/>
          <w:szCs w:val="30"/>
        </w:rPr>
      </w:pPr>
    </w:p>
    <w:p>
      <w:pPr>
        <w:ind w:firstLine="600"/>
        <w:rPr>
          <w:rFonts w:ascii="楷体" w:eastAsia="楷体" w:hAnsi="楷体"/>
          <w:sz w:val="30"/>
          <w:szCs w:val="30"/>
        </w:rPr>
      </w:pPr>
    </w:p>
    <w:p>
      <w:pPr>
        <w:spacing w:line="360" w:lineRule="auto"/>
        <w:ind w:firstLine="480"/>
        <w:rPr>
          <w:rFonts w:asciiTheme="minorEastAsia" w:hAnsiTheme="minorEastAsia"/>
        </w:rPr>
      </w:pPr>
      <w:r>
        <w:rPr>
          <w:rFonts w:asciiTheme="minorEastAsia" w:hAnsiTheme="minorEastAsia" w:hint="eastAsia"/>
        </w:rPr>
        <w:t>本人所提交的学位论文</w:t>
      </w:r>
      <w:r>
        <w:rPr>
          <w:rFonts w:asciiTheme="minorEastAsia" w:hAnsiTheme="minorEastAsia" w:hint="eastAsia"/>
          <w:u w:val="single"/>
        </w:rPr>
        <w:t xml:space="preserve">                     </w:t>
      </w:r>
      <w:r>
        <w:rPr>
          <w:rFonts w:asciiTheme="minorEastAsia" w:hAnsiTheme="minorEastAsia" w:hint="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asciiTheme="minorEastAsia" w:hAnsiTheme="minorEastAsia" w:hint="eastAsia"/>
        </w:rPr>
        <w:t>本声明的法律后果由本人承担。</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asciiTheme="minorEastAsia" w:hAnsiTheme="minorEastAsia" w:hint="eastAsia"/>
        </w:rPr>
        <w:t>论文作者（签名）：                  指导教师确认（签名）：</w:t>
      </w:r>
    </w:p>
    <w:p>
      <w:pPr>
        <w:spacing w:line="360" w:lineRule="auto"/>
        <w:ind w:firstLine="2640" w:firstLineChars="1100"/>
        <w:rPr>
          <w:rFonts w:asciiTheme="minorEastAsia" w:hAnsiTheme="minorEastAsia"/>
        </w:rPr>
      </w:pPr>
      <w:r>
        <w:rPr>
          <w:rFonts w:asciiTheme="minorEastAsia" w:hAnsiTheme="minorEastAsia" w:hint="eastAsia"/>
        </w:rPr>
        <w:t>年   月   日                           年   月   日</w:t>
      </w:r>
    </w:p>
    <w:p>
      <w:pPr>
        <w:spacing w:line="360" w:lineRule="auto"/>
        <w:ind w:firstLine="1200" w:firstLineChars="500"/>
        <w:rPr>
          <w:rFonts w:asciiTheme="minorEastAsia" w:hAnsiTheme="minorEastAsia"/>
        </w:rPr>
      </w:pPr>
    </w:p>
    <w:p>
      <w:pPr>
        <w:spacing w:line="360" w:lineRule="auto"/>
        <w:ind w:firstLine="1200" w:firstLineChars="500"/>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jc w:val="center"/>
        <w:rPr>
          <w:rFonts w:ascii="黑体" w:eastAsia="黑体" w:hAnsi="黑体"/>
          <w:sz w:val="30"/>
          <w:szCs w:val="30"/>
        </w:rPr>
      </w:pPr>
      <w:r>
        <w:rPr>
          <w:rFonts w:ascii="黑体" w:eastAsia="黑体" w:hAnsi="黑体" w:hint="eastAsia"/>
          <w:sz w:val="30"/>
          <w:szCs w:val="30"/>
        </w:rPr>
        <w:t>学位论文版权使用授权书</w:t>
      </w:r>
    </w:p>
    <w:p>
      <w:pPr>
        <w:spacing w:line="360" w:lineRule="auto"/>
        <w:ind w:firstLine="600"/>
        <w:rPr>
          <w:rFonts w:ascii="楷体" w:eastAsia="楷体" w:hAnsi="楷体"/>
          <w:sz w:val="30"/>
          <w:szCs w:val="30"/>
        </w:rPr>
      </w:pPr>
    </w:p>
    <w:p>
      <w:pPr>
        <w:spacing w:line="360" w:lineRule="auto"/>
        <w:ind w:firstLine="480"/>
        <w:rPr>
          <w:rFonts w:asciiTheme="minorEastAsia" w:hAnsiTheme="minorEastAsia"/>
        </w:rPr>
      </w:pPr>
      <w:r>
        <w:rPr>
          <w:rFonts w:asciiTheme="minorEastAsia" w:hAnsiTheme="minorEastAsia" w:hint="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asciiTheme="minorEastAsia" w:hAnsiTheme="minorEastAsia" w:hint="eastAsia"/>
        </w:rPr>
        <w:t>论文作者（签名）：                 指导教师（签名）：</w:t>
      </w:r>
    </w:p>
    <w:p>
      <w:pPr>
        <w:spacing w:line="360" w:lineRule="auto"/>
        <w:ind w:firstLine="2640" w:firstLineChars="1100"/>
        <w:rPr>
          <w:rFonts w:asciiTheme="minorEastAsia" w:hAnsiTheme="minorEastAsia"/>
        </w:rPr>
      </w:pPr>
      <w:r>
        <w:rPr>
          <w:rFonts w:asciiTheme="minorEastAsia" w:hAnsiTheme="minorEastAsia" w:hint="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eastAsia="楷体" w:hAnsi="楷体"/>
          <w:sz w:val="30"/>
          <w:szCs w:val="30"/>
        </w:rPr>
        <w:sectPr>
          <w:headerReference w:type="default" r:id="rId7"/>
          <w:footerReference w:type="default" r:id="rId8"/>
          <w:pgSz w:w="11906" w:h="16838"/>
          <w:pgMar w:top="1418" w:right="1134" w:bottom="1134" w:left="1134" w:header="851" w:footer="992" w:gutter="284"/>
          <w:pgBorders>
            <w:top w:val="none" w:sz="0" w:space="0" w:color="auto"/>
            <w:left w:val="none" w:sz="0" w:space="0" w:color="auto"/>
            <w:bottom w:val="none" w:sz="0" w:space="0" w:color="auto"/>
            <w:right w:val="none" w:sz="0" w:space="0" w:color="auto"/>
          </w:pgBorders>
          <w:pgNumType w:fmt="upperRoman"/>
          <w:cols w:num="1" w:space="425"/>
          <w:docGrid w:linePitch="312" w:charSpace="0"/>
        </w:sectPr>
      </w:pPr>
    </w:p>
    <w:p>
      <w:pPr>
        <w:widowControl w:val="0"/>
        <w:spacing w:before="800" w:after="400" w:line="400" w:lineRule="exact"/>
        <w:jc w:val="center"/>
        <w:rPr>
          <w:rFonts w:ascii="黑体" w:eastAsia="黑体" w:hAnsi="黑体"/>
          <w:sz w:val="30"/>
          <w:szCs w:val="30"/>
        </w:rPr>
      </w:pPr>
      <w:bookmarkStart w:id="3" w:name="_Toc71811377"/>
      <w:bookmarkStart w:id="4" w:name="_Toc71811494"/>
      <w:bookmarkStart w:id="5" w:name="_Toc14267545"/>
      <w:bookmarkStart w:id="6" w:name="_Toc8300437"/>
      <w:bookmarkStart w:id="7" w:name="_Toc8308252"/>
      <w:bookmarkStart w:id="8" w:name="_Toc8307344"/>
      <w:bookmarkStart w:id="9" w:name="_Toc71809422"/>
      <w:r>
        <w:rPr>
          <w:rFonts w:ascii="黑体" w:eastAsia="黑体" w:hAnsi="黑体" w:hint="eastAsia"/>
          <w:spacing w:val="300"/>
          <w:kern w:val="0"/>
          <w:sz w:val="30"/>
          <w:szCs w:val="30"/>
          <w:fitText w:val="1200" w:id="728918283"/>
        </w:rPr>
        <w:t>摘</w:t>
      </w:r>
      <w:r>
        <w:rPr>
          <w:rFonts w:ascii="黑体" w:eastAsia="黑体" w:hAnsi="黑体" w:hint="eastAsia"/>
          <w:spacing w:val="0"/>
          <w:kern w:val="0"/>
          <w:sz w:val="30"/>
          <w:szCs w:val="30"/>
          <w:fitText w:val="1200" w:id="728918283"/>
        </w:rPr>
        <w:t>要</w:t>
      </w:r>
      <w:bookmarkEnd w:id="3"/>
      <w:bookmarkEnd w:id="4"/>
      <w:bookmarkEnd w:id="5"/>
      <w:bookmarkEnd w:id="6"/>
      <w:bookmarkEnd w:id="7"/>
      <w:bookmarkEnd w:id="8"/>
      <w:bookmarkEnd w:id="9"/>
    </w:p>
    <w:p>
      <w:pPr>
        <w:pStyle w:val="NormalWeb"/>
        <w:spacing w:beforeAutospacing="0" w:afterAutospacing="0" w:line="400" w:lineRule="exact"/>
        <w:ind w:firstLine="480" w:firstLineChars="200"/>
        <w:rPr>
          <w:rFonts w:asciiTheme="minorEastAsia" w:hAnsiTheme="minorEastAsia" w:cstheme="minorEastAsia"/>
          <w:color w:val="111111"/>
        </w:rPr>
      </w:pPr>
      <w:r>
        <w:rPr>
          <w:rFonts w:asciiTheme="minorEastAsia" w:hAnsiTheme="minorEastAsia" w:cstheme="minorEastAsia" w:hint="eastAsia"/>
          <w:color w:val="111111"/>
        </w:rPr>
        <w:t>本文主要研究了沿空留巷采煤工艺防灭火技术，通过数值模拟、理论分析等方法，探讨了沿空留巷工作面自然发火的特点、规律、风险评价和综合防灭火方案。沿空留巷采煤工艺</w:t>
      </w:r>
      <w:r>
        <w:rPr>
          <w:rFonts w:asciiTheme="minorEastAsia" w:hAnsiTheme="minorEastAsia" w:cstheme="minorEastAsia" w:hint="eastAsia"/>
          <w:color w:val="FF0000"/>
          <w:lang w:bidi="ar"/>
        </w:rPr>
        <w:t>是指在采煤工作面后方沿采空区边缘维护原回采巷道，采用一定的技术手段将上一个区段的巷道重新支护留给下一个区段使用</w:t>
      </w:r>
      <w:r>
        <w:rPr>
          <w:rFonts w:asciiTheme="minorEastAsia" w:hAnsiTheme="minorEastAsia" w:cstheme="minorEastAsia" w:hint="eastAsia"/>
          <w:color w:val="111111"/>
          <w:vertAlign w:val="superscript"/>
          <w:lang w:bidi="ar"/>
        </w:rPr>
        <w:fldChar w:fldCharType="begin"/>
      </w:r>
      <w:r>
        <w:rPr>
          <w:rFonts w:asciiTheme="minorEastAsia" w:hAnsiTheme="minorEastAsia" w:cstheme="minorEastAsia" w:hint="eastAsia"/>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asciiTheme="minorEastAsia" w:hAnsiTheme="minorEastAsia" w:cstheme="minorEastAsia" w:hint="eastAsia"/>
          <w:color w:val="111111"/>
          <w:vertAlign w:val="superscript"/>
          <w:lang w:bidi="ar"/>
        </w:rPr>
        <w:fldChar w:fldCharType="separate"/>
      </w:r>
      <w:r>
        <w:rPr>
          <w:rFonts w:asciiTheme="minorEastAsia" w:hAnsiTheme="minorEastAsia" w:cstheme="minorEastAsia" w:hint="eastAsia"/>
          <w:color w:val="FF0000"/>
          <w:vertAlign w:val="superscript"/>
          <w:lang w:bidi="ar"/>
        </w:rPr>
        <w:t>[</w:t>
      </w:r>
      <w:hyperlink w:anchor="_ENREF_1" w:tooltip="康志鹏, 2021 #3" w:history="1">
        <w:r>
          <w:rPr>
            <w:rFonts w:asciiTheme="minorEastAsia" w:hAnsiTheme="minorEastAsia" w:cstheme="minorEastAsia" w:hint="eastAsia"/>
            <w:color w:val="FF0000"/>
            <w:vertAlign w:val="superscript"/>
            <w:lang w:bidi="ar"/>
          </w:rPr>
          <w:t>1</w:t>
        </w:r>
      </w:hyperlink>
      <w:r>
        <w:rPr>
          <w:rFonts w:asciiTheme="minorEastAsia" w:hAnsiTheme="minorEastAsia" w:cstheme="minorEastAsia" w:hint="eastAsia"/>
          <w:color w:val="FF0000"/>
          <w:vertAlign w:val="superscript"/>
          <w:lang w:bidi="ar"/>
        </w:rPr>
        <w:t xml:space="preserve">, </w:t>
      </w:r>
      <w:hyperlink w:anchor="_ENREF_2" w:tooltip="邢继亮, 2013 #15" w:history="1">
        <w:r>
          <w:rPr>
            <w:rFonts w:asciiTheme="minorEastAsia" w:hAnsiTheme="minorEastAsia" w:cstheme="minorEastAsia" w:hint="eastAsia"/>
            <w:color w:val="FF0000"/>
            <w:vertAlign w:val="superscript"/>
            <w:lang w:bidi="ar"/>
          </w:rPr>
          <w:t>2</w:t>
        </w:r>
      </w:hyperlink>
      <w:r>
        <w:rPr>
          <w:rFonts w:asciiTheme="minorEastAsia" w:hAnsiTheme="minorEastAsia" w:cstheme="minorEastAsia" w:hint="eastAsia"/>
          <w:color w:val="FF0000"/>
          <w:vertAlign w:val="superscript"/>
          <w:lang w:bidi="ar"/>
        </w:rPr>
        <w:t>]</w:t>
      </w:r>
      <w:r>
        <w:rPr>
          <w:rFonts w:asciiTheme="minorEastAsia" w:hAnsiTheme="minorEastAsia" w:cstheme="minorEastAsia" w:hint="eastAsia"/>
          <w:color w:val="111111"/>
          <w:vertAlign w:val="superscript"/>
          <w:lang w:bidi="ar"/>
        </w:rPr>
        <w:fldChar w:fldCharType="end"/>
      </w:r>
      <w:r>
        <w:rPr>
          <w:rFonts w:asciiTheme="minorEastAsia" w:hAnsiTheme="minorEastAsia" w:cstheme="minorEastAsia" w:hint="eastAsia"/>
          <w:color w:val="FF0000"/>
          <w:lang w:bidi="ar"/>
        </w:rPr>
        <w:t>，</w:t>
      </w:r>
      <w:r>
        <w:rPr>
          <w:rFonts w:asciiTheme="minorEastAsia" w:hAnsiTheme="minorEastAsia" w:cstheme="minorEastAsia" w:hint="eastAsia"/>
          <w:color w:val="FF0000"/>
        </w:rPr>
        <w:t>是一种无煤柱开采技术</w:t>
      </w:r>
      <w:r>
        <w:rPr>
          <w:rFonts w:asciiTheme="minorEastAsia" w:hAnsiTheme="minorEastAsia" w:cstheme="minorEastAsia" w:hint="eastAsia"/>
          <w:color w:val="111111"/>
        </w:rPr>
        <w:t>，可以提高资源利用率和经济效益，避免煤体损失。但由于采空区内遗煤的氧化反应导致遗煤温度升高，沿空留巷也存在着自然发火的危险性，需要采取有效的防灭火措施。本文分析了影响自然发火的因素，如煤层自燃倾向性、采空区遗煤量、漏风量、温度等，建立了沿空留巷自然发火的数学模型和风险评价模型，通过计算流体力学方法，模拟了采空区内的温度场、氧浓度场，并确定了自然发火的预警参数。本文设计了沿空留巷工作面回采期间的综合防灭火技术方案，包括漏风控制技术、注氮降温技术、注浆密闭技术、阻化剂喷洒技术、监测预警技术等，并分析了各种技术手段和措施的效果和优劣。本课题旨在为沿空留巷技术在易燃煤层中的安全推广提供理论依据和技术支持。</w:t>
      </w:r>
    </w:p>
    <w:p>
      <w:pPr>
        <w:pStyle w:val="NormalWeb"/>
        <w:spacing w:beforeAutospacing="0" w:afterAutospacing="0" w:line="400" w:lineRule="exact"/>
        <w:rPr>
          <w:rFonts w:eastAsia="宋体"/>
          <w:kern w:val="2"/>
          <w:szCs w:val="20"/>
        </w:rPr>
      </w:pPr>
      <w:r>
        <w:rPr>
          <w:rFonts w:ascii="黑体" w:eastAsia="黑体" w:hAnsi="黑体" w:cs="黑体" w:hint="eastAsia"/>
          <w:color w:val="111111"/>
        </w:rPr>
        <w:t>关键词：</w:t>
      </w:r>
      <w:r>
        <w:rPr>
          <w:rFonts w:ascii="宋体" w:eastAsia="宋体" w:hAnsi="宋体" w:cs="宋体" w:hint="eastAsia"/>
          <w:color w:val="111111"/>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rPr>
          <w:rFonts w:eastAsia="宋体"/>
          <w:kern w:val="2"/>
          <w:szCs w:val="20"/>
        </w:rPr>
      </w:pPr>
    </w:p>
    <w:p>
      <w:pPr>
        <w:rPr>
          <w:rFonts w:eastAsia="宋体"/>
          <w:b/>
          <w:kern w:val="2"/>
          <w:sz w:val="21"/>
          <w:szCs w:val="20"/>
        </w:rPr>
      </w:pPr>
    </w:p>
    <w:p>
      <w:pPr>
        <w:rPr>
          <w:rFonts w:eastAsia="宋体"/>
          <w:b/>
          <w:kern w:val="2"/>
          <w:sz w:val="21"/>
          <w:szCs w:val="20"/>
        </w:rPr>
      </w:pPr>
    </w:p>
    <w:p>
      <w:pPr>
        <w:rPr>
          <w:rFonts w:eastAsia="宋体"/>
          <w:b/>
          <w:kern w:val="2"/>
          <w:sz w:val="21"/>
          <w:szCs w:val="20"/>
        </w:rPr>
      </w:pPr>
    </w:p>
    <w:p>
      <w:pPr>
        <w:rPr>
          <w:rFonts w:ascii="Arial" w:eastAsia="Arial Unicode MS" w:hAnsi="Arial" w:cs="Arial"/>
          <w:kern w:val="2"/>
          <w:sz w:val="30"/>
          <w:szCs w:val="30"/>
        </w:rPr>
      </w:pPr>
    </w:p>
    <w:p>
      <w:pPr>
        <w:rPr>
          <w:rFonts w:ascii="Arial" w:eastAsia="Arial Unicode MS" w:hAnsi="Arial" w:cs="Arial"/>
          <w:color w:val="FFFFFF" w:themeColor="background1"/>
          <w:kern w:val="2"/>
          <w:sz w:val="30"/>
          <w:szCs w:val="30"/>
          <w14:textFill>
            <w14:noFill/>
          </w14:textFill>
        </w:rPr>
        <w:sectPr>
          <w:footerReference w:type="default" r:id="rId9"/>
          <w:pgSz w:w="11906" w:h="16838"/>
          <w:pgMar w:top="1418" w:right="1134" w:bottom="1134" w:left="1134" w:header="851" w:footer="992" w:gutter="284"/>
          <w:pgBorders>
            <w:top w:val="none" w:sz="0" w:space="0" w:color="auto"/>
            <w:left w:val="none" w:sz="0" w:space="0" w:color="auto"/>
            <w:bottom w:val="none" w:sz="0" w:space="0" w:color="auto"/>
            <w:right w:val="none" w:sz="0" w:space="0" w:color="auto"/>
          </w:pgBorders>
          <w:pgNumType w:fmt="upperRoman" w:start="1" w:chapStyle="1"/>
          <w:cols w:num="1" w:space="425"/>
          <w:docGrid w:linePitch="326" w:charSpace="0"/>
        </w:sectPr>
      </w:pPr>
    </w:p>
    <w:p>
      <w:pPr>
        <w:rPr>
          <w:rFonts w:ascii="Arial" w:eastAsia="Arial Unicode MS" w:hAnsi="Arial" w:cs="Arial"/>
          <w:kern w:val="2"/>
          <w:sz w:val="30"/>
          <w:szCs w:val="30"/>
        </w:rPr>
      </w:pPr>
    </w:p>
    <w:p>
      <w:pPr>
        <w:widowControl w:val="0"/>
        <w:spacing w:before="800" w:after="400" w:line="400" w:lineRule="exact"/>
        <w:jc w:val="center"/>
        <w:rPr>
          <w:rFonts w:ascii="Arial" w:eastAsia="黑体" w:hAnsi="Arial" w:cs="Arial"/>
          <w:sz w:val="30"/>
          <w:szCs w:val="30"/>
        </w:rPr>
      </w:pPr>
      <w:bookmarkStart w:id="10" w:name="_Toc71809423"/>
      <w:bookmarkStart w:id="11" w:name="_Toc71811495"/>
      <w:bookmarkStart w:id="12" w:name="_Toc71811378"/>
      <w:r>
        <w:rPr>
          <w:rFonts w:ascii="Arial" w:eastAsia="黑体" w:hAnsi="Arial" w:cs="Arial"/>
          <w:sz w:val="30"/>
          <w:szCs w:val="30"/>
        </w:rPr>
        <w:t>ABSTRACT</w:t>
      </w:r>
      <w:bookmarkEnd w:id="10"/>
      <w:bookmarkEnd w:id="11"/>
      <w:bookmarkEnd w:id="12"/>
    </w:p>
    <w:p>
      <w:pPr>
        <w:widowControl w:val="0"/>
        <w:spacing w:line="400" w:lineRule="atLeast"/>
        <w:ind w:firstLine="480" w:firstLineChars="200"/>
        <w:jc w:val="both"/>
        <w:rPr>
          <w:rFonts w:ascii="Times New Roman" w:eastAsia="宋体" w:hAnsi="Times New Roman"/>
          <w:kern w:val="2"/>
        </w:rPr>
      </w:pPr>
      <w:r>
        <w:rPr>
          <w:rFonts w:ascii="Times New Roman" w:eastAsia="宋体" w:hAnsi="Times New Roman"/>
          <w:color w:val="FF0000"/>
          <w:kern w:val="2"/>
        </w:rPr>
        <w:t>This paper mainly studies the fire prevention and extinguishing technology of gob-side entry retaining</w:t>
      </w:r>
      <w:r>
        <w:rPr>
          <w:rFonts w:ascii="Times New Roman" w:eastAsia="宋体" w:hAnsi="Times New Roman"/>
          <w:kern w:val="2"/>
        </w:rPr>
        <w:t xml:space="preserve"> coal mining process, and discusses the characteristics, laws, risk assessment and comprehensive fire prevention and extinguishing </w:t>
      </w:r>
      <w:r>
        <w:rPr>
          <w:rFonts w:ascii="Times New Roman" w:eastAsia="宋体" w:hAnsi="Times New Roman"/>
          <w:color w:val="FF0000"/>
          <w:kern w:val="2"/>
        </w:rPr>
        <w:t>scheme of natural fire in gob-side entry retaining working face</w:t>
      </w:r>
      <w:r>
        <w:rPr>
          <w:rFonts w:ascii="Times New Roman" w:eastAsia="宋体" w:hAnsi="Times New Roman"/>
          <w:kern w:val="2"/>
        </w:rPr>
        <w:t xml:space="preserve"> through numerical simulation and theoretical analysis. Gobside entry retaining coal mining technology refers to maintaining the original mining roadway along the edge of the goaf behind the coal mining face, and adopting certain technical means to re-support the roadway in the previous section and reserve it for the next section[1, 2], is a coal pillar-free mining technology, which can improve resource utilization and economic benefits, and avoid coal loss. However, due to the oxidation reaction of the remaining coal in the goaf, the temperature of the remaining coal will rise, and there is also a risk of spontaneous fire in the goaf retention roadway, so effective fire prevention measures need to be taken. This paper analyzes the factors that affect spontaneous combustion, such as coal seam </w:t>
      </w:r>
      <w:r>
        <w:rPr>
          <w:rFonts w:ascii="Times New Roman" w:eastAsia="宋体" w:hAnsi="Times New Roman"/>
          <w:color w:val="FF0000"/>
          <w:kern w:val="2"/>
        </w:rPr>
        <w:t>spontaneous combustion tendency, the amount of coal left in the goaf, air leakage, temperature, etc., and establishes a mathematical model and a risk assessment model for spontaneous combustion</w:t>
      </w:r>
      <w:r>
        <w:rPr>
          <w:rFonts w:ascii="Times New Roman" w:eastAsia="宋体" w:hAnsi="Times New Roman"/>
          <w:kern w:val="2"/>
        </w:rPr>
        <w:t xml:space="preserve"> along the gob-side entry. Through computational fluid dynamics methods, The temperature field and oxygen concentration field in the gob were simulated, and the early warning parameters </w:t>
      </w:r>
      <w:r>
        <w:rPr>
          <w:rFonts w:ascii="Times New Roman" w:eastAsia="宋体" w:hAnsi="Times New Roman"/>
          <w:color w:val="FF0000"/>
          <w:kern w:val="2"/>
        </w:rPr>
        <w:t>of spontaneous combustion were determined. This paper designs a comprehensive fire prevention and extinguishing</w:t>
      </w:r>
      <w:r>
        <w:rPr>
          <w:rFonts w:ascii="Times New Roman" w:eastAsia="宋体" w:hAnsi="Times New Roman"/>
          <w:kern w:val="2"/>
        </w:rPr>
        <w:t xml:space="preserve"> technical scheme during the mining of gobside entry retaining working face, including air leakage control technology, nitrogen injection cooling technology, grouting sealing technology, inhibitor spraying technology, monitoring and early warning technology, etc., and analyzes various technologies The effects and advantages and disadvantages of means and measures. This subject </w:t>
      </w:r>
      <w:r>
        <w:rPr>
          <w:rFonts w:ascii="Times New Roman" w:eastAsia="宋体" w:hAnsi="Times New Roman"/>
          <w:color w:val="FF0000"/>
          <w:kern w:val="2"/>
        </w:rPr>
        <w:t>aims to provide theoretical basis and technical support for the</w:t>
      </w:r>
      <w:r>
        <w:rPr>
          <w:rFonts w:ascii="Times New Roman" w:eastAsia="宋体" w:hAnsi="Times New Roman"/>
          <w:kern w:val="2"/>
        </w:rPr>
        <w:t xml:space="preserve"> safe promotion of gob-side entry retaining technology in flammable coal seams.</w:t>
      </w:r>
    </w:p>
    <w:p>
      <w:pPr>
        <w:widowControl w:val="0"/>
        <w:spacing w:line="400" w:lineRule="atLeast"/>
        <w:rPr>
          <w:rFonts w:eastAsia="宋体"/>
          <w:kern w:val="2"/>
          <w:sz w:val="21"/>
          <w:szCs w:val="20"/>
        </w:rPr>
      </w:pPr>
      <w:r>
        <w:rPr>
          <w:rFonts w:ascii="Times New Roman" w:eastAsia="宋体" w:hAnsi="Times New Roman"/>
          <w:b/>
          <w:bCs/>
          <w:color w:val="FF0000"/>
          <w:kern w:val="2"/>
        </w:rPr>
        <w:t>Key words</w:t>
      </w:r>
      <w:r>
        <w:rPr>
          <w:rFonts w:eastAsia="宋体" w:hint="eastAsia"/>
          <w:b/>
          <w:bCs/>
          <w:color w:val="FF0000"/>
          <w:kern w:val="2"/>
          <w:szCs w:val="20"/>
        </w:rPr>
        <w:t>:</w:t>
      </w:r>
      <w:r>
        <w:rPr>
          <w:rFonts w:ascii="Times New Roman" w:eastAsia="宋体" w:hAnsi="Times New Roman"/>
          <w:color w:val="FF0000"/>
          <w:kern w:val="2"/>
        </w:rPr>
        <w:t xml:space="preserve"> gob-side entry retention; goaf; spontaneous fire; fire prevention and extinguishing</w:t>
      </w: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jc w:val="center"/>
        <w:rPr>
          <w:rFonts w:eastAsia="宋体"/>
          <w:b/>
          <w:kern w:val="2"/>
          <w:sz w:val="21"/>
          <w:szCs w:val="20"/>
        </w:rPr>
        <w:sectPr>
          <w:pgSz w:w="11906" w:h="16838"/>
          <w:pgMar w:top="1418" w:right="1134" w:bottom="1134" w:left="1134" w:header="851" w:footer="992" w:gutter="284"/>
          <w:pgBorders>
            <w:top w:val="none" w:sz="0" w:space="0" w:color="auto"/>
            <w:left w:val="none" w:sz="0" w:space="0" w:color="auto"/>
            <w:bottom w:val="none" w:sz="0" w:space="0" w:color="auto"/>
            <w:right w:val="none" w:sz="0" w:space="0" w:color="auto"/>
          </w:pgBorders>
          <w:pgNumType w:fmt="upperRoman" w:start="1" w:chapStyle="1"/>
          <w:cols w:num="1" w:space="425"/>
          <w:docGrid w:linePitch="326" w:charSpace="0"/>
        </w:sectPr>
      </w:pPr>
    </w:p>
    <w:sdt>
      <w:sdtPr>
        <w:rPr>
          <w:rFonts w:ascii="宋体" w:eastAsia="宋体" w:hAnsi="宋体" w:cstheme="minorBidi"/>
          <w:kern w:val="2"/>
          <w:sz w:val="21"/>
        </w:rPr>
        <w:id w:val="147465392"/>
        <w:docPartObj>
          <w:docPartGallery w:val="Table of Contents"/>
          <w:docPartUnique/>
        </w:docPartObj>
        <w15:color w:val="DBDBDB"/>
      </w:sdtPr>
      <w:sdtEndPr>
        <w:rPr>
          <w:rFonts w:ascii="宋体" w:eastAsia="宋体" w:hAnsi="宋体" w:cstheme="minorBidi"/>
          <w:kern w:val="2"/>
          <w:sz w:val="21"/>
        </w:rPr>
      </w:sdtEndPr>
      <w:sdtContent>
        <w:p>
          <w:pPr>
            <w:jc w:val="center"/>
          </w:pPr>
          <w:r>
            <w:rPr>
              <w:rFonts w:ascii="宋体" w:eastAsia="宋体" w:hAnsi="宋体"/>
              <w:sz w:val="21"/>
            </w:rPr>
            <w:t>目录</w:t>
          </w:r>
        </w:p>
        <w:p>
          <w:pPr>
            <w:pStyle w:val="TOC1"/>
            <w:tabs>
              <w:tab w:val="right" w:leader="dot" w:pos="8306"/>
            </w:tabs>
          </w:pPr>
          <w:r>
            <w:fldChar w:fldCharType="begin"/>
          </w:r>
          <w:r>
            <w:instrText xml:space="preserve">TOC \o "1-3" \h \u </w:instrText>
          </w:r>
          <w:r>
            <w:fldChar w:fldCharType="separate"/>
          </w:r>
          <w:hyperlink w:anchor="_Toc9882" w:history="1">
            <w:r>
              <w:rPr>
                <w:rFonts w:ascii="黑体" w:eastAsia="黑体" w:hAnsi="黑体" w:cs="黑体" w:hint="default"/>
                <w:szCs w:val="30"/>
              </w:rPr>
              <w:t xml:space="preserve">第1章 </w:t>
            </w:r>
            <w:r>
              <w:rPr>
                <w:rFonts w:ascii="黑体" w:eastAsia="黑体" w:hAnsi="黑体" w:cs="黑体" w:hint="eastAsia"/>
              </w:rPr>
              <w:t>绪论</w:t>
            </w:r>
            <w:r>
              <w:tab/>
            </w:r>
            <w:r>
              <w:fldChar w:fldCharType="begin"/>
            </w:r>
            <w:r>
              <w:instrText xml:space="preserve"> PAGEREF _Toc9882 \h </w:instrText>
            </w:r>
            <w:r>
              <w:fldChar w:fldCharType="separate"/>
            </w:r>
            <w:r>
              <w:t>1</w:t>
            </w:r>
            <w:r>
              <w:fldChar w:fldCharType="end"/>
            </w:r>
          </w:hyperlink>
        </w:p>
        <w:p>
          <w:pPr>
            <w:pStyle w:val="TOC2"/>
            <w:tabs>
              <w:tab w:val="right" w:leader="dot" w:pos="8306"/>
            </w:tabs>
          </w:pPr>
          <w:hyperlink w:anchor="_Toc1937" w:history="1">
            <w:r>
              <w:rPr>
                <w:rFonts w:ascii="黑体" w:hAnsi="黑体" w:cs="黑体" w:hint="eastAsia"/>
                <w:szCs w:val="28"/>
              </w:rPr>
              <w:t xml:space="preserve">1.1 </w:t>
            </w:r>
            <w:r>
              <w:rPr>
                <w:rFonts w:ascii="黑体" w:eastAsia="黑体" w:hAnsi="黑体" w:cs="黑体" w:hint="eastAsia"/>
                <w:szCs w:val="28"/>
              </w:rPr>
              <w:t>研究背景和意义</w:t>
            </w:r>
            <w:r>
              <w:tab/>
            </w:r>
            <w:r>
              <w:fldChar w:fldCharType="begin"/>
            </w:r>
            <w:r>
              <w:instrText xml:space="preserve"> PAGEREF _Toc1937 \h </w:instrText>
            </w:r>
            <w:r>
              <w:fldChar w:fldCharType="separate"/>
            </w:r>
            <w:r>
              <w:t>1</w:t>
            </w:r>
            <w:r>
              <w:fldChar w:fldCharType="end"/>
            </w:r>
          </w:hyperlink>
        </w:p>
        <w:p>
          <w:pPr>
            <w:pStyle w:val="TOC2"/>
            <w:tabs>
              <w:tab w:val="right" w:leader="dot" w:pos="8306"/>
            </w:tabs>
          </w:pPr>
          <w:hyperlink w:anchor="_Toc28996" w:history="1">
            <w:r>
              <w:rPr>
                <w:rFonts w:ascii="黑体" w:hAnsi="黑体" w:cs="黑体"/>
                <w:szCs w:val="28"/>
              </w:rPr>
              <w:t xml:space="preserve">1.2 </w:t>
            </w:r>
            <w:r>
              <w:rPr>
                <w:rFonts w:ascii="黑体" w:eastAsia="黑体" w:hAnsi="黑体" w:cs="黑体" w:hint="eastAsia"/>
                <w:szCs w:val="28"/>
              </w:rPr>
              <w:t>国内外研究现状</w:t>
            </w:r>
            <w:r>
              <w:tab/>
            </w:r>
            <w:r>
              <w:fldChar w:fldCharType="begin"/>
            </w:r>
            <w:r>
              <w:instrText xml:space="preserve"> PAGEREF _Toc28996 \h </w:instrText>
            </w:r>
            <w:r>
              <w:fldChar w:fldCharType="separate"/>
            </w:r>
            <w:r>
              <w:t>3</w:t>
            </w:r>
            <w:r>
              <w:fldChar w:fldCharType="end"/>
            </w:r>
          </w:hyperlink>
        </w:p>
        <w:p>
          <w:pPr>
            <w:pStyle w:val="TOC3"/>
            <w:tabs>
              <w:tab w:val="right" w:leader="dot" w:pos="8306"/>
            </w:tabs>
          </w:pPr>
          <w:hyperlink w:anchor="_Toc19541" w:history="1">
            <w:r>
              <w:rPr>
                <w:rFonts w:ascii="黑体" w:eastAsia="黑体" w:hAnsi="黑体" w:cs="黑体" w:hint="eastAsia"/>
                <w:szCs w:val="26"/>
              </w:rPr>
              <w:t>1.2.1</w:t>
            </w:r>
            <w:r>
              <w:rPr>
                <w:rFonts w:ascii="黑体" w:eastAsia="黑体" w:hAnsi="黑体" w:cs="黑体" w:hint="eastAsia"/>
              </w:rPr>
              <w:t xml:space="preserve"> </w:t>
            </w:r>
            <w:r>
              <w:rPr>
                <w:rFonts w:ascii="黑体" w:eastAsia="黑体" w:hAnsi="黑体" w:cs="黑体" w:hint="eastAsia"/>
                <w:szCs w:val="26"/>
              </w:rPr>
              <w:t>沿空留巷技术的发展现状</w:t>
            </w:r>
            <w:r>
              <w:tab/>
            </w:r>
            <w:r>
              <w:fldChar w:fldCharType="begin"/>
            </w:r>
            <w:r>
              <w:instrText xml:space="preserve"> PAGEREF _Toc19541 \h </w:instrText>
            </w:r>
            <w:r>
              <w:fldChar w:fldCharType="separate"/>
            </w:r>
            <w:r>
              <w:t>3</w:t>
            </w:r>
            <w:r>
              <w:fldChar w:fldCharType="end"/>
            </w:r>
          </w:hyperlink>
        </w:p>
        <w:p>
          <w:pPr>
            <w:pStyle w:val="TOC3"/>
            <w:tabs>
              <w:tab w:val="right" w:leader="dot" w:pos="8306"/>
            </w:tabs>
          </w:pPr>
          <w:hyperlink w:anchor="_Toc30927" w:history="1">
            <w:r>
              <w:rPr>
                <w:rFonts w:ascii="黑体" w:eastAsia="黑体" w:hAnsi="黑体" w:cs="黑体" w:hint="eastAsia"/>
                <w:szCs w:val="26"/>
              </w:rPr>
              <w:t>1.2.2 沿空留巷采煤工艺防灭火技术的发展现状</w:t>
            </w:r>
            <w:r>
              <w:tab/>
            </w:r>
            <w:r>
              <w:fldChar w:fldCharType="begin"/>
            </w:r>
            <w:r>
              <w:instrText xml:space="preserve"> PAGEREF _Toc30927 \h </w:instrText>
            </w:r>
            <w:r>
              <w:fldChar w:fldCharType="separate"/>
            </w:r>
            <w:r>
              <w:t>4</w:t>
            </w:r>
            <w:r>
              <w:fldChar w:fldCharType="end"/>
            </w:r>
          </w:hyperlink>
        </w:p>
        <w:p>
          <w:pPr>
            <w:pStyle w:val="TOC2"/>
            <w:tabs>
              <w:tab w:val="right" w:leader="dot" w:pos="8306"/>
            </w:tabs>
          </w:pPr>
          <w:hyperlink w:anchor="_Toc26572" w:history="1">
            <w:r>
              <w:rPr>
                <w:rFonts w:ascii="黑体" w:hAnsi="黑体" w:cs="黑体"/>
                <w:szCs w:val="28"/>
              </w:rPr>
              <w:t xml:space="preserve">1.3 </w:t>
            </w:r>
            <w:r>
              <w:rPr>
                <w:rFonts w:ascii="黑体" w:eastAsia="黑体" w:hAnsi="黑体" w:cs="黑体" w:hint="eastAsia"/>
                <w:szCs w:val="28"/>
              </w:rPr>
              <w:t>本文的主要研究内容</w:t>
            </w:r>
            <w:r>
              <w:tab/>
            </w:r>
            <w:r>
              <w:fldChar w:fldCharType="begin"/>
            </w:r>
            <w:r>
              <w:instrText xml:space="preserve"> PAGEREF _Toc26572 \h </w:instrText>
            </w:r>
            <w:r>
              <w:fldChar w:fldCharType="separate"/>
            </w:r>
            <w:r>
              <w:t>5</w:t>
            </w:r>
            <w:r>
              <w:fldChar w:fldCharType="end"/>
            </w:r>
          </w:hyperlink>
        </w:p>
        <w:p>
          <w:pPr>
            <w:pStyle w:val="TOC2"/>
            <w:tabs>
              <w:tab w:val="right" w:leader="dot" w:pos="8306"/>
            </w:tabs>
          </w:pPr>
          <w:hyperlink w:anchor="_Toc30024" w:history="1">
            <w:r>
              <w:rPr>
                <w:rFonts w:ascii="黑体" w:hAnsi="黑体" w:cs="黑体" w:hint="eastAsia"/>
                <w:szCs w:val="28"/>
              </w:rPr>
              <w:t xml:space="preserve">1.4 </w:t>
            </w:r>
            <w:r>
              <w:rPr>
                <w:rFonts w:ascii="黑体" w:eastAsia="黑体" w:hAnsi="黑体" w:cs="黑体" w:hint="eastAsia"/>
                <w:szCs w:val="28"/>
              </w:rPr>
              <w:t>技术路线图</w:t>
            </w:r>
            <w:r>
              <w:tab/>
            </w:r>
            <w:r>
              <w:fldChar w:fldCharType="begin"/>
            </w:r>
            <w:r>
              <w:instrText xml:space="preserve"> PAGEREF _Toc30024 \h </w:instrText>
            </w:r>
            <w:r>
              <w:fldChar w:fldCharType="separate"/>
            </w:r>
            <w:r>
              <w:t>5</w:t>
            </w:r>
            <w:r>
              <w:fldChar w:fldCharType="end"/>
            </w:r>
          </w:hyperlink>
        </w:p>
        <w:p>
          <w:pPr>
            <w:pStyle w:val="TOC1"/>
            <w:tabs>
              <w:tab w:val="right" w:leader="dot" w:pos="8306"/>
            </w:tabs>
          </w:pPr>
          <w:hyperlink w:anchor="_Toc22128" w:history="1">
            <w:r>
              <w:rPr>
                <w:rFonts w:ascii="黑体" w:eastAsia="黑体" w:hAnsi="黑体" w:cs="黑体" w:hint="default"/>
                <w:szCs w:val="30"/>
              </w:rPr>
              <w:t xml:space="preserve">第2章 </w:t>
            </w:r>
            <w:r>
              <w:rPr>
                <w:rFonts w:ascii="黑体" w:eastAsia="黑体" w:hAnsi="黑体" w:cs="黑体" w:hint="eastAsia"/>
              </w:rPr>
              <w:t>沿空留巷自然发火特点和规律分析</w:t>
            </w:r>
            <w:r>
              <w:tab/>
            </w:r>
            <w:r>
              <w:fldChar w:fldCharType="begin"/>
            </w:r>
            <w:r>
              <w:instrText xml:space="preserve"> PAGEREF _Toc22128 \h </w:instrText>
            </w:r>
            <w:r>
              <w:fldChar w:fldCharType="separate"/>
            </w:r>
            <w:r>
              <w:t>6</w:t>
            </w:r>
            <w:r>
              <w:fldChar w:fldCharType="end"/>
            </w:r>
          </w:hyperlink>
        </w:p>
        <w:p>
          <w:pPr>
            <w:pStyle w:val="TOC2"/>
            <w:tabs>
              <w:tab w:val="right" w:leader="dot" w:pos="8306"/>
            </w:tabs>
          </w:pPr>
          <w:hyperlink w:anchor="_Toc2900" w:history="1">
            <w:r>
              <w:rPr>
                <w:rFonts w:ascii="黑体" w:hAnsi="黑体" w:cs="黑体" w:hint="eastAsia"/>
                <w:szCs w:val="28"/>
              </w:rPr>
              <w:t xml:space="preserve">2.1 </w:t>
            </w:r>
            <w:r>
              <w:rPr>
                <w:rFonts w:ascii="黑体" w:eastAsia="黑体" w:hAnsi="黑体" w:cs="黑体" w:hint="eastAsia"/>
                <w:szCs w:val="28"/>
              </w:rPr>
              <w:t>沿空留巷自然发火机理</w:t>
            </w:r>
            <w:r>
              <w:tab/>
            </w:r>
            <w:r>
              <w:fldChar w:fldCharType="begin"/>
            </w:r>
            <w:r>
              <w:instrText xml:space="preserve"> PAGEREF _Toc2900 \h </w:instrText>
            </w:r>
            <w:r>
              <w:fldChar w:fldCharType="separate"/>
            </w:r>
            <w:r>
              <w:t>6</w:t>
            </w:r>
            <w:r>
              <w:fldChar w:fldCharType="end"/>
            </w:r>
          </w:hyperlink>
        </w:p>
        <w:p>
          <w:pPr>
            <w:pStyle w:val="TOC2"/>
            <w:tabs>
              <w:tab w:val="right" w:leader="dot" w:pos="8306"/>
            </w:tabs>
          </w:pPr>
          <w:hyperlink w:anchor="_Toc17407" w:history="1">
            <w:r>
              <w:rPr>
                <w:rFonts w:ascii="黑体" w:hAnsi="黑体" w:cs="黑体"/>
                <w:szCs w:val="28"/>
              </w:rPr>
              <w:t>2.</w:t>
            </w:r>
            <w:r>
              <w:rPr>
                <w:rFonts w:ascii="黑体" w:hAnsi="黑体" w:cs="黑体" w:hint="eastAsia"/>
                <w:szCs w:val="28"/>
              </w:rPr>
              <w:t>2</w:t>
            </w:r>
            <w:r>
              <w:rPr>
                <w:rFonts w:ascii="黑体" w:hAnsi="黑体" w:cs="黑体"/>
                <w:szCs w:val="28"/>
              </w:rPr>
              <w:t xml:space="preserve"> </w:t>
            </w:r>
            <w:r>
              <w:rPr>
                <w:rFonts w:ascii="黑体" w:eastAsia="黑体" w:hAnsi="黑体" w:cs="黑体" w:hint="eastAsia"/>
                <w:szCs w:val="28"/>
              </w:rPr>
              <w:t>沿空留巷自然发火三带分布规律</w:t>
            </w:r>
            <w:r>
              <w:tab/>
            </w:r>
            <w:r>
              <w:fldChar w:fldCharType="begin"/>
            </w:r>
            <w:r>
              <w:instrText xml:space="preserve"> PAGEREF _Toc17407 \h </w:instrText>
            </w:r>
            <w:r>
              <w:fldChar w:fldCharType="separate"/>
            </w:r>
            <w:r>
              <w:t>7</w:t>
            </w:r>
            <w:r>
              <w:fldChar w:fldCharType="end"/>
            </w:r>
          </w:hyperlink>
        </w:p>
        <w:p>
          <w:pPr>
            <w:pStyle w:val="TOC2"/>
            <w:tabs>
              <w:tab w:val="right" w:leader="dot" w:pos="8306"/>
            </w:tabs>
          </w:pPr>
          <w:hyperlink w:anchor="_Toc12966" w:history="1">
            <w:r>
              <w:rPr>
                <w:rFonts w:ascii="黑体" w:hAnsi="黑体" w:cs="黑体"/>
                <w:szCs w:val="28"/>
              </w:rPr>
              <w:t>2.</w:t>
            </w:r>
            <w:r>
              <w:rPr>
                <w:rFonts w:ascii="黑体" w:hAnsi="黑体" w:cs="黑体" w:hint="eastAsia"/>
                <w:szCs w:val="28"/>
              </w:rPr>
              <w:t>3</w:t>
            </w:r>
            <w:r>
              <w:rPr>
                <w:rFonts w:ascii="黑体" w:hAnsi="黑体" w:cs="黑体"/>
                <w:szCs w:val="28"/>
              </w:rPr>
              <w:t xml:space="preserve"> </w:t>
            </w:r>
            <w:r>
              <w:rPr>
                <w:rFonts w:ascii="黑体" w:eastAsia="黑体" w:hAnsi="黑体" w:cs="黑体" w:hint="eastAsia"/>
                <w:szCs w:val="28"/>
              </w:rPr>
              <w:t>沿空留巷自然发火预警参数确定</w:t>
            </w:r>
            <w:r>
              <w:tab/>
            </w:r>
            <w:r>
              <w:fldChar w:fldCharType="begin"/>
            </w:r>
            <w:r>
              <w:instrText xml:space="preserve"> PAGEREF _Toc12966 \h </w:instrText>
            </w:r>
            <w:r>
              <w:fldChar w:fldCharType="separate"/>
            </w:r>
            <w:r>
              <w:t>8</w:t>
            </w:r>
            <w:r>
              <w:fldChar w:fldCharType="end"/>
            </w:r>
          </w:hyperlink>
        </w:p>
        <w:p>
          <w:pPr>
            <w:pStyle w:val="TOC1"/>
            <w:tabs>
              <w:tab w:val="right" w:leader="dot" w:pos="8306"/>
            </w:tabs>
          </w:pPr>
          <w:hyperlink w:anchor="_Toc169" w:history="1">
            <w:r>
              <w:rPr>
                <w:rFonts w:ascii="黑体" w:eastAsia="黑体" w:hAnsi="黑体" w:cs="黑体" w:hint="default"/>
                <w:szCs w:val="30"/>
              </w:rPr>
              <w:t xml:space="preserve">第3章 </w:t>
            </w:r>
            <w:r>
              <w:rPr>
                <w:rFonts w:ascii="黑体" w:eastAsia="黑体" w:hAnsi="黑体" w:cs="黑体" w:hint="eastAsia"/>
              </w:rPr>
              <w:t>数值模拟</w:t>
            </w:r>
            <w:r>
              <w:tab/>
            </w:r>
            <w:r>
              <w:fldChar w:fldCharType="begin"/>
            </w:r>
            <w:r>
              <w:instrText xml:space="preserve"> PAGEREF _Toc169 \h </w:instrText>
            </w:r>
            <w:r>
              <w:fldChar w:fldCharType="separate"/>
            </w:r>
            <w:r>
              <w:t>9</w:t>
            </w:r>
            <w:r>
              <w:fldChar w:fldCharType="end"/>
            </w:r>
          </w:hyperlink>
        </w:p>
        <w:p>
          <w:pPr>
            <w:pStyle w:val="TOC2"/>
            <w:tabs>
              <w:tab w:val="right" w:leader="dot" w:pos="8306"/>
            </w:tabs>
          </w:pPr>
          <w:hyperlink w:anchor="_Toc23785" w:history="1">
            <w:r>
              <w:rPr>
                <w:rFonts w:ascii="黑体" w:hAnsi="黑体" w:cs="黑体" w:hint="eastAsia"/>
                <w:szCs w:val="28"/>
              </w:rPr>
              <w:t xml:space="preserve">3.1 </w:t>
            </w:r>
            <w:r>
              <w:rPr>
                <w:rFonts w:ascii="黑体" w:eastAsia="黑体" w:hAnsi="黑体" w:cs="黑体" w:hint="eastAsia"/>
                <w:szCs w:val="28"/>
              </w:rPr>
              <w:t>计算流体力学</w:t>
            </w:r>
            <w:r>
              <w:tab/>
            </w:r>
            <w:r>
              <w:fldChar w:fldCharType="begin"/>
            </w:r>
            <w:r>
              <w:instrText xml:space="preserve"> PAGEREF _Toc23785 \h </w:instrText>
            </w:r>
            <w:r>
              <w:fldChar w:fldCharType="separate"/>
            </w:r>
            <w:r>
              <w:t>9</w:t>
            </w:r>
            <w:r>
              <w:fldChar w:fldCharType="end"/>
            </w:r>
          </w:hyperlink>
        </w:p>
        <w:p>
          <w:pPr>
            <w:pStyle w:val="TOC2"/>
            <w:tabs>
              <w:tab w:val="right" w:leader="dot" w:pos="8306"/>
            </w:tabs>
          </w:pPr>
          <w:hyperlink w:anchor="_Toc30908" w:history="1">
            <w:r>
              <w:rPr>
                <w:rFonts w:ascii="黑体" w:hAnsi="黑体" w:cs="黑体" w:hint="eastAsia"/>
                <w:szCs w:val="28"/>
              </w:rPr>
              <w:t xml:space="preserve">3.2 </w:t>
            </w:r>
            <w:r>
              <w:rPr>
                <w:rFonts w:ascii="黑体" w:eastAsia="黑体" w:hAnsi="黑体" w:cs="黑体" w:hint="eastAsia"/>
                <w:szCs w:val="28"/>
              </w:rPr>
              <w:t>流体的运动状态</w:t>
            </w:r>
            <w:r>
              <w:tab/>
            </w:r>
            <w:r>
              <w:fldChar w:fldCharType="begin"/>
            </w:r>
            <w:r>
              <w:instrText xml:space="preserve"> PAGEREF _Toc30908 \h </w:instrText>
            </w:r>
            <w:r>
              <w:fldChar w:fldCharType="separate"/>
            </w:r>
            <w:r>
              <w:t>9</w:t>
            </w:r>
            <w:r>
              <w:fldChar w:fldCharType="end"/>
            </w:r>
          </w:hyperlink>
        </w:p>
        <w:p>
          <w:pPr>
            <w:pStyle w:val="TOC2"/>
            <w:tabs>
              <w:tab w:val="right" w:leader="dot" w:pos="8306"/>
            </w:tabs>
          </w:pPr>
          <w:hyperlink w:anchor="_Toc18751" w:history="1">
            <w:r>
              <w:rPr>
                <w:rFonts w:ascii="黑体" w:hAnsi="黑体" w:cs="黑体" w:hint="eastAsia"/>
                <w:szCs w:val="28"/>
              </w:rPr>
              <w:t xml:space="preserve">3.3 </w:t>
            </w:r>
            <w:r>
              <w:rPr>
                <w:rFonts w:ascii="黑体" w:eastAsia="黑体" w:hAnsi="黑体" w:cs="黑体" w:hint="eastAsia"/>
                <w:szCs w:val="28"/>
              </w:rPr>
              <w:t>建立模型</w:t>
            </w:r>
            <w:r>
              <w:tab/>
            </w:r>
            <w:r>
              <w:fldChar w:fldCharType="begin"/>
            </w:r>
            <w:r>
              <w:instrText xml:space="preserve"> PAGEREF _Toc18751 \h </w:instrText>
            </w:r>
            <w:r>
              <w:fldChar w:fldCharType="separate"/>
            </w:r>
            <w:r>
              <w:t>10</w:t>
            </w:r>
            <w:r>
              <w:fldChar w:fldCharType="end"/>
            </w:r>
          </w:hyperlink>
        </w:p>
        <w:p>
          <w:pPr>
            <w:pStyle w:val="TOC3"/>
            <w:tabs>
              <w:tab w:val="right" w:leader="dot" w:pos="8306"/>
            </w:tabs>
          </w:pPr>
          <w:hyperlink w:anchor="_Toc2739" w:history="1">
            <w:r>
              <w:rPr>
                <w:rFonts w:ascii="黑体" w:eastAsia="黑体" w:hAnsi="黑体" w:cs="黑体" w:hint="eastAsia"/>
                <w:szCs w:val="26"/>
              </w:rPr>
              <w:t>3.3.1几何模型</w:t>
            </w:r>
            <w:r>
              <w:tab/>
            </w:r>
            <w:r>
              <w:fldChar w:fldCharType="begin"/>
            </w:r>
            <w:r>
              <w:instrText xml:space="preserve"> PAGEREF _Toc2739 \h </w:instrText>
            </w:r>
            <w:r>
              <w:fldChar w:fldCharType="separate"/>
            </w:r>
            <w:r>
              <w:t>10</w:t>
            </w:r>
            <w:r>
              <w:fldChar w:fldCharType="end"/>
            </w:r>
          </w:hyperlink>
        </w:p>
        <w:p>
          <w:pPr>
            <w:pStyle w:val="TOC3"/>
            <w:tabs>
              <w:tab w:val="right" w:leader="dot" w:pos="8306"/>
            </w:tabs>
          </w:pPr>
          <w:hyperlink w:anchor="_Toc4234" w:history="1">
            <w:r>
              <w:rPr>
                <w:rFonts w:ascii="黑体" w:eastAsia="黑体" w:hAnsi="黑体" w:cs="黑体" w:hint="eastAsia"/>
                <w:szCs w:val="26"/>
              </w:rPr>
              <w:t>3.3.2 物理模型</w:t>
            </w:r>
            <w:r>
              <w:tab/>
            </w:r>
            <w:r>
              <w:fldChar w:fldCharType="begin"/>
            </w:r>
            <w:r>
              <w:instrText xml:space="preserve"> PAGEREF _Toc4234 \h </w:instrText>
            </w:r>
            <w:r>
              <w:fldChar w:fldCharType="separate"/>
            </w:r>
            <w:r>
              <w:t>13</w:t>
            </w:r>
            <w:r>
              <w:fldChar w:fldCharType="end"/>
            </w:r>
          </w:hyperlink>
        </w:p>
        <w:p>
          <w:pPr>
            <w:pStyle w:val="TOC2"/>
            <w:tabs>
              <w:tab w:val="right" w:leader="dot" w:pos="8306"/>
            </w:tabs>
          </w:pPr>
          <w:hyperlink w:anchor="_Toc14044" w:history="1">
            <w:r>
              <w:rPr>
                <w:rFonts w:ascii="黑体" w:hAnsi="黑体" w:cs="黑体" w:hint="eastAsia"/>
                <w:szCs w:val="28"/>
              </w:rPr>
              <w:t>3</w:t>
            </w:r>
            <w:r>
              <w:rPr>
                <w:rFonts w:ascii="黑体" w:hAnsi="黑体" w:cs="黑体"/>
                <w:szCs w:val="28"/>
              </w:rPr>
              <w:t>.</w:t>
            </w:r>
            <w:r>
              <w:rPr>
                <w:rFonts w:ascii="黑体" w:hAnsi="黑体" w:cs="黑体" w:hint="eastAsia"/>
                <w:szCs w:val="28"/>
              </w:rPr>
              <w:t>4</w:t>
            </w:r>
            <w:r>
              <w:rPr>
                <w:rFonts w:ascii="黑体" w:hAnsi="黑体" w:cs="黑体"/>
                <w:szCs w:val="28"/>
              </w:rPr>
              <w:t xml:space="preserve"> </w:t>
            </w:r>
            <w:r>
              <w:rPr>
                <w:rFonts w:ascii="黑体" w:eastAsia="黑体" w:hAnsi="黑体" w:cs="黑体" w:hint="eastAsia"/>
                <w:szCs w:val="28"/>
              </w:rPr>
              <w:t>数值模拟结果分析和讨论</w:t>
            </w:r>
            <w:r>
              <w:tab/>
            </w:r>
            <w:r>
              <w:fldChar w:fldCharType="begin"/>
            </w:r>
            <w:r>
              <w:instrText xml:space="preserve"> PAGEREF _Toc14044 \h </w:instrText>
            </w:r>
            <w:r>
              <w:fldChar w:fldCharType="separate"/>
            </w:r>
            <w:r>
              <w:t>15</w:t>
            </w:r>
            <w:r>
              <w:fldChar w:fldCharType="end"/>
            </w:r>
          </w:hyperlink>
        </w:p>
        <w:p>
          <w:pPr>
            <w:pStyle w:val="TOC3"/>
            <w:tabs>
              <w:tab w:val="right" w:leader="dot" w:pos="8306"/>
            </w:tabs>
          </w:pPr>
          <w:hyperlink w:anchor="_Toc6417" w:history="1">
            <w:r>
              <w:rPr>
                <w:rFonts w:ascii="黑体" w:eastAsia="黑体" w:hAnsi="黑体" w:cs="黑体" w:hint="eastAsia"/>
                <w:szCs w:val="26"/>
              </w:rPr>
              <w:t>3.4.1 自燃三带分布</w:t>
            </w:r>
            <w:r>
              <w:tab/>
            </w:r>
            <w:r>
              <w:fldChar w:fldCharType="begin"/>
            </w:r>
            <w:r>
              <w:instrText xml:space="preserve"> PAGEREF _Toc6417 \h </w:instrText>
            </w:r>
            <w:r>
              <w:fldChar w:fldCharType="separate"/>
            </w:r>
            <w:r>
              <w:t>15</w:t>
            </w:r>
            <w:r>
              <w:fldChar w:fldCharType="end"/>
            </w:r>
          </w:hyperlink>
        </w:p>
        <w:p>
          <w:pPr>
            <w:pStyle w:val="TOC3"/>
            <w:tabs>
              <w:tab w:val="right" w:leader="dot" w:pos="8306"/>
            </w:tabs>
          </w:pPr>
          <w:hyperlink w:anchor="_Toc15588" w:history="1">
            <w:r>
              <w:rPr>
                <w:rFonts w:ascii="黑体" w:eastAsia="黑体" w:hAnsi="黑体" w:cs="黑体" w:hint="eastAsia"/>
                <w:szCs w:val="26"/>
              </w:rPr>
              <w:t>3.4.2 沿空留巷自燃三带分布</w:t>
            </w:r>
            <w:r>
              <w:tab/>
            </w:r>
            <w:r>
              <w:fldChar w:fldCharType="begin"/>
            </w:r>
            <w:r>
              <w:instrText xml:space="preserve"> PAGEREF _Toc15588 \h </w:instrText>
            </w:r>
            <w:r>
              <w:fldChar w:fldCharType="separate"/>
            </w:r>
            <w:r>
              <w:t>17</w:t>
            </w:r>
            <w:r>
              <w:fldChar w:fldCharType="end"/>
            </w:r>
          </w:hyperlink>
        </w:p>
        <w:p>
          <w:pPr>
            <w:pStyle w:val="TOC3"/>
            <w:tabs>
              <w:tab w:val="right" w:leader="dot" w:pos="8306"/>
            </w:tabs>
          </w:pPr>
          <w:hyperlink w:anchor="_Toc21573" w:history="1">
            <w:r>
              <w:rPr>
                <w:rFonts w:ascii="黑体" w:eastAsia="黑体" w:hAnsi="黑体" w:cs="黑体" w:hint="eastAsia"/>
                <w:szCs w:val="26"/>
              </w:rPr>
              <w:t>3.4.3 风速对自燃三带分布的影响</w:t>
            </w:r>
            <w:r>
              <w:tab/>
            </w:r>
            <w:r>
              <w:fldChar w:fldCharType="begin"/>
            </w:r>
            <w:r>
              <w:instrText xml:space="preserve"> PAGEREF _Toc21573 \h </w:instrText>
            </w:r>
            <w:r>
              <w:fldChar w:fldCharType="separate"/>
            </w:r>
            <w:r>
              <w:t>19</w:t>
            </w:r>
            <w:r>
              <w:fldChar w:fldCharType="end"/>
            </w:r>
          </w:hyperlink>
        </w:p>
        <w:p>
          <w:pPr>
            <w:pStyle w:val="TOC3"/>
            <w:tabs>
              <w:tab w:val="right" w:leader="dot" w:pos="8306"/>
            </w:tabs>
          </w:pPr>
          <w:hyperlink w:anchor="_Toc7947" w:history="1">
            <w:r>
              <w:rPr>
                <w:rFonts w:ascii="黑体" w:eastAsia="黑体" w:hAnsi="黑体" w:cs="黑体" w:hint="eastAsia"/>
                <w:szCs w:val="26"/>
              </w:rPr>
              <w:t>3.4.4 孔隙率对自燃三带分布的影响</w:t>
            </w:r>
            <w:r>
              <w:tab/>
            </w:r>
            <w:r>
              <w:fldChar w:fldCharType="begin"/>
            </w:r>
            <w:r>
              <w:instrText xml:space="preserve"> PAGEREF _Toc7947 \h </w:instrText>
            </w:r>
            <w:r>
              <w:fldChar w:fldCharType="separate"/>
            </w:r>
            <w:r>
              <w:t>23</w:t>
            </w:r>
            <w:r>
              <w:fldChar w:fldCharType="end"/>
            </w:r>
          </w:hyperlink>
        </w:p>
        <w:p>
          <w:pPr>
            <w:pStyle w:val="TOC1"/>
            <w:tabs>
              <w:tab w:val="right" w:leader="dot" w:pos="8306"/>
            </w:tabs>
          </w:pPr>
          <w:hyperlink w:anchor="_Toc32684" w:history="1">
            <w:r>
              <w:rPr>
                <w:rFonts w:ascii="黑体" w:eastAsia="黑体" w:hAnsi="黑体" w:cs="黑体" w:hint="default"/>
                <w:szCs w:val="30"/>
              </w:rPr>
              <w:t xml:space="preserve">第4章 </w:t>
            </w:r>
            <w:r>
              <w:rPr>
                <w:rFonts w:ascii="黑体" w:eastAsia="黑体" w:hAnsi="黑体" w:cs="黑体" w:hint="eastAsia"/>
              </w:rPr>
              <w:t>沿空留巷综合防灭火技术</w:t>
            </w:r>
            <w:r>
              <w:tab/>
            </w:r>
            <w:r>
              <w:fldChar w:fldCharType="begin"/>
            </w:r>
            <w:r>
              <w:instrText xml:space="preserve"> PAGEREF _Toc32684 \h </w:instrText>
            </w:r>
            <w:r>
              <w:fldChar w:fldCharType="separate"/>
            </w:r>
            <w:r>
              <w:t>27</w:t>
            </w:r>
            <w:r>
              <w:fldChar w:fldCharType="end"/>
            </w:r>
          </w:hyperlink>
        </w:p>
        <w:p>
          <w:pPr>
            <w:pStyle w:val="TOC2"/>
            <w:tabs>
              <w:tab w:val="right" w:leader="dot" w:pos="8306"/>
            </w:tabs>
          </w:pPr>
          <w:hyperlink w:anchor="_Toc32731" w:history="1">
            <w:r>
              <w:rPr>
                <w:rFonts w:ascii="黑体" w:hAnsi="黑体" w:cs="黑体" w:hint="eastAsia"/>
                <w:szCs w:val="28"/>
              </w:rPr>
              <w:t xml:space="preserve">4.1 </w:t>
            </w:r>
            <w:r>
              <w:rPr>
                <w:rFonts w:ascii="黑体" w:eastAsia="黑体" w:hAnsi="黑体" w:cs="黑体" w:hint="eastAsia"/>
                <w:szCs w:val="28"/>
              </w:rPr>
              <w:t>漏风控制技术</w:t>
            </w:r>
            <w:r>
              <w:tab/>
            </w:r>
            <w:r>
              <w:fldChar w:fldCharType="begin"/>
            </w:r>
            <w:r>
              <w:instrText xml:space="preserve"> PAGEREF _Toc32731 \h </w:instrText>
            </w:r>
            <w:r>
              <w:fldChar w:fldCharType="separate"/>
            </w:r>
            <w:r>
              <w:t>27</w:t>
            </w:r>
            <w:r>
              <w:fldChar w:fldCharType="end"/>
            </w:r>
          </w:hyperlink>
        </w:p>
        <w:p>
          <w:pPr>
            <w:pStyle w:val="TOC2"/>
            <w:tabs>
              <w:tab w:val="right" w:leader="dot" w:pos="8306"/>
            </w:tabs>
          </w:pPr>
          <w:hyperlink w:anchor="_Toc10824" w:history="1">
            <w:r>
              <w:rPr>
                <w:rFonts w:ascii="黑体" w:hAnsi="黑体" w:cs="黑体" w:hint="eastAsia"/>
                <w:szCs w:val="28"/>
              </w:rPr>
              <w:t>4</w:t>
            </w:r>
            <w:r>
              <w:rPr>
                <w:rFonts w:ascii="黑体" w:hAnsi="黑体" w:cs="黑体"/>
                <w:szCs w:val="28"/>
              </w:rPr>
              <w:t xml:space="preserve">.2 </w:t>
            </w:r>
            <w:r>
              <w:rPr>
                <w:rFonts w:ascii="黑体" w:eastAsia="黑体" w:hAnsi="黑体" w:cs="黑体" w:hint="eastAsia"/>
                <w:szCs w:val="28"/>
              </w:rPr>
              <w:t>注氮降温技术</w:t>
            </w:r>
            <w:r>
              <w:tab/>
            </w:r>
            <w:r>
              <w:fldChar w:fldCharType="begin"/>
            </w:r>
            <w:r>
              <w:instrText xml:space="preserve"> PAGEREF _Toc10824 \h </w:instrText>
            </w:r>
            <w:r>
              <w:fldChar w:fldCharType="separate"/>
            </w:r>
            <w:r>
              <w:t>28</w:t>
            </w:r>
            <w:r>
              <w:fldChar w:fldCharType="end"/>
            </w:r>
          </w:hyperlink>
        </w:p>
        <w:p>
          <w:pPr>
            <w:pStyle w:val="TOC2"/>
            <w:tabs>
              <w:tab w:val="right" w:leader="dot" w:pos="8306"/>
            </w:tabs>
          </w:pPr>
          <w:hyperlink w:anchor="_Toc13959" w:history="1">
            <w:r>
              <w:rPr>
                <w:rFonts w:ascii="黑体" w:hAnsi="黑体" w:cs="黑体" w:hint="eastAsia"/>
                <w:szCs w:val="28"/>
              </w:rPr>
              <w:t>4</w:t>
            </w:r>
            <w:r>
              <w:rPr>
                <w:rFonts w:ascii="黑体" w:hAnsi="黑体" w:cs="黑体"/>
                <w:szCs w:val="28"/>
              </w:rPr>
              <w:t xml:space="preserve">.3 </w:t>
            </w:r>
            <w:r>
              <w:rPr>
                <w:rFonts w:ascii="黑体" w:eastAsia="黑体" w:hAnsi="黑体" w:cs="黑体" w:hint="eastAsia"/>
                <w:szCs w:val="28"/>
              </w:rPr>
              <w:t>注浆密闭技术</w:t>
            </w:r>
            <w:r>
              <w:tab/>
            </w:r>
            <w:r>
              <w:fldChar w:fldCharType="begin"/>
            </w:r>
            <w:r>
              <w:instrText xml:space="preserve"> PAGEREF _Toc13959 \h </w:instrText>
            </w:r>
            <w:r>
              <w:fldChar w:fldCharType="separate"/>
            </w:r>
            <w:r>
              <w:t>29</w:t>
            </w:r>
            <w:r>
              <w:fldChar w:fldCharType="end"/>
            </w:r>
          </w:hyperlink>
        </w:p>
        <w:p>
          <w:pPr>
            <w:pStyle w:val="TOC2"/>
            <w:tabs>
              <w:tab w:val="right" w:leader="dot" w:pos="8306"/>
            </w:tabs>
          </w:pPr>
          <w:hyperlink w:anchor="_Toc2534" w:history="1">
            <w:r>
              <w:rPr>
                <w:rFonts w:ascii="黑体" w:hAnsi="黑体" w:cs="黑体" w:hint="eastAsia"/>
                <w:szCs w:val="28"/>
              </w:rPr>
              <w:t>4</w:t>
            </w:r>
            <w:r>
              <w:rPr>
                <w:rFonts w:ascii="黑体" w:hAnsi="黑体" w:cs="黑体"/>
                <w:szCs w:val="28"/>
              </w:rPr>
              <w:t xml:space="preserve">.4 </w:t>
            </w:r>
            <w:r>
              <w:rPr>
                <w:rFonts w:ascii="黑体" w:eastAsia="黑体" w:hAnsi="黑体" w:cs="黑体" w:hint="eastAsia"/>
                <w:szCs w:val="28"/>
              </w:rPr>
              <w:t>阻化剂喷洒技术</w:t>
            </w:r>
            <w:r>
              <w:tab/>
            </w:r>
            <w:r>
              <w:fldChar w:fldCharType="begin"/>
            </w:r>
            <w:r>
              <w:instrText xml:space="preserve"> PAGEREF _Toc2534 \h </w:instrText>
            </w:r>
            <w:r>
              <w:fldChar w:fldCharType="separate"/>
            </w:r>
            <w:r>
              <w:t>30</w:t>
            </w:r>
            <w:r>
              <w:fldChar w:fldCharType="end"/>
            </w:r>
          </w:hyperlink>
        </w:p>
        <w:p>
          <w:pPr>
            <w:pStyle w:val="TOC2"/>
            <w:tabs>
              <w:tab w:val="right" w:leader="dot" w:pos="8306"/>
            </w:tabs>
          </w:pPr>
          <w:hyperlink w:anchor="_Toc5989" w:history="1">
            <w:r>
              <w:rPr>
                <w:rFonts w:ascii="黑体" w:hAnsi="黑体" w:cs="黑体" w:hint="eastAsia"/>
                <w:szCs w:val="28"/>
              </w:rPr>
              <w:t>4</w:t>
            </w:r>
            <w:r>
              <w:rPr>
                <w:rFonts w:ascii="黑体" w:hAnsi="黑体" w:cs="黑体"/>
                <w:szCs w:val="28"/>
              </w:rPr>
              <w:t xml:space="preserve">.5 </w:t>
            </w:r>
            <w:r>
              <w:rPr>
                <w:rFonts w:ascii="黑体" w:eastAsia="黑体" w:hAnsi="黑体" w:cs="黑体" w:hint="eastAsia"/>
                <w:szCs w:val="28"/>
              </w:rPr>
              <w:t>监测预警技术</w:t>
            </w:r>
            <w:r>
              <w:tab/>
            </w:r>
            <w:r>
              <w:fldChar w:fldCharType="begin"/>
            </w:r>
            <w:r>
              <w:instrText xml:space="preserve"> PAGEREF _Toc5989 \h </w:instrText>
            </w:r>
            <w:r>
              <w:fldChar w:fldCharType="separate"/>
            </w:r>
            <w:r>
              <w:t>31</w:t>
            </w:r>
            <w:r>
              <w:fldChar w:fldCharType="end"/>
            </w:r>
          </w:hyperlink>
        </w:p>
        <w:p>
          <w:pPr>
            <w:pStyle w:val="TOC1"/>
            <w:tabs>
              <w:tab w:val="right" w:leader="dot" w:pos="8306"/>
            </w:tabs>
          </w:pPr>
          <w:hyperlink w:anchor="_Toc18494" w:history="1">
            <w:r>
              <w:rPr>
                <w:rFonts w:ascii="黑体" w:eastAsia="黑体" w:hAnsi="黑体" w:cs="黑体" w:hint="eastAsia"/>
              </w:rPr>
              <w:t>结论</w:t>
            </w:r>
            <w:r>
              <w:tab/>
            </w:r>
            <w:r>
              <w:fldChar w:fldCharType="begin"/>
            </w:r>
            <w:r>
              <w:instrText xml:space="preserve"> PAGEREF _Toc18494 \h </w:instrText>
            </w:r>
            <w:r>
              <w:fldChar w:fldCharType="separate"/>
            </w:r>
            <w:r>
              <w:t>32</w:t>
            </w:r>
            <w:r>
              <w:fldChar w:fldCharType="end"/>
            </w:r>
          </w:hyperlink>
        </w:p>
        <w:p>
          <w:pPr>
            <w:pStyle w:val="TOC1"/>
            <w:tabs>
              <w:tab w:val="right" w:leader="dot" w:pos="8306"/>
            </w:tabs>
          </w:pPr>
          <w:hyperlink w:anchor="_Toc6436" w:history="1">
            <w:r>
              <w:rPr>
                <w:rFonts w:ascii="黑体" w:eastAsia="黑体" w:hAnsi="黑体" w:cs="黑体" w:hint="eastAsia"/>
                <w:kern w:val="44"/>
                <w:szCs w:val="30"/>
              </w:rPr>
              <w:t>参考文献</w:t>
            </w:r>
            <w:r>
              <w:tab/>
            </w:r>
            <w:r>
              <w:fldChar w:fldCharType="begin"/>
            </w:r>
            <w:r>
              <w:instrText xml:space="preserve"> PAGEREF _Toc6436 \h </w:instrText>
            </w:r>
            <w:r>
              <w:fldChar w:fldCharType="separate"/>
            </w:r>
            <w:r>
              <w:t>33</w:t>
            </w:r>
            <w:r>
              <w:fldChar w:fldCharType="end"/>
            </w:r>
          </w:hyperlink>
        </w:p>
        <w:p>
          <w:pPr>
            <w:pStyle w:val="TOC1"/>
            <w:tabs>
              <w:tab w:val="right" w:leader="dot" w:pos="8306"/>
            </w:tabs>
          </w:pPr>
          <w:hyperlink w:anchor="_Toc28112" w:history="1">
            <w:r>
              <w:rPr>
                <w:rFonts w:ascii="黑体" w:eastAsia="黑体" w:hAnsi="黑体" w:cs="黑体"/>
                <w:kern w:val="44"/>
                <w:szCs w:val="30"/>
              </w:rPr>
              <w:t>致谢</w:t>
            </w:r>
            <w:r>
              <w:tab/>
            </w:r>
            <w:r>
              <w:fldChar w:fldCharType="begin"/>
            </w:r>
            <w:r>
              <w:instrText xml:space="preserve"> PAGEREF _Toc28112 \h </w:instrText>
            </w:r>
            <w:r>
              <w:fldChar w:fldCharType="separate"/>
            </w:r>
            <w:r>
              <w:t>34</w:t>
            </w:r>
            <w:r>
              <w:fldChar w:fldCharType="end"/>
            </w:r>
          </w:hyperlink>
        </w:p>
        <w:p>
          <w:pPr>
            <w:pStyle w:val="TOC1"/>
            <w:tabs>
              <w:tab w:val="right" w:leader="dot" w:pos="8306"/>
            </w:tabs>
          </w:pPr>
          <w:hyperlink w:anchor="_Toc1186" w:history="1">
            <w:r>
              <w:rPr>
                <w:rFonts w:ascii="黑体" w:eastAsia="黑体" w:hAnsi="黑体" w:cs="黑体" w:hint="eastAsia"/>
                <w:kern w:val="44"/>
                <w:szCs w:val="30"/>
              </w:rPr>
              <w:t>附录</w:t>
            </w:r>
            <w:r>
              <w:tab/>
            </w:r>
            <w:r>
              <w:fldChar w:fldCharType="begin"/>
            </w:r>
            <w:r>
              <w:instrText xml:space="preserve"> PAGEREF _Toc1186 \h </w:instrText>
            </w:r>
            <w:r>
              <w:fldChar w:fldCharType="separate"/>
            </w:r>
            <w:r>
              <w:t>34</w:t>
            </w:r>
            <w:r>
              <w:fldChar w:fldCharType="end"/>
            </w:r>
          </w:hyperlink>
        </w:p>
        <w:p>
          <w:pPr>
            <w:sectPr>
              <w:pgSz w:w="11906" w:h="16838"/>
              <w:pgMar w:top="1440" w:right="1800" w:bottom="1440" w:left="1800" w:header="851" w:footer="992" w:gutter="0"/>
              <w:pgBorders>
                <w:top w:val="none" w:sz="0" w:space="0" w:color="auto"/>
                <w:left w:val="none" w:sz="0" w:space="0" w:color="auto"/>
                <w:bottom w:val="none" w:sz="0" w:space="0" w:color="auto"/>
                <w:right w:val="none" w:sz="0" w:space="0" w:color="auto"/>
              </w:pgBorders>
              <w:pgNumType w:fmt="upperRoman"/>
              <w:cols w:num="1" w:space="425"/>
              <w:docGrid w:type="lines" w:linePitch="312" w:charSpace="0"/>
            </w:sectPr>
          </w:pPr>
          <w:r>
            <w:fldChar w:fldCharType="end"/>
          </w:r>
        </w:p>
      </w:sdtContent>
    </w:sdt>
    <w:p/>
    <w:p>
      <w:pPr>
        <w:pStyle w:val="Heading1"/>
        <w:ind w:firstLine="0"/>
        <w:jc w:val="center"/>
        <w:rPr>
          <w:rFonts w:ascii="黑体" w:eastAsia="黑体" w:hAnsi="黑体" w:cs="黑体" w:hint="eastAsia"/>
          <w:szCs w:val="30"/>
        </w:rPr>
      </w:pPr>
      <w:bookmarkStart w:id="13" w:name="_Toc9882"/>
      <w:r>
        <w:rPr>
          <w:rFonts w:ascii="黑体" w:eastAsia="黑体" w:hAnsi="黑体" w:cs="黑体" w:hint="eastAsia"/>
        </w:rPr>
        <w:t>绪论</w:t>
      </w:r>
      <w:bookmarkEnd w:id="13"/>
    </w:p>
    <w:p>
      <w:pPr>
        <w:pStyle w:val="Heading2"/>
        <w:snapToGrid w:val="0"/>
        <w:spacing w:before="480" w:after="120" w:line="400" w:lineRule="exact"/>
        <w:rPr>
          <w:rFonts w:ascii="黑体" w:hAnsi="黑体" w:cs="黑体"/>
          <w:sz w:val="28"/>
          <w:szCs w:val="28"/>
        </w:rPr>
      </w:pPr>
      <w:bookmarkStart w:id="14" w:name="_Toc1937"/>
      <w:r>
        <w:rPr>
          <w:rFonts w:ascii="黑体" w:hAnsi="黑体" w:cs="黑体" w:hint="eastAsia"/>
          <w:sz w:val="28"/>
          <w:szCs w:val="28"/>
        </w:rPr>
        <w:t xml:space="preserve">1.1 </w:t>
      </w:r>
      <w:r>
        <w:rPr>
          <w:rFonts w:ascii="黑体" w:eastAsia="黑体" w:hAnsi="黑体" w:cs="黑体" w:hint="eastAsia"/>
          <w:sz w:val="28"/>
          <w:szCs w:val="28"/>
        </w:rPr>
        <w:t>研究背景和意义</w:t>
      </w:r>
      <w:bookmarkEnd w:id="14"/>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FF0000"/>
          <w:lang w:bidi="ar"/>
        </w:rPr>
        <w:t>沿空留巷是指在采煤工作面后方沿采空区边缘维护原回采巷道，利用特定的方法对前一个区段的通道进行再次加固，以便下一个区段继续使用</w:t>
      </w:r>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FF0000"/>
          <w:vertAlign w:val="superscript"/>
          <w:lang w:bidi="ar"/>
        </w:rPr>
        <w:t>[</w:t>
      </w:r>
      <w:hyperlink w:anchor="_ENREF_1" w:tooltip="康志鹏, 2021 #3" w:history="1">
        <w:r>
          <w:rPr>
            <w:rFonts w:ascii="宋体" w:hAnsi="宋体" w:cs="宋体" w:hint="eastAsia"/>
            <w:color w:val="FF0000"/>
            <w:vertAlign w:val="superscript"/>
            <w:lang w:bidi="ar"/>
          </w:rPr>
          <w:t>1</w:t>
        </w:r>
      </w:hyperlink>
      <w:r>
        <w:rPr>
          <w:rFonts w:ascii="宋体" w:hAnsi="宋体" w:cs="宋体" w:hint="eastAsia"/>
          <w:color w:val="FF0000"/>
          <w:vertAlign w:val="superscript"/>
          <w:lang w:bidi="ar"/>
        </w:rPr>
        <w:t xml:space="preserve">, </w:t>
      </w:r>
      <w:hyperlink w:anchor="_ENREF_2" w:tooltip="邢继亮, 2013 #15" w:history="1">
        <w:r>
          <w:rPr>
            <w:rFonts w:ascii="宋体" w:hAnsi="宋体" w:cs="宋体" w:hint="eastAsia"/>
            <w:color w:val="FF0000"/>
            <w:vertAlign w:val="superscript"/>
            <w:lang w:bidi="ar"/>
          </w:rPr>
          <w:t>2</w:t>
        </w:r>
      </w:hyperlink>
      <w:r>
        <w:rPr>
          <w:rFonts w:ascii="宋体" w:hAnsi="宋体" w:cs="宋体" w:hint="eastAsia"/>
          <w:color w:val="FF0000"/>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FF0000"/>
          <w:lang w:bidi="ar"/>
        </w:rPr>
        <w:t>，是无煤柱开采技术中的一种方式。</w:t>
      </w:r>
      <w:r>
        <w:rPr>
          <w:rFonts w:ascii="宋体" w:hAnsi="宋体" w:cs="宋体" w:hint="eastAsia"/>
          <w:color w:val="FF0000"/>
          <w:lang w:bidi="ar"/>
        </w:rPr>
        <w:t>沿空留巷可以最大限度回收资源，避免煤体损失。沿空留巷一般适应于开采缓倾斜和倾斜、厚度在2m以下的薄及中厚煤层。</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沿空留巷具有以下几点优点：</w:t>
      </w:r>
    </w:p>
    <w:p>
      <w:pPr>
        <w:pStyle w:val="NormalWeb"/>
        <w:numPr>
          <w:ilvl w:val="0"/>
          <w:numId w:val="2"/>
        </w:numPr>
        <w:spacing w:beforeAutospacing="0" w:afterAutospacing="0" w:line="400" w:lineRule="exact"/>
        <w:jc w:val="both"/>
        <w:rPr>
          <w:rFonts w:ascii="宋体" w:hAnsi="宋体" w:cs="宋体"/>
          <w:color w:val="111111"/>
          <w:lang w:bidi="ar"/>
        </w:rPr>
      </w:pPr>
      <w:r>
        <w:rPr>
          <w:rFonts w:ascii="宋体" w:hAnsi="宋体" w:cs="宋体" w:hint="eastAsia"/>
          <w:color w:val="FF0000"/>
          <w:lang w:bidi="ar"/>
        </w:rPr>
        <w:t>沿空留巷可以完全取消区段煤柱，提高采出率</w:t>
      </w:r>
      <w:r>
        <w:rPr>
          <w:rFonts w:ascii="宋体" w:hAnsi="宋体" w:cs="宋体" w:hint="eastAsia"/>
          <w:color w:val="111111"/>
          <w:lang w:bidi="ar"/>
        </w:rPr>
        <w:t>。</w:t>
      </w:r>
    </w:p>
    <w:p>
      <w:pPr>
        <w:pStyle w:val="NormalWeb"/>
        <w:numPr>
          <w:ilvl w:val="0"/>
          <w:numId w:val="2"/>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沿空留巷可以降低掘进率，缩短采区的准备时间。</w:t>
      </w:r>
    </w:p>
    <w:p>
      <w:pPr>
        <w:pStyle w:val="NormalWeb"/>
        <w:numPr>
          <w:ilvl w:val="0"/>
          <w:numId w:val="2"/>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沿空留巷可以实现Y型通风，改善工作面的通风条件。</w:t>
      </w:r>
    </w:p>
    <w:p>
      <w:pPr>
        <w:pStyle w:val="NormalWeb"/>
        <w:numPr>
          <w:ilvl w:val="0"/>
          <w:numId w:val="2"/>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沿空留巷可以减少成本，节约资源。</w:t>
      </w:r>
    </w:p>
    <w:p>
      <w:pPr>
        <w:pStyle w:val="NormalWeb"/>
        <w:numPr>
          <w:ilvl w:val="0"/>
          <w:numId w:val="2"/>
        </w:numPr>
        <w:spacing w:beforeAutospacing="0" w:afterAutospacing="0" w:line="400" w:lineRule="exact"/>
        <w:jc w:val="both"/>
        <w:rPr>
          <w:rFonts w:ascii="宋体" w:hAnsi="宋体" w:cs="宋体"/>
          <w:color w:val="111111"/>
          <w:lang w:bidi="ar"/>
        </w:rPr>
      </w:pPr>
      <w:r>
        <w:rPr>
          <w:rFonts w:ascii="宋体" w:hAnsi="宋体" w:cs="宋体" w:hint="eastAsia"/>
          <w:color w:val="FF0000"/>
          <w:lang w:bidi="ar"/>
        </w:rPr>
        <w:t>沿空留巷可以最大限度地回收资源，避免煤体损失</w:t>
      </w:r>
    </w:p>
    <w:p>
      <w:pPr>
        <w:pStyle w:val="NormalWeb"/>
        <w:numPr>
          <w:ilvl w:val="0"/>
          <w:numId w:val="2"/>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沿空留巷可以</w:t>
      </w:r>
      <w:r>
        <w:rPr>
          <w:rFonts w:ascii="宋体" w:hAnsi="宋体" w:cs="宋体" w:hint="eastAsia"/>
          <w:color w:val="FF0000"/>
          <w:lang w:bidi="ar"/>
        </w:rPr>
        <w:t>防止回采过程中因推进缓慢、采空区漏风等因素导致采空区遗煤自燃，</w:t>
      </w:r>
      <w:r>
        <w:rPr>
          <w:rFonts w:ascii="宋体" w:hAnsi="宋体" w:cs="宋体" w:hint="eastAsia"/>
          <w:color w:val="111111"/>
          <w:lang w:bidi="ar"/>
        </w:rPr>
        <w:t>保障安全生产</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然而，在使用沿空留巷技术的易燃煤层中也有一些难题，主要体现在</w:t>
      </w:r>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16" w:tooltip="张飞, 2014 #14" w:history="1">
        <w:r>
          <w:rPr>
            <w:rFonts w:ascii="宋体" w:hAnsi="宋体" w:cs="宋体" w:hint="eastAsia"/>
            <w:color w:val="111111"/>
            <w:vertAlign w:val="superscript"/>
            <w:lang w:bidi="ar"/>
          </w:rPr>
          <w:t>16</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以下几个方面：</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沿空留巷工作面由于地应力集中及其变化引起岩层移动或断裂而产生新鲜裂隙，在一定条件下容易引起裂隙内部或周围物质自然发火。</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沿空留巷工作面由于存在多个漏风通道而形成复杂的漏风网络，在一定条件下容易引起漏风网络内部或周围物质自然发火。</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沿空留巷工作面由于存在多个注氮点而形成复杂的注氮系统，在一定条件下容易引起注氮系统内部或周围物质自然发火。</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FF0000"/>
          <w:lang w:bidi="ar"/>
        </w:rPr>
        <w:t>沿空留巷需要采用一些有效的支护技术来保证靠近采空区边缘的巷道</w:t>
      </w:r>
      <w:r>
        <w:rPr>
          <w:rFonts w:ascii="宋体" w:hAnsi="宋体" w:cs="宋体" w:hint="eastAsia"/>
          <w:color w:val="111111"/>
          <w:lang w:bidi="ar"/>
        </w:rPr>
        <w:t>稳定，防止塌方、冒顶等事故。</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沿空留巷需要考虑巷道受到工作面开采支承压力重新分布的影响，防止出现过大的应力集中和变形</w:t>
      </w:r>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17" w:tooltip="张志义, 2014 #12" w:history="1">
        <w:r>
          <w:rPr>
            <w:rFonts w:ascii="宋体" w:hAnsi="宋体" w:cs="宋体" w:hint="eastAsia"/>
            <w:color w:val="111111"/>
            <w:vertAlign w:val="superscript"/>
            <w:lang w:bidi="ar"/>
          </w:rPr>
          <w:t>17</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沿空留巷需要建立合理的通风系统，防止采空区漏风和瓦斯积聚，保障通风安全。</w:t>
      </w:r>
    </w:p>
    <w:p>
      <w:pPr>
        <w:pStyle w:val="NormalWeb"/>
        <w:numPr>
          <w:ilvl w:val="0"/>
          <w:numId w:val="3"/>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沿空留巷需要根据不同地质条件和开采方式选择合适的小煤柱尺寸和沿空留巷类型，以达到最优化效果。</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以上问题如果不加以有效控制和处理，就会给沿空留巷工作面导致严重的安全问题，甚至发生火灾事故，威胁人员生命和财产安全</w:t>
      </w:r>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20" w:tooltip="周占松, 2022 #1" w:history="1">
        <w:r>
          <w:rPr>
            <w:rFonts w:ascii="宋体" w:hAnsi="宋体" w:cs="宋体" w:hint="eastAsia"/>
            <w:color w:val="111111"/>
            <w:vertAlign w:val="superscript"/>
            <w:lang w:bidi="ar"/>
          </w:rPr>
          <w:t>20</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，影响矿井的正常生产。例如：</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2019年11月26日，山西省晋城市阳城县</w:t>
      </w:r>
      <w:r>
        <w:rPr>
          <w:rFonts w:ascii="宋体" w:hAnsi="宋体" w:cs="宋体" w:hint="eastAsia"/>
          <w:color w:val="111111"/>
          <w:lang w:bidi="ar"/>
        </w:rPr>
        <w:fldChar w:fldCharType="begin"/>
      </w:r>
      <w:r>
        <w:rPr>
          <w:rFonts w:ascii="宋体" w:hAnsi="宋体" w:cs="宋体" w:hint="eastAsia"/>
          <w:color w:val="111111"/>
          <w:lang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ascii="宋体" w:hAnsi="宋体" w:cs="宋体" w:hint="eastAsia"/>
          <w:color w:val="111111"/>
          <w:lang w:bidi="ar"/>
        </w:rPr>
        <w:fldChar w:fldCharType="separate"/>
      </w:r>
      <w:r>
        <w:rPr>
          <w:rFonts w:ascii="宋体" w:hAnsi="宋体" w:cs="宋体" w:hint="eastAsia"/>
          <w:color w:val="111111"/>
          <w:vertAlign w:val="superscript"/>
          <w:lang w:bidi="ar"/>
        </w:rPr>
        <w:t>[27]</w:t>
      </w:r>
      <w:r>
        <w:rPr>
          <w:rFonts w:ascii="宋体" w:hAnsi="宋体" w:cs="宋体" w:hint="eastAsia"/>
          <w:color w:val="111111"/>
          <w:lang w:bidi="ar"/>
        </w:rPr>
        <w:fldChar w:fldCharType="end"/>
      </w:r>
      <w:r>
        <w:rPr>
          <w:rFonts w:ascii="宋体" w:hAnsi="宋体" w:cs="宋体" w:hint="eastAsia"/>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2018年12月16日，山西省忻州市五台县</w:t>
      </w:r>
      <w:r>
        <w:rPr>
          <w:rFonts w:ascii="宋体" w:hAnsi="宋体" w:cs="宋体" w:hint="eastAsia"/>
          <w:color w:val="111111"/>
          <w:lang w:bidi="ar"/>
        </w:rPr>
        <w:fldChar w:fldCharType="begin"/>
      </w:r>
      <w:r>
        <w:rPr>
          <w:rFonts w:ascii="宋体" w:hAnsi="宋体" w:cs="宋体" w:hint="eastAsia"/>
          <w:color w:val="111111"/>
          <w:lang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ascii="宋体" w:hAnsi="宋体" w:cs="宋体" w:hint="eastAsia"/>
          <w:color w:val="111111"/>
          <w:lang w:bidi="ar"/>
        </w:rPr>
        <w:fldChar w:fldCharType="separate"/>
      </w:r>
      <w:r>
        <w:rPr>
          <w:rFonts w:ascii="宋体" w:hAnsi="宋体" w:cs="宋体" w:hint="eastAsia"/>
          <w:color w:val="111111"/>
          <w:vertAlign w:val="superscript"/>
          <w:lang w:bidi="ar"/>
        </w:rPr>
        <w:t>[28]</w:t>
      </w:r>
      <w:r>
        <w:rPr>
          <w:rFonts w:ascii="宋体" w:hAnsi="宋体" w:cs="宋体" w:hint="eastAsia"/>
          <w:color w:val="111111"/>
          <w:lang w:bidi="ar"/>
        </w:rPr>
        <w:fldChar w:fldCharType="end"/>
      </w:r>
      <w:r>
        <w:rPr>
          <w:rFonts w:ascii="宋体" w:hAnsi="宋体" w:cs="宋体" w:hint="eastAsia"/>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2016年10月31日，山西省长治市</w:t>
      </w:r>
      <w:r>
        <w:rPr>
          <w:rFonts w:ascii="宋体" w:hAnsi="宋体" w:cs="宋体" w:hint="eastAsia"/>
          <w:color w:val="111111"/>
          <w:lang w:bidi="ar"/>
        </w:rPr>
        <w:fldChar w:fldCharType="begin"/>
      </w:r>
      <w:r>
        <w:rPr>
          <w:rFonts w:ascii="宋体" w:hAnsi="宋体" w:cs="宋体" w:hint="eastAsia"/>
          <w:color w:val="111111"/>
          <w:lang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ascii="宋体" w:hAnsi="宋体" w:cs="宋体" w:hint="eastAsia"/>
          <w:color w:val="111111"/>
          <w:lang w:bidi="ar"/>
        </w:rPr>
        <w:fldChar w:fldCharType="separate"/>
      </w:r>
      <w:r>
        <w:rPr>
          <w:rFonts w:ascii="宋体" w:hAnsi="宋体" w:cs="宋体" w:hint="eastAsia"/>
          <w:color w:val="111111"/>
          <w:vertAlign w:val="superscript"/>
          <w:lang w:bidi="ar"/>
        </w:rPr>
        <w:t>[29]</w:t>
      </w:r>
      <w:r>
        <w:rPr>
          <w:rFonts w:ascii="宋体" w:hAnsi="宋体" w:cs="宋体" w:hint="eastAsia"/>
          <w:color w:val="111111"/>
          <w:lang w:bidi="ar"/>
        </w:rPr>
        <w:fldChar w:fldCharType="end"/>
      </w:r>
      <w:r>
        <w:rPr>
          <w:rFonts w:ascii="宋体" w:hAnsi="宋体" w:cs="宋体" w:hint="eastAsia"/>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以上案例说明了沿空留巷工作面自然发火的危害性和复杂性：</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自然发火会导致煤炭资源的浪费，影响矿井的正常生产，甚至引发火灾、</w:t>
      </w:r>
      <w:r>
        <w:rPr>
          <w:rFonts w:ascii="宋体" w:hAnsi="宋体" w:cs="宋体" w:hint="eastAsia"/>
          <w:color w:val="FF0000"/>
          <w:lang w:bidi="ar"/>
        </w:rPr>
        <w:t>爆炸等严重事故，威胁人员和设备的安全。</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自然发火的原因多种多样，如采空区遗煤、老采空区漏风、巷旁充填材料氧化等，难以预测和控制。</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自然发火的位置隐蔽，如采空区内部、巷旁充填墙后等，难以及时发现和处理。</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自然发火的防治技术复杂，如合理配风、喷浆漏风、喷洒阻化剂、充填河砂、注氮等，需要综合考虑地质条件、工作面进度、经济效益等因素。</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为了防止类似的事故再次发生，有必要加强对沿空留巷防灭火技术的探索和运用。因此，探索沿空留巷</w:t>
      </w:r>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5" w:tooltip="张智强, 2012 #17" w:history="1">
        <w:r>
          <w:rPr>
            <w:rFonts w:ascii="宋体" w:hAnsi="宋体" w:cs="宋体" w:hint="eastAsia"/>
            <w:color w:val="111111"/>
            <w:vertAlign w:val="superscript"/>
            <w:lang w:bidi="ar"/>
          </w:rPr>
          <w:t>5</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采煤工艺防灭火技术具有重要的理论意义和实际价值。</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沿空留巷防灭火技术的创新和发展方向主要有以下几点：</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优化支护方式，提高柔模墙体的密封性和稳定性，减少漏风量，如采用高强度、高韧性、高耐热的柔模材料，增加柔模厚度和接顶长度等。</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优化充填方式，提高充填材料的阻化效果和填充效率，如采用含有阻化剂的水泥砂浆、水泥凝胶、河砂等充填材料，增加充填密度和压力等。</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优化配风方式，提高工作面的通风质量和安全性，如采用局部负压通风、分级分区通风、闭锁隔离通风等配风方案，控制漏风量和氧浓度等。</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优化监测方式，提高工作面的监测精度和实时性，如采用束管监测、红外监测、微波监测等先进的监测方法，及时发现自然发火的征兆和位置等。</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沿空留巷技术需要不断完善和创新，以适应不同煤层条件和开采方式的要求。特别是在有自燃倾向性的煤层中，需要加强防灭火技术的研究和应用，以保障沿空留巷的安全。</w:t>
      </w:r>
      <w:r>
        <w:rPr>
          <w:bdr w:val="none" w:sz="0" w:space="0" w:color="auto"/>
        </w:rPr>
        <w:t>沿空留巷技术需要加强支护技术的探索和完善，以提高沿空留巷的安全性和持久性</w:t>
      </w:r>
      <w:r>
        <w:rPr>
          <w:rFonts w:ascii="宋体" w:hAnsi="宋体" w:cs="宋体" w:hint="eastAsia"/>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ascii="宋体" w:hAnsi="宋体" w:cs="宋体" w:hint="eastAsia"/>
          <w:color w:val="111111"/>
          <w:vertAlign w:val="superscript"/>
          <w:lang w:bidi="ar"/>
        </w:rPr>
        <w:instrText xml:space="preserve"> ADDIN EN.CITE </w:instrText>
      </w:r>
      <w:r>
        <w:rPr>
          <w:rFonts w:ascii="宋体" w:hAnsi="宋体" w:cs="宋体" w:hint="eastAsia"/>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ascii="宋体" w:hAnsi="宋体" w:cs="宋体" w:hint="eastAsia"/>
          <w:color w:val="111111"/>
          <w:vertAlign w:val="superscript"/>
          <w:lang w:bidi="ar"/>
        </w:rPr>
        <w:instrText xml:space="preserve"> ADDIN EN.CITE.DATA </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fldChar w:fldCharType="end"/>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2" w:tooltip="邢继亮, 2013 #15" w:history="1">
        <w:r>
          <w:rPr>
            <w:rFonts w:ascii="宋体" w:hAnsi="宋体" w:cs="宋体" w:hint="eastAsia"/>
            <w:color w:val="111111"/>
            <w:vertAlign w:val="superscript"/>
            <w:lang w:bidi="ar"/>
          </w:rPr>
          <w:t>2</w:t>
        </w:r>
      </w:hyperlink>
      <w:r>
        <w:rPr>
          <w:rFonts w:ascii="宋体" w:hAnsi="宋体" w:cs="宋体" w:hint="eastAsia"/>
          <w:color w:val="111111"/>
          <w:vertAlign w:val="superscript"/>
          <w:lang w:bidi="ar"/>
        </w:rPr>
        <w:t xml:space="preserve">, </w:t>
      </w:r>
      <w:hyperlink w:anchor="_ENREF_4" w:tooltip="万岩, 2012 #16" w:history="1">
        <w:r>
          <w:rPr>
            <w:rFonts w:ascii="宋体" w:hAnsi="宋体" w:cs="宋体" w:hint="eastAsia"/>
            <w:color w:val="111111"/>
            <w:vertAlign w:val="superscript"/>
            <w:lang w:bidi="ar"/>
          </w:rPr>
          <w:t>4</w:t>
        </w:r>
      </w:hyperlink>
      <w:r>
        <w:rPr>
          <w:rFonts w:ascii="宋体" w:hAnsi="宋体" w:cs="宋体" w:hint="eastAsia"/>
          <w:color w:val="111111"/>
          <w:vertAlign w:val="superscript"/>
          <w:lang w:bidi="ar"/>
        </w:rPr>
        <w:t xml:space="preserve">, </w:t>
      </w:r>
      <w:hyperlink w:anchor="_ENREF_11" w:tooltip="吴存良, 2008 #22" w:history="1">
        <w:r>
          <w:rPr>
            <w:rFonts w:ascii="宋体" w:hAnsi="宋体" w:cs="宋体" w:hint="eastAsia"/>
            <w:color w:val="111111"/>
            <w:vertAlign w:val="superscript"/>
            <w:lang w:bidi="ar"/>
          </w:rPr>
          <w:t>11</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。主要包括优化支护形式、材料、参数等，以及发展新型支护材料和设备。</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沿空留巷技术需要注意辅助技术对沿空留巷顶板压力控制的影响，如充填技术</w:t>
      </w:r>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2" w:tooltip="邢继亮, 2013 #15" w:history="1">
        <w:r>
          <w:rPr>
            <w:rFonts w:ascii="宋体" w:hAnsi="宋体" w:cs="宋体" w:hint="eastAsia"/>
            <w:color w:val="111111"/>
            <w:vertAlign w:val="superscript"/>
            <w:lang w:bidi="ar"/>
          </w:rPr>
          <w:t>2</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、注浆技术、爆破释压技术等。通过辅助技术，可以有效地降低沿空留巷围岩应力水平，减少变形损坏。</w:t>
      </w:r>
    </w:p>
    <w:p>
      <w:pPr>
        <w:pStyle w:val="NormalWeb"/>
        <w:numPr>
          <w:ilvl w:val="0"/>
          <w:numId w:val="4"/>
        </w:numPr>
        <w:spacing w:beforeAutospacing="0" w:afterAutospacing="0" w:line="400" w:lineRule="exact"/>
        <w:jc w:val="both"/>
        <w:rPr>
          <w:rFonts w:ascii="宋体" w:hAnsi="宋体" w:cs="宋体"/>
          <w:color w:val="111111"/>
          <w:lang w:bidi="ar"/>
        </w:rPr>
      </w:pPr>
      <w:r>
        <w:rPr>
          <w:rFonts w:ascii="宋体" w:hAnsi="宋体" w:cs="宋体" w:hint="eastAsia"/>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因此，有必要在前人的基础上，进一步深入沿空留巷采煤工艺防灭火技术的探索，以提高该技术的合理性</w:t>
      </w:r>
      <w:bookmarkStart w:id="15" w:name="_GoBack"/>
      <w:bookmarkEnd w:id="15"/>
      <w:r>
        <w:rPr>
          <w:rFonts w:ascii="宋体" w:hAnsi="宋体" w:cs="宋体" w:hint="eastAsia"/>
          <w:color w:val="111111"/>
          <w:vertAlign w:val="superscript"/>
          <w:lang w:bidi="ar"/>
        </w:rPr>
        <w:fldChar w:fldCharType="begin"/>
      </w:r>
      <w:r>
        <w:rPr>
          <w:rFonts w:ascii="宋体" w:hAnsi="宋体" w:cs="宋体" w:hint="eastAsia"/>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12" w:tooltip="阚甲广, 2009 #21" w:history="1">
        <w:r>
          <w:rPr>
            <w:rFonts w:ascii="宋体" w:hAnsi="宋体" w:cs="宋体" w:hint="eastAsia"/>
            <w:color w:val="111111"/>
            <w:vertAlign w:val="superscript"/>
            <w:lang w:bidi="ar"/>
          </w:rPr>
          <w:t>12</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
      <w:pPr>
        <w:pStyle w:val="Heading2"/>
        <w:snapToGrid w:val="0"/>
        <w:spacing w:before="480" w:after="120" w:line="400" w:lineRule="exact"/>
        <w:rPr>
          <w:rFonts w:ascii="黑体" w:eastAsia="黑体" w:hAnsi="黑体" w:cs="黑体" w:hint="eastAsia"/>
          <w:sz w:val="28"/>
          <w:szCs w:val="28"/>
        </w:rPr>
      </w:pPr>
      <w:bookmarkStart w:id="16" w:name="_Toc28996"/>
      <w:r>
        <w:rPr>
          <w:rFonts w:ascii="黑体" w:hAnsi="黑体" w:cs="黑体"/>
          <w:sz w:val="28"/>
          <w:szCs w:val="28"/>
        </w:rPr>
        <w:t xml:space="preserve">1.2 </w:t>
      </w:r>
      <w:r>
        <w:rPr>
          <w:rFonts w:ascii="黑体" w:eastAsia="黑体" w:hAnsi="黑体" w:cs="黑体" w:hint="eastAsia"/>
          <w:sz w:val="28"/>
          <w:szCs w:val="28"/>
        </w:rPr>
        <w:t>国内外研究现状</w:t>
      </w:r>
      <w:bookmarkEnd w:id="16"/>
    </w:p>
    <w:p>
      <w:pPr>
        <w:pStyle w:val="Heading3"/>
        <w:spacing w:before="240" w:after="120" w:line="400" w:lineRule="exact"/>
        <w:rPr>
          <w:rFonts w:ascii="黑体" w:eastAsia="黑体" w:hAnsi="黑体" w:cs="黑体"/>
          <w:sz w:val="26"/>
          <w:szCs w:val="26"/>
        </w:rPr>
      </w:pPr>
      <w:bookmarkStart w:id="17" w:name="_Toc19541"/>
      <w:r>
        <w:rPr>
          <w:rFonts w:ascii="黑体" w:eastAsia="黑体" w:hAnsi="黑体" w:cs="黑体" w:hint="eastAsia"/>
          <w:sz w:val="26"/>
          <w:szCs w:val="26"/>
        </w:rPr>
        <w:t>1.2.1</w:t>
      </w:r>
      <w:r>
        <w:rPr>
          <w:rFonts w:ascii="黑体" w:eastAsia="黑体" w:hAnsi="黑体" w:cs="黑体" w:hint="eastAsia"/>
          <w:sz w:val="24"/>
        </w:rPr>
        <w:t xml:space="preserve"> </w:t>
      </w:r>
      <w:r>
        <w:rPr>
          <w:rFonts w:ascii="黑体" w:eastAsia="黑体" w:hAnsi="黑体" w:cs="黑体" w:hint="eastAsia"/>
          <w:sz w:val="26"/>
          <w:szCs w:val="26"/>
        </w:rPr>
        <w:t>沿空留巷技术的发展现状</w:t>
      </w:r>
      <w:bookmarkEnd w:id="17"/>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在国内，从20世纪50年代开始，沿空留巷技术的探索和进步经历了四个时期：第一个时期</w:t>
      </w:r>
      <w:r>
        <w:rPr>
          <w:rFonts w:ascii="宋体" w:hAnsi="宋体" w:cs="宋体" w:hint="eastAsia"/>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ascii="宋体" w:hAnsi="宋体" w:cs="宋体" w:hint="eastAsia"/>
          <w:color w:val="111111"/>
          <w:vertAlign w:val="superscript"/>
          <w:lang w:bidi="ar"/>
        </w:rPr>
        <w:instrText xml:space="preserve"> ADDIN EN.CITE </w:instrText>
      </w:r>
      <w:r>
        <w:rPr>
          <w:rFonts w:ascii="宋体" w:hAnsi="宋体" w:cs="宋体" w:hint="eastAsia"/>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ascii="宋体" w:hAnsi="宋体" w:cs="宋体" w:hint="eastAsia"/>
          <w:color w:val="111111"/>
          <w:vertAlign w:val="superscript"/>
          <w:lang w:bidi="ar"/>
        </w:rPr>
        <w:instrText xml:space="preserve"> ADDIN EN.CITE.DATA </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fldChar w:fldCharType="end"/>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3" w:tooltip="费旭敏, 2008 #23" w:history="1">
        <w:r>
          <w:rPr>
            <w:rFonts w:ascii="宋体" w:hAnsi="宋体" w:cs="宋体" w:hint="eastAsia"/>
            <w:color w:val="111111"/>
            <w:vertAlign w:val="superscript"/>
            <w:lang w:bidi="ar"/>
          </w:rPr>
          <w:t>3-6</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，在薄煤层中用矸石墙作巷旁支护；第二</w:t>
      </w:r>
      <w:r>
        <w:rPr>
          <w:rFonts w:ascii="宋体" w:hAnsi="宋体" w:cs="宋体" w:hint="eastAsia"/>
          <w:color w:val="111111"/>
          <w:lang w:val="en-US" w:eastAsia="zh-CN" w:bidi="ar"/>
        </w:rPr>
        <w:t>个时期</w:t>
      </w:r>
      <w:r>
        <w:rPr>
          <w:rFonts w:ascii="宋体" w:hAnsi="宋体" w:cs="宋体" w:hint="eastAsia"/>
          <w:color w:val="111111"/>
          <w:lang w:bidi="ar"/>
        </w:rPr>
        <w:t>，20世纪60～70年代，沿空留巷支护从棚式支护发展到锚网索联合支护；第三</w:t>
      </w:r>
      <w:r>
        <w:rPr>
          <w:rFonts w:ascii="宋体" w:hAnsi="宋体" w:cs="宋体" w:hint="eastAsia"/>
          <w:color w:val="111111"/>
          <w:lang w:val="en-US" w:eastAsia="zh-CN" w:bidi="ar"/>
        </w:rPr>
        <w:t>个时期</w:t>
      </w:r>
      <w:r>
        <w:rPr>
          <w:rFonts w:ascii="宋体" w:hAnsi="宋体" w:cs="宋体" w:hint="eastAsia"/>
          <w:color w:val="111111"/>
          <w:lang w:bidi="ar"/>
        </w:rPr>
        <w:t>，20世纪80～90年代，沿空留巷技术从单一的工程技术向综合技术转变；第四</w:t>
      </w:r>
      <w:r>
        <w:rPr>
          <w:rFonts w:ascii="宋体" w:hAnsi="宋体" w:cs="宋体" w:hint="eastAsia"/>
          <w:color w:val="111111"/>
          <w:lang w:val="en-US" w:eastAsia="zh-CN" w:bidi="ar"/>
        </w:rPr>
        <w:t>个时期</w:t>
      </w:r>
      <w:r>
        <w:rPr>
          <w:rFonts w:ascii="宋体" w:hAnsi="宋体" w:cs="宋体" w:hint="eastAsia"/>
          <w:color w:val="111111"/>
          <w:lang w:bidi="ar"/>
        </w:rPr>
        <w:t>，21世纪初至今，沿空留巷技术从浅部岩层向深部岩层拓展。</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沿空留巷技术在我国煤矿开采中有很多实际应用案例，例如：</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FF0000"/>
          <w:lang w:bidi="ar"/>
        </w:rPr>
        <w:t>“110工法”沿空留巷技术，是指在长壁式采煤工作面通过“切顶卸压”技术对回采巷道进行沿空留巷，从而实现一个工作面平均掘进一条顺槽、同采区相邻工作面间不留煤柱</w:t>
      </w:r>
      <w:r>
        <w:rPr>
          <w:rFonts w:ascii="宋体" w:hAnsi="宋体" w:cs="宋体" w:hint="eastAsia"/>
          <w:color w:val="111111"/>
          <w:lang w:bidi="ar"/>
        </w:rPr>
        <w:t>的目标。</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FF0000"/>
          <w:lang w:bidi="ar"/>
        </w:rPr>
        <w:t>高水材料充填、混凝土材料充填、膏体材料充填等巷旁控制技术</w:t>
      </w:r>
      <w:r>
        <w:rPr>
          <w:rFonts w:ascii="宋体" w:hAnsi="宋体" w:cs="宋体" w:hint="eastAsia"/>
          <w:color w:val="111111"/>
          <w:lang w:bidi="ar"/>
        </w:rPr>
        <w:t>，是指在沿空留巷时，在小煤柱和采空区之间注入高水材料、混凝土材料或膏体材料，以增强小煤柱的稳定性和承载能力，减少变形和冒落。</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沿空掘巷技术，是指在无煤柱开采时，在原回采巷道的基础上向外扩宽一定距离，并加强支护，形成新的回采巷道。</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使用了</w:t>
      </w:r>
      <w:r>
        <w:rPr>
          <w:rFonts w:ascii="宋体" w:hAnsi="宋体" w:cs="宋体" w:hint="eastAsia"/>
          <w:color w:val="FF0000"/>
          <w:lang w:bidi="ar"/>
        </w:rPr>
        <w:t>石膏、飞灰和硅酸盐水泥、矸石和胶结料等材料，有效地降低了重型支架和巷道的变形</w:t>
      </w:r>
      <w:r>
        <w:rPr>
          <w:rFonts w:ascii="宋体" w:hAnsi="宋体" w:cs="宋体" w:hint="eastAsia"/>
          <w:color w:val="111111"/>
          <w:lang w:bidi="ar"/>
        </w:rPr>
        <w:t>程度，从而使较大断面巷道能够再次利用</w:t>
      </w:r>
      <w:r>
        <w:rPr>
          <w:rFonts w:ascii="宋体" w:hAnsi="宋体" w:cs="宋体" w:hint="eastAsia"/>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ascii="宋体" w:hAnsi="宋体" w:cs="宋体" w:hint="eastAsia"/>
          <w:color w:val="111111"/>
          <w:vertAlign w:val="superscript"/>
          <w:lang w:bidi="ar"/>
        </w:rPr>
        <w:instrText xml:space="preserve"> ADDIN EN.CITE </w:instrText>
      </w:r>
      <w:r>
        <w:rPr>
          <w:rFonts w:ascii="宋体" w:hAnsi="宋体" w:cs="宋体" w:hint="eastAsia"/>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ascii="宋体" w:hAnsi="宋体" w:cs="宋体" w:hint="eastAsia"/>
          <w:color w:val="111111"/>
          <w:vertAlign w:val="superscript"/>
          <w:lang w:bidi="ar"/>
        </w:rPr>
        <w:instrText xml:space="preserve"> ADDIN EN.CITE.DATA </w:instrText>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fldChar w:fldCharType="end"/>
      </w:r>
      <w:r>
        <w:rPr>
          <w:rFonts w:ascii="宋体" w:hAnsi="宋体" w:cs="宋体" w:hint="eastAsia"/>
          <w:color w:val="111111"/>
          <w:vertAlign w:val="superscript"/>
          <w:lang w:bidi="ar"/>
        </w:rPr>
        <w:fldChar w:fldCharType="separate"/>
      </w:r>
      <w:r>
        <w:rPr>
          <w:rFonts w:ascii="宋体" w:hAnsi="宋体" w:cs="宋体" w:hint="eastAsia"/>
          <w:color w:val="111111"/>
          <w:vertAlign w:val="superscript"/>
          <w:lang w:bidi="ar"/>
        </w:rPr>
        <w:t>[</w:t>
      </w:r>
      <w:hyperlink w:anchor="_ENREF_2" w:tooltip="邢继亮, 2013 #15" w:history="1">
        <w:r>
          <w:rPr>
            <w:rFonts w:ascii="宋体" w:hAnsi="宋体" w:cs="宋体" w:hint="eastAsia"/>
            <w:color w:val="111111"/>
            <w:vertAlign w:val="superscript"/>
            <w:lang w:bidi="ar"/>
          </w:rPr>
          <w:t>2-19</w:t>
        </w:r>
      </w:hyperlink>
      <w:r>
        <w:rPr>
          <w:rFonts w:ascii="宋体" w:hAnsi="宋体" w:cs="宋体" w:hint="eastAsia"/>
          <w:color w:val="111111"/>
          <w:vertAlign w:val="superscript"/>
          <w:lang w:bidi="ar"/>
        </w:rPr>
        <w:t>]</w:t>
      </w:r>
      <w:r>
        <w:rPr>
          <w:rFonts w:ascii="宋体" w:hAnsi="宋体" w:cs="宋体" w:hint="eastAsia"/>
          <w:color w:val="111111"/>
          <w:vertAlign w:val="superscript"/>
          <w:lang w:bidi="ar"/>
        </w:rPr>
        <w:fldChar w:fldCharType="end"/>
      </w:r>
      <w:r>
        <w:rPr>
          <w:rFonts w:ascii="宋体" w:hAnsi="宋体" w:cs="宋体" w:hint="eastAsia"/>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Heading3"/>
        <w:spacing w:before="240" w:after="120" w:line="400" w:lineRule="exact"/>
        <w:rPr>
          <w:rFonts w:ascii="黑体" w:eastAsia="黑体" w:hAnsi="黑体" w:cs="黑体" w:hint="eastAsia"/>
          <w:sz w:val="26"/>
          <w:szCs w:val="26"/>
        </w:rPr>
      </w:pPr>
      <w:bookmarkStart w:id="18" w:name="_Toc30927"/>
      <w:r>
        <w:rPr>
          <w:rFonts w:ascii="黑体" w:eastAsia="黑体" w:hAnsi="黑体" w:cs="黑体" w:hint="eastAsia"/>
          <w:sz w:val="26"/>
          <w:szCs w:val="26"/>
        </w:rPr>
        <w:t>1.2.2 沿空留巷采煤工艺防灭火技术的发展现状</w:t>
      </w:r>
      <w:bookmarkEnd w:id="18"/>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漏风控制技术：通过加固沿空留巷墙体、设置堵塞墙、改变通风系统等方式，减少漏风量，降低氧浓度，抑制遗煤氧化反应。</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注氮技术：通过在采空区内设置注氮点或注氮管道等方式，在遗煤表面形成一层低氧环境，抑制遗煤自然发火。</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注浆技术：通过在采空区内设置注浆点或注浆管道等方式，在遗煤表面形成一层隔离层或填充裂隙等方式，阻断漏风通道和遗煤接触。</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阻化剂喷洒技术：通过在采空区内设置喷洒点或喷洒管道等方式，在遗煤表面喷洒一定浓度的阻化剂液体或粉体等方式，改变遗煤的物理化学性质，降低其可自然发火性。</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燃特征和规律的深入研究和理解。</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沿空留巷采煤工艺防灭火技术的国内外现状可以概括为以下几点：</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国内沿空留巷技术较晚推广，主要采用无煤柱巷旁柔模支护技术，但存在着柔模</w:t>
      </w:r>
      <w:r>
        <w:rPr>
          <w:rFonts w:ascii="宋体" w:hAnsi="宋体" w:cs="宋体"/>
          <w:color w:val="FF0000"/>
          <w:lang w:bidi="ar"/>
        </w:rPr>
        <w:t>接顶不实、墙体局部压裂等漏风问题，导致采空区</w:t>
      </w:r>
      <w:r>
        <w:rPr>
          <w:rFonts w:ascii="宋体" w:hAnsi="宋体" w:cs="宋体"/>
          <w:color w:val="111111"/>
          <w:lang w:bidi="ar"/>
        </w:rPr>
        <w:t>遗煤自然发火事故频发，特别是在有自燃倾向性的厚煤层中。</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国内沿空留巷防灭火技术还处于探索和试验阶段，主要采用</w:t>
      </w:r>
      <w:r>
        <w:rPr>
          <w:rFonts w:ascii="宋体" w:hAnsi="宋体" w:cs="宋体"/>
          <w:color w:val="FF0000"/>
          <w:lang w:bidi="ar"/>
        </w:rPr>
        <w:t>注液氮、注浆（凝胶）、束管监测、监测监控及人工检测</w:t>
      </w:r>
      <w:r>
        <w:rPr>
          <w:rFonts w:ascii="宋体" w:hAnsi="宋体" w:cs="宋体"/>
          <w:color w:val="111111"/>
          <w:lang w:bidi="ar"/>
        </w:rPr>
        <w:t>等综合措施，取得了一定的效果，但仍需进一步完善和优化。</w:t>
      </w:r>
      <w:r>
        <w:rPr>
          <w:rFonts w:ascii="宋体" w:hAnsi="宋体" w:cs="宋体" w:hint="eastAsia"/>
          <w:color w:val="111111"/>
          <w:lang w:bidi="ar"/>
        </w:rPr>
        <w:t>如：</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FF0000"/>
          <w:lang w:bidi="ar"/>
        </w:rPr>
        <w:t>上湾煤矿在采用沿空留巷技术中运用以注氮为主、注浆、加强监测为辅的综合防灭火</w:t>
      </w:r>
      <w:r>
        <w:rPr>
          <w:rFonts w:ascii="宋体" w:hAnsi="宋体" w:cs="宋体"/>
          <w:color w:val="111111"/>
          <w:lang w:bidi="ar"/>
        </w:rPr>
        <w:t>方法，有效地避免了回采过程中</w:t>
      </w:r>
      <w:r>
        <w:rPr>
          <w:rFonts w:ascii="宋体" w:hAnsi="宋体" w:cs="宋体"/>
          <w:color w:val="111111"/>
          <w:vertAlign w:val="superscript"/>
          <w:lang w:bidi="ar"/>
        </w:rPr>
        <w:fldChar w:fldCharType="begin"/>
      </w:r>
      <w:r>
        <w:rPr>
          <w:rFonts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ascii="宋体" w:hAnsi="宋体" w:cs="宋体"/>
          <w:color w:val="111111"/>
          <w:vertAlign w:val="superscript"/>
          <w:lang w:bidi="ar"/>
        </w:rPr>
        <w:fldChar w:fldCharType="separate"/>
      </w:r>
      <w:r>
        <w:rPr>
          <w:rFonts w:ascii="宋体" w:hAnsi="宋体" w:cs="宋体"/>
          <w:color w:val="111111"/>
          <w:vertAlign w:val="superscript"/>
          <w:lang w:bidi="ar"/>
        </w:rPr>
        <w:t>[</w:t>
      </w:r>
      <w:hyperlink w:anchor="_ENREF_21" w:tooltip="王伟, 2016 #6" w:history="1">
        <w:r>
          <w:rPr>
            <w:rFonts w:ascii="宋体" w:hAnsi="宋体" w:cs="宋体"/>
            <w:color w:val="111111"/>
            <w:vertAlign w:val="superscript"/>
            <w:lang w:bidi="ar"/>
          </w:rPr>
          <w:t>21</w:t>
        </w:r>
      </w:hyperlink>
      <w:r>
        <w:rPr>
          <w:rFonts w:ascii="宋体" w:hAnsi="宋体" w:cs="宋体"/>
          <w:color w:val="111111"/>
          <w:vertAlign w:val="superscript"/>
          <w:lang w:bidi="ar"/>
        </w:rPr>
        <w:t>]</w:t>
      </w:r>
      <w:r>
        <w:rPr>
          <w:rFonts w:ascii="宋体" w:hAnsi="宋体" w:cs="宋体"/>
          <w:color w:val="111111"/>
          <w:vertAlign w:val="superscript"/>
          <w:lang w:bidi="ar"/>
        </w:rPr>
        <w:fldChar w:fldCharType="end"/>
      </w:r>
      <w:r>
        <w:rPr>
          <w:rFonts w:ascii="宋体" w:hAnsi="宋体" w:cs="宋体"/>
          <w:color w:val="111111"/>
          <w:lang w:bidi="ar"/>
        </w:rPr>
        <w:t>自然发火事故。</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大同煤矿集团</w:t>
      </w:r>
      <w:r>
        <w:rPr>
          <w:rFonts w:ascii="宋体" w:hAnsi="宋体" w:cs="宋体"/>
          <w:color w:val="111111"/>
          <w:lang w:bidi="ar"/>
        </w:rPr>
        <w:fldChar w:fldCharType="begin"/>
      </w:r>
      <w:r>
        <w:rPr>
          <w:rFonts w:ascii="宋体" w:hAnsi="宋体" w:cs="宋体" w:hint="eastAsia"/>
          <w:color w:val="111111"/>
          <w:lang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ascii="宋体" w:hAnsi="宋体" w:cs="宋体"/>
          <w:color w:val="111111"/>
          <w:lang w:bidi="ar"/>
        </w:rPr>
        <w:fldChar w:fldCharType="separate"/>
      </w:r>
      <w:r>
        <w:rPr>
          <w:rFonts w:ascii="宋体" w:hAnsi="宋体" w:cs="宋体" w:hint="eastAsia"/>
          <w:color w:val="111111"/>
          <w:vertAlign w:val="superscript"/>
          <w:lang w:bidi="ar"/>
        </w:rPr>
        <w:t>[30]</w:t>
      </w:r>
      <w:r>
        <w:rPr>
          <w:rFonts w:ascii="宋体" w:hAnsi="宋体" w:cs="宋体"/>
          <w:color w:val="111111"/>
          <w:lang w:bidi="ar"/>
        </w:rPr>
        <w:fldChar w:fldCharType="end"/>
      </w:r>
      <w:r>
        <w:rPr>
          <w:rFonts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云南省某自燃煤层</w:t>
      </w:r>
      <w:r>
        <w:rPr>
          <w:rFonts w:ascii="宋体" w:hAnsi="宋体" w:cs="宋体"/>
          <w:color w:val="111111"/>
          <w:lang w:bidi="ar"/>
        </w:rPr>
        <w:fldChar w:fldCharType="begin"/>
      </w:r>
      <w:r>
        <w:rPr>
          <w:rFonts w:ascii="宋体" w:hAnsi="宋体" w:cs="宋体" w:hint="eastAsia"/>
          <w:color w:val="111111"/>
          <w:lang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ascii="宋体" w:hAnsi="宋体" w:cs="宋体"/>
          <w:color w:val="111111"/>
          <w:lang w:bidi="ar"/>
        </w:rPr>
        <w:fldChar w:fldCharType="separate"/>
      </w:r>
      <w:r>
        <w:rPr>
          <w:rFonts w:ascii="宋体" w:hAnsi="宋体" w:cs="宋体" w:hint="eastAsia"/>
          <w:color w:val="111111"/>
          <w:vertAlign w:val="superscript"/>
          <w:lang w:bidi="ar"/>
        </w:rPr>
        <w:t>[31]</w:t>
      </w:r>
      <w:r>
        <w:rPr>
          <w:rFonts w:ascii="宋体" w:hAnsi="宋体" w:cs="宋体"/>
          <w:color w:val="111111"/>
          <w:lang w:bidi="ar"/>
        </w:rPr>
        <w:fldChar w:fldCharType="end"/>
      </w:r>
      <w:r>
        <w:rPr>
          <w:rFonts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但是，这些研究还存在着一些不足之处，对沿空留巷工作面综合防灭火技术的研究还不够全面。</w:t>
      </w:r>
    </w:p>
    <w:p>
      <w:pPr>
        <w:pStyle w:val="Heading2"/>
        <w:snapToGrid w:val="0"/>
        <w:spacing w:before="480" w:after="120" w:line="400" w:lineRule="exact"/>
        <w:rPr>
          <w:rFonts w:ascii="黑体" w:hAnsi="黑体" w:cs="黑体"/>
          <w:sz w:val="28"/>
          <w:szCs w:val="28"/>
        </w:rPr>
      </w:pPr>
      <w:bookmarkStart w:id="19" w:name="_Toc26572"/>
      <w:r>
        <w:rPr>
          <w:rFonts w:ascii="黑体" w:hAnsi="黑体" w:cs="黑体"/>
          <w:sz w:val="28"/>
          <w:szCs w:val="28"/>
        </w:rPr>
        <w:t xml:space="preserve">1.3 </w:t>
      </w:r>
      <w:r>
        <w:rPr>
          <w:rFonts w:ascii="黑体" w:eastAsia="黑体" w:hAnsi="黑体" w:cs="黑体" w:hint="eastAsia"/>
          <w:sz w:val="28"/>
          <w:szCs w:val="28"/>
        </w:rPr>
        <w:t>本文的主要研究内容</w:t>
      </w:r>
      <w:bookmarkEnd w:id="19"/>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本文的主要研究内容包括以下几个方面：</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NormalWeb"/>
        <w:spacing w:before="120" w:beforeAutospacing="0" w:afterAutospacing="0" w:line="400" w:lineRule="exact"/>
        <w:rPr>
          <w:rFonts w:ascii="宋体" w:hAnsi="宋体" w:cs="宋体"/>
          <w:color w:val="111111"/>
          <w:lang w:bidi="ar"/>
        </w:rPr>
      </w:pPr>
    </w:p>
    <w:p>
      <w:pPr>
        <w:pStyle w:val="Heading2"/>
        <w:spacing w:before="480" w:after="120" w:line="400" w:lineRule="exact"/>
        <w:jc w:val="both"/>
        <w:rPr>
          <w:rFonts w:ascii="黑体" w:hAnsi="黑体" w:cs="黑体"/>
          <w:sz w:val="28"/>
          <w:szCs w:val="28"/>
        </w:rPr>
      </w:pPr>
      <w:bookmarkStart w:id="20" w:name="_Toc30024"/>
      <w:r>
        <w:rPr>
          <w:rFonts w:ascii="黑体" w:hAnsi="黑体" w:cs="黑体" w:hint="eastAsia"/>
          <w:sz w:val="28"/>
          <w:szCs w:val="28"/>
        </w:rPr>
        <w:t xml:space="preserve">1.4 </w:t>
      </w:r>
      <w:r>
        <w:rPr>
          <w:rFonts w:ascii="黑体" w:eastAsia="黑体" w:hAnsi="黑体" w:cs="黑体" w:hint="eastAsia"/>
          <w:sz w:val="28"/>
          <w:szCs w:val="28"/>
        </w:rPr>
        <w:t>技术路线图</w:t>
      </w:r>
      <w:bookmarkEnd w:id="20"/>
    </w:p>
    <w:p>
      <w:pPr>
        <w:rPr>
          <w:rFonts w:ascii="黑体" w:eastAsia="黑体" w:hAnsi="黑体" w:cs="黑体"/>
          <w:sz w:val="28"/>
          <w:szCs w:val="28"/>
        </w:rPr>
      </w:pPr>
    </w:p>
    <w:p>
      <w:pPr>
        <w:rPr>
          <w:rFonts w:ascii="黑体" w:eastAsia="黑体" w:hAnsi="黑体" w:cs="黑体"/>
          <w:sz w:val="28"/>
          <w:szCs w:val="28"/>
        </w:rPr>
      </w:pPr>
      <w:r>
        <w:drawing>
          <wp:inline distT="0" distB="0" distL="114300" distR="114300">
            <wp:extent cx="6116955" cy="408114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xmlns:r="http://schemas.openxmlformats.org/officeDocument/2006/relationships" r:embed="rId10"/>
                    <a:stretch>
                      <a:fillRect/>
                    </a:stretch>
                  </pic:blipFill>
                  <pic:spPr>
                    <a:xfrm>
                      <a:off x="0" y="0"/>
                      <a:ext cx="6116955" cy="4081145"/>
                    </a:xfrm>
                    <a:prstGeom prst="rect">
                      <a:avLst/>
                    </a:prstGeom>
                  </pic:spPr>
                </pic:pic>
              </a:graphicData>
            </a:graphic>
          </wp:inline>
        </w:drawing>
      </w:r>
    </w:p>
    <w:p/>
    <w:p>
      <w:pPr>
        <w:pStyle w:val="Heading1"/>
        <w:jc w:val="center"/>
        <w:rPr>
          <w:rFonts w:ascii="黑体" w:eastAsia="黑体" w:hAnsi="黑体" w:cs="黑体" w:hint="eastAsia"/>
        </w:rPr>
      </w:pPr>
      <w:bookmarkStart w:id="21" w:name="_Toc22128"/>
      <w:r>
        <w:rPr>
          <w:rFonts w:ascii="黑体" w:eastAsia="黑体" w:hAnsi="黑体" w:cs="黑体" w:hint="eastAsia"/>
        </w:rPr>
        <w:t>沿空留巷自然发火特点和规律分析</w:t>
      </w:r>
      <w:bookmarkEnd w:id="21"/>
    </w:p>
    <w:p>
      <w:pPr>
        <w:pStyle w:val="Heading2"/>
        <w:spacing w:before="480" w:after="120" w:line="400" w:lineRule="exact"/>
        <w:rPr>
          <w:rFonts w:ascii="黑体" w:eastAsia="黑体" w:hAnsi="黑体" w:cs="黑体" w:hint="eastAsia"/>
          <w:sz w:val="28"/>
          <w:szCs w:val="28"/>
        </w:rPr>
      </w:pPr>
      <w:bookmarkStart w:id="22" w:name="_Toc2900"/>
      <w:r>
        <w:rPr>
          <w:rFonts w:ascii="黑体" w:hAnsi="黑体" w:cs="黑体" w:hint="eastAsia"/>
          <w:sz w:val="28"/>
          <w:szCs w:val="28"/>
        </w:rPr>
        <w:t xml:space="preserve">2.1 </w:t>
      </w:r>
      <w:r>
        <w:rPr>
          <w:rFonts w:ascii="黑体" w:eastAsia="黑体" w:hAnsi="黑体" w:cs="黑体" w:hint="eastAsia"/>
          <w:sz w:val="28"/>
          <w:szCs w:val="28"/>
        </w:rPr>
        <w:t>沿空留巷自然发火机理</w:t>
      </w:r>
      <w:bookmarkEnd w:id="22"/>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沿空留巷自然发火受到多种因素的影响，主要包括以下几点：</w:t>
      </w:r>
    </w:p>
    <w:p>
      <w:pPr>
        <w:spacing w:line="400" w:lineRule="exact"/>
        <w:ind w:firstLine="480" w:firstLineChars="200"/>
        <w:rPr>
          <w:rFonts w:ascii="宋体" w:hAnsi="宋体" w:cs="宋体"/>
          <w:color w:val="111111"/>
          <w:lang w:bidi="ar"/>
        </w:rPr>
      </w:pPr>
      <w:r>
        <w:rPr>
          <w:rFonts w:ascii="宋体" w:hAnsi="宋体" w:cs="宋体"/>
          <w:color w:val="111111"/>
          <w:lang w:bidi="ar"/>
        </w:rPr>
        <w:t>煤层自燃倾向性：不同煤层的自燃倾向性不同，主要取决于煤层的化学组成、物理结构、含水量等因素。一般来说，挥发分高、灰分低、含水量低、比表面积大的煤层更容易自然发火。</w:t>
      </w:r>
    </w:p>
    <w:p>
      <w:pPr>
        <w:spacing w:line="400" w:lineRule="exact"/>
        <w:ind w:firstLine="480" w:firstLineChars="200"/>
        <w:rPr>
          <w:rFonts w:ascii="宋体" w:hAnsi="宋体" w:cs="宋体"/>
          <w:color w:val="111111"/>
          <w:lang w:bidi="ar"/>
        </w:rPr>
      </w:pPr>
      <w:r>
        <w:rPr>
          <w:rFonts w:ascii="宋体" w:hAnsi="宋体" w:cs="宋体"/>
          <w:color w:val="111111"/>
          <w:lang w:bidi="ar"/>
        </w:rPr>
        <w:t>采空区遗煤量：采空区遗煤量越大，氧化反应的范围和强度越大，自然发火的可能性越高。采空区遗煤量受到开采方式、工作面进度、回采率等因素的影响。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采空区漏风量：采空区漏风量越大，氧浓度越高，氧化反应的速率和温度越快，自然发火的危险性越大。采空区漏风量受到通风系统、支护方式、地应力分布等因素的影响。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采空区温度：采空区温度越高，氧化反应的活化能越低，自然发火的临界条件越低。采空区温度受到地温、摩擦热、氧化热等因素的影响。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以上因素相互作用，共同决定了沿空留巷自然发火的特点和规律。</w:t>
      </w:r>
    </w:p>
    <w:p>
      <w:pPr>
        <w:spacing w:line="400" w:lineRule="exact"/>
        <w:ind w:firstLine="480" w:firstLineChars="200"/>
        <w:rPr>
          <w:rFonts w:ascii="宋体" w:hAnsi="宋体" w:cs="宋体"/>
          <w:color w:val="111111"/>
          <w:lang w:bidi="ar"/>
        </w:rPr>
      </w:pPr>
    </w:p>
    <w:p>
      <w:pPr>
        <w:pStyle w:val="Heading2"/>
        <w:spacing w:before="480" w:after="120" w:line="400" w:lineRule="exact"/>
        <w:rPr>
          <w:rFonts w:ascii="黑体" w:eastAsia="黑体" w:hAnsi="黑体" w:cs="黑体" w:hint="eastAsia"/>
          <w:sz w:val="28"/>
          <w:szCs w:val="28"/>
        </w:rPr>
      </w:pPr>
      <w:bookmarkStart w:id="23" w:name="_Toc17407"/>
      <w:r>
        <w:rPr>
          <w:rFonts w:ascii="黑体" w:hAnsi="黑体" w:cs="黑体"/>
          <w:sz w:val="28"/>
          <w:szCs w:val="28"/>
        </w:rPr>
        <w:t>2.</w:t>
      </w:r>
      <w:r>
        <w:rPr>
          <w:rFonts w:ascii="黑体" w:hAnsi="黑体" w:cs="黑体" w:hint="eastAsia"/>
          <w:sz w:val="28"/>
          <w:szCs w:val="28"/>
        </w:rPr>
        <w:t>2</w:t>
      </w:r>
      <w:r>
        <w:rPr>
          <w:rFonts w:ascii="黑体" w:hAnsi="黑体" w:cs="黑体"/>
          <w:sz w:val="28"/>
          <w:szCs w:val="28"/>
        </w:rPr>
        <w:t xml:space="preserve"> </w:t>
      </w:r>
      <w:r>
        <w:rPr>
          <w:rFonts w:ascii="黑体" w:eastAsia="黑体" w:hAnsi="黑体" w:cs="黑体" w:hint="eastAsia"/>
          <w:sz w:val="28"/>
          <w:szCs w:val="28"/>
        </w:rPr>
        <w:t>沿空留巷自然发火三带分布规律</w:t>
      </w:r>
      <w:bookmarkEnd w:id="23"/>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沿空留巷自然发火三带分布规律是指在采空区内，根据遗煤的温度、氧浓度、氧化反应速率等参数的变化，</w:t>
      </w:r>
      <w:r>
        <w:rPr>
          <w:rFonts w:asciiTheme="minorEastAsia" w:hAnsiTheme="minorEastAsia" w:cstheme="minorEastAsia"/>
          <w:color w:val="FF0000"/>
          <w:lang w:bidi="ar"/>
        </w:rPr>
        <w:t>将采空区划分为散热带、氧化带和窒息带三个区域。散热带</w:t>
      </w:r>
      <w:r>
        <w:rPr>
          <w:rFonts w:asciiTheme="minorEastAsia" w:hAnsiTheme="minorEastAsia" w:cstheme="minorEastAsia"/>
          <w:color w:val="111111"/>
          <w:lang w:bidi="ar"/>
        </w:rPr>
        <w:t>是指靠近工作面的区域，遗煤温度低于自然发火点，氧浓度高于18%</w:t>
      </w:r>
      <w:r>
        <w:rPr>
          <w:rFonts w:asciiTheme="minorEastAsia" w:hAnsiTheme="minorEastAsia" w:cstheme="minorEastAsia"/>
          <w:color w:val="111111"/>
          <w:lang w:bidi="ar"/>
        </w:rPr>
        <w:fldChar w:fldCharType="begin"/>
      </w:r>
      <w:r>
        <w:rPr>
          <w:rFonts w:asciiTheme="minorEastAsia" w:hAnsiTheme="minorEastAsia" w:cstheme="minorEastAsia" w:hint="eastAsia"/>
          <w:color w:val="111111"/>
          <w:lang w:eastAsia="zh-CN"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asciiTheme="minorEastAsia" w:hAnsiTheme="minorEastAsia" w:cstheme="minorEastAsia"/>
          <w:color w:val="111111"/>
          <w:lang w:bidi="ar"/>
        </w:rPr>
        <w:fldChar w:fldCharType="separate"/>
      </w:r>
      <w:r>
        <w:rPr>
          <w:rFonts w:asciiTheme="minorEastAsia" w:eastAsiaTheme="minorEastAsia" w:hAnsiTheme="minorEastAsia" w:cstheme="minorEastAsia" w:hint="eastAsia"/>
          <w:color w:val="111111"/>
          <w:sz w:val="24"/>
          <w:szCs w:val="24"/>
          <w:vertAlign w:val="superscript"/>
          <w:lang w:val="en-US" w:eastAsia="zh-CN" w:bidi="ar"/>
        </w:rPr>
        <w:t>[32]</w:t>
      </w:r>
      <w:r>
        <w:rPr>
          <w:rFonts w:asciiTheme="minorEastAsia" w:hAnsiTheme="minorEastAsia" w:cstheme="minorEastAsia"/>
          <w:color w:val="111111"/>
          <w:lang w:bidi="ar"/>
        </w:rPr>
        <w:fldChar w:fldCharType="end"/>
      </w:r>
      <w:r>
        <w:rPr>
          <w:rFonts w:asciiTheme="minorEastAsia" w:hAnsiTheme="minorEastAsia" w:cstheme="minorEastAsia"/>
          <w:color w:val="111111"/>
          <w:lang w:bidi="ar"/>
        </w:rPr>
        <w:t>，氧化反应速率较快，但散热速度大于升温速度，遗煤不会自然发火。氧化带是指靠近采空区中心的区域，遗煤温度高于自然发火点，氧浓度在</w:t>
      </w:r>
      <w:r>
        <w:rPr>
          <w:rFonts w:asciiTheme="minorEastAsia" w:hAnsiTheme="minorEastAsia" w:cstheme="minorEastAsia" w:hint="eastAsia"/>
          <w:color w:val="111111"/>
          <w:lang w:val="en-US" w:eastAsia="zh-CN" w:bidi="ar"/>
        </w:rPr>
        <w:t>8</w:t>
      </w:r>
      <w:r>
        <w:rPr>
          <w:rFonts w:asciiTheme="minorEastAsia" w:hAnsiTheme="minorEastAsia" w:cstheme="minorEastAsia"/>
          <w:color w:val="111111"/>
          <w:lang w:bidi="ar"/>
        </w:rPr>
        <w:t>%到18%之间，氧化反应速率较慢，但升温速度大于散热速度，遗煤有自然发火的危险。窒息带是指靠近采空区边缘的区域，遗煤温度低于自然发火点，氧浓度低于</w:t>
      </w:r>
      <w:r>
        <w:rPr>
          <w:rFonts w:asciiTheme="minorEastAsia" w:hAnsiTheme="minorEastAsia" w:cstheme="minorEastAsia" w:hint="eastAsia"/>
          <w:color w:val="111111"/>
          <w:lang w:val="en-US" w:eastAsia="zh-CN" w:bidi="ar"/>
        </w:rPr>
        <w:t>8</w:t>
      </w:r>
      <w:r>
        <w:rPr>
          <w:rFonts w:asciiTheme="minorEastAsia" w:hAnsiTheme="minorEastAsia" w:cstheme="minorEastAsia"/>
          <w:color w:val="111111"/>
          <w:lang w:bidi="ar"/>
        </w:rPr>
        <w:t>%，氧化反应速率极慢，遗煤不会自然发火。</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对于防灭火技术的设计和实施具有重要的指导意义。通过确定三带的位置和范围，可以选择合适的防灭火措施和参数，如漏风控制、注氮降温、注浆密闭、阻化剂喷洒、监测预警等。一般来说，防灭火技术的目标是将氧化带转变为散热带或窒息带，从而抑制或消除自然发火现象。因此，在沿空留巷工作面回采过程中，需要根据工作面进度、地质条件、通风系统等因素动态调整防灭火技术方案。</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还可以用于预测和评估自然发火的风险和危害。通过监测采空区内遗煤的温度、氧浓度、气体组成等参数，并结合数学模型和数值模拟方法，可以确定自然发火的临界条件和预警参数 。此外，还可以根据三带分布规律计算最小开采速度和最大停顿时间等指标，以防止或延缓自然发火现象的发生。</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综上所述，沿空留巷自然发火三带分布规律是沿空留巷采煤工艺防灭火技术研究的基础和核心内容之一，对于保障沿空留巷工作面的安全生产具有重要意义。</w:t>
      </w:r>
    </w:p>
    <w:p>
      <w:pPr>
        <w:spacing w:line="400" w:lineRule="exact"/>
        <w:ind w:firstLine="480" w:firstLineChars="200"/>
        <w:rPr>
          <w:rFonts w:asciiTheme="minorEastAsia" w:hAnsiTheme="minorEastAsia" w:cstheme="minorEastAsia"/>
          <w:lang w:bidi="ar"/>
        </w:rPr>
      </w:pPr>
    </w:p>
    <w:p>
      <w:pPr>
        <w:pStyle w:val="Heading2"/>
        <w:spacing w:before="480" w:after="120" w:line="400" w:lineRule="exact"/>
        <w:rPr>
          <w:rFonts w:ascii="黑体" w:eastAsia="黑体" w:hAnsi="黑体" w:cs="黑体" w:hint="eastAsia"/>
          <w:sz w:val="28"/>
          <w:szCs w:val="28"/>
        </w:rPr>
      </w:pPr>
      <w:bookmarkStart w:id="24" w:name="_Toc12966"/>
      <w:r>
        <w:rPr>
          <w:rFonts w:ascii="黑体" w:hAnsi="黑体" w:cs="黑体"/>
          <w:sz w:val="28"/>
          <w:szCs w:val="28"/>
        </w:rPr>
        <w:t>2.</w:t>
      </w:r>
      <w:r>
        <w:rPr>
          <w:rFonts w:ascii="黑体" w:hAnsi="黑体" w:cs="黑体" w:hint="eastAsia"/>
          <w:sz w:val="28"/>
          <w:szCs w:val="28"/>
        </w:rPr>
        <w:t>3</w:t>
      </w:r>
      <w:r>
        <w:rPr>
          <w:rFonts w:ascii="黑体" w:hAnsi="黑体" w:cs="黑体"/>
          <w:sz w:val="28"/>
          <w:szCs w:val="28"/>
        </w:rPr>
        <w:t xml:space="preserve"> </w:t>
      </w:r>
      <w:r>
        <w:rPr>
          <w:rFonts w:ascii="黑体" w:eastAsia="黑体" w:hAnsi="黑体" w:cs="黑体" w:hint="eastAsia"/>
          <w:sz w:val="28"/>
          <w:szCs w:val="28"/>
        </w:rPr>
        <w:t>沿空留巷自然发火预警参数确定</w:t>
      </w:r>
      <w:bookmarkEnd w:id="24"/>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是指在采空区内，可以反映遗煤氧化反应和自然发火现象的物理或化学参数，如温度、氧浓度、氧化反应速率、气体成分等。通过监测这些参数的变化，可以及时发现并处理自然发火的征兆和位置，防止火灾事故的发生。</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沿空留巷自然发火预警参数的确定需要综合考虑煤层自燃倾向性、采空区遗煤量、漏风量、温度等因素，以及采用的防灭火技术和措施。</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沿空留巷自然发火预警参数主要有以下几种：</w:t>
      </w:r>
    </w:p>
    <w:p>
      <w:pPr>
        <w:spacing w:line="400" w:lineRule="exact"/>
        <w:ind w:firstLine="480" w:firstLineChars="200"/>
        <w:rPr>
          <w:rFonts w:ascii="宋体" w:hAnsi="宋体" w:cs="宋体"/>
          <w:color w:val="111111"/>
          <w:lang w:bidi="ar"/>
        </w:rPr>
      </w:pPr>
      <w:r>
        <w:rPr>
          <w:rFonts w:ascii="宋体" w:hAnsi="宋体" w:cs="宋体"/>
          <w:color w:val="111111"/>
          <w:lang w:bidi="ar"/>
        </w:rPr>
        <w:t>温度：温度是反映遗煤氧化反应速率和升温速度的直接参数，也是判断自然发火点的重要依据。一般认为，当遗煤温度达到或超过150℃时，就有自然发火的危险。因此，温度是沿空留巷自然发火预警的首要参数。</w:t>
      </w:r>
    </w:p>
    <w:p>
      <w:pPr>
        <w:spacing w:line="400" w:lineRule="exact"/>
        <w:ind w:firstLine="480" w:firstLineChars="200"/>
        <w:rPr>
          <w:rFonts w:ascii="宋体" w:hAnsi="宋体" w:cs="宋体"/>
          <w:color w:val="111111"/>
          <w:lang w:bidi="ar"/>
        </w:rPr>
      </w:pPr>
      <w:r>
        <w:rPr>
          <w:rFonts w:ascii="宋体" w:hAnsi="宋体" w:cs="宋体"/>
          <w:color w:val="111111"/>
          <w:lang w:bidi="ar"/>
        </w:rPr>
        <w:t>氧浓度：氧浓度是反映遗煤与空气接触程度和氧化反应条件的重要参数，也是影响自然发火点的主要因素。一般认为，当氧浓度低于5%时，遗煤不会自然发火；当氧浓度高于1</w:t>
      </w:r>
      <w:r>
        <w:rPr>
          <w:rFonts w:ascii="宋体" w:hAnsi="宋体" w:cs="宋体" w:hint="eastAsia"/>
          <w:color w:val="111111"/>
          <w:lang w:bidi="ar"/>
        </w:rPr>
        <w:t>0</w:t>
      </w:r>
      <w:r>
        <w:rPr>
          <w:rFonts w:ascii="宋体" w:hAnsi="宋体" w:cs="宋体"/>
          <w:color w:val="111111"/>
          <w:lang w:bidi="ar"/>
        </w:rPr>
        <w:t>%时，遗煤有自然发火的可能。因此，氧浓度是沿空留巷自然发火预警的重要参数。</w:t>
      </w:r>
    </w:p>
    <w:p>
      <w:pPr>
        <w:spacing w:line="400" w:lineRule="exact"/>
        <w:ind w:firstLine="480" w:firstLineChars="200"/>
        <w:rPr>
          <w:rFonts w:ascii="宋体" w:hAnsi="宋体" w:cs="宋体"/>
          <w:color w:val="111111"/>
          <w:lang w:bidi="ar"/>
        </w:rPr>
      </w:pPr>
      <w:r>
        <w:rPr>
          <w:rFonts w:ascii="宋体" w:hAnsi="宋体" w:cs="宋体"/>
          <w:color w:val="111111"/>
          <w:lang w:bidi="ar"/>
        </w:rPr>
        <w:t>一氧化碳浓度：一氧化碳浓度是反映遗煤氧化反应类型和程度的敏感参数，也是判断自然发火早期的有效指标。一般认为，当一氧化碳浓度高于5ppm时，表明遗煤已经进入了强氧化阶段；当一氧化碳浓度高于50ppm时，表明遗煤已经进入了自然发火阶段。因此，一氧化碳浓度是沿空留巷自然发火预警的敏感参数。</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温度是最直接和敏感的预警参数，当遗煤温度达到或超过自然发火点时，就表明遗煤已经或即将自然发火。氧浓度是最重要和关键的预警参数，当氧浓度低于5%时，遗煤不会自然发火；当氧浓度高于12%时，遗煤有自然发火的危险；当氧浓度在5%~12%之间时，遗煤有自然发火的可能性。氧化反应速率是最准确和科学的预警参数，它反映了遗煤氧化反应的强度和程度，可以用来划分采空区内的散热带、氧化带和窒息带。气体成分是最复杂和多样的预警参数，它包括了一系列由遗煤氧化反应产生的气体，如一氧化碳、二氧化碳、甲烷、乙炔等，它们可以反映遗煤氧化反应的类型和阶段，以及自然发火的严重程度。</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还需要根据不同的监测方法和设备进行调整和优化。目前常用的监测方法有束管监测、红外监测、微波监测等。束管监测是通过在采空区内布置一定数量和间距的束管，在束管内安装温度传感器和气体传感器等设备，通过电缆或无线信号将数据传输到地面监控中心进行分析和预警。红外监测是通过在工作面或巷道内安装红外摄像机或探测器等设备，通过红外线对采空区内的温度场进行扫描和成像，通过图像处理技术进行分析和预警。微波监测是通过在工作面或巷道内安装微波发射器或接收器等设备，通过微波对采空区内的介质特性进行探测和测量，通过信号处理技术进行分析和预警。</w:t>
      </w:r>
    </w:p>
    <w:p>
      <w:pPr>
        <w:pStyle w:val="Heading1"/>
        <w:jc w:val="center"/>
        <w:rPr>
          <w:rFonts w:ascii="黑体" w:eastAsia="黑体" w:hAnsi="黑体" w:cs="黑体" w:hint="eastAsia"/>
        </w:rPr>
      </w:pPr>
      <w:bookmarkStart w:id="25" w:name="_Toc169"/>
      <w:r>
        <w:rPr>
          <w:rFonts w:ascii="黑体" w:eastAsia="黑体" w:hAnsi="黑体" w:cs="黑体" w:hint="eastAsia"/>
        </w:rPr>
        <w:t>数值模拟</w:t>
      </w:r>
      <w:bookmarkEnd w:id="25"/>
    </w:p>
    <w:p>
      <w:pPr>
        <w:pStyle w:val="Heading2"/>
        <w:rPr>
          <w:rFonts w:ascii="黑体" w:eastAsia="黑体" w:hAnsi="黑体" w:cs="黑体" w:hint="eastAsia"/>
          <w:sz w:val="28"/>
          <w:szCs w:val="28"/>
        </w:rPr>
      </w:pPr>
      <w:bookmarkStart w:id="26" w:name="_Toc23785"/>
      <w:r>
        <w:rPr>
          <w:rFonts w:ascii="黑体" w:hAnsi="黑体" w:cs="黑体" w:hint="eastAsia"/>
          <w:sz w:val="28"/>
          <w:szCs w:val="28"/>
        </w:rPr>
        <w:t xml:space="preserve">3.1 </w:t>
      </w:r>
      <w:r>
        <w:rPr>
          <w:rFonts w:ascii="黑体" w:eastAsia="黑体" w:hAnsi="黑体" w:cs="黑体" w:hint="eastAsia"/>
          <w:sz w:val="28"/>
          <w:szCs w:val="28"/>
        </w:rPr>
        <w:t>计算流体力学</w:t>
      </w:r>
      <w:bookmarkEnd w:id="26"/>
    </w:p>
    <w:p>
      <w:pPr>
        <w:spacing w:line="400" w:lineRule="exact"/>
        <w:ind w:firstLine="480" w:firstLineChars="200"/>
        <w:rPr>
          <w:rFonts w:ascii="宋体" w:hAnsi="宋体" w:cs="宋体"/>
          <w:color w:val="111111"/>
          <w:lang w:bidi="ar"/>
        </w:rPr>
      </w:pPr>
      <w:r>
        <w:rPr>
          <w:rFonts w:ascii="宋体" w:hAnsi="宋体" w:cs="宋体"/>
          <w:color w:val="111111"/>
          <w:lang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spacing w:line="400" w:lineRule="exact"/>
        <w:ind w:firstLine="480" w:firstLineChars="200"/>
        <w:rPr>
          <w:rFonts w:ascii="宋体" w:hAnsi="宋体" w:cs="宋体"/>
          <w:color w:val="111111"/>
          <w:lang w:bidi="ar"/>
        </w:rPr>
      </w:pPr>
      <w:r>
        <w:rPr>
          <w:rFonts w:ascii="宋体" w:hAnsi="宋体" w:cs="宋体"/>
          <w:color w:val="111111"/>
          <w:lang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spacing w:line="400" w:lineRule="exact"/>
        <w:ind w:firstLine="480" w:firstLineChars="200"/>
        <w:rPr>
          <w:rFonts w:ascii="宋体" w:hAnsi="宋体" w:cs="宋体"/>
          <w:color w:val="111111"/>
          <w:lang w:bidi="ar"/>
        </w:rPr>
      </w:pPr>
      <w:r>
        <w:rPr>
          <w:rFonts w:ascii="宋体" w:hAnsi="宋体" w:cs="宋体"/>
          <w:color w:val="111111"/>
          <w:lang w:bidi="ar"/>
        </w:rPr>
        <w:t>本文使用了Fluent软件中的标准k-ε湍流模型、稳态求解器、UDF用户自定义函数等技术，对沿空留巷工作面自然发火的流动现象进行了模拟计算。</w:t>
      </w:r>
    </w:p>
    <w:p>
      <w:pPr>
        <w:pStyle w:val="Heading2"/>
        <w:rPr>
          <w:rFonts w:ascii="黑体" w:hAnsi="黑体" w:cs="黑体"/>
          <w:sz w:val="28"/>
          <w:szCs w:val="28"/>
        </w:rPr>
      </w:pPr>
      <w:bookmarkStart w:id="27" w:name="_Toc30908"/>
      <w:r>
        <w:rPr>
          <w:rFonts w:ascii="黑体" w:hAnsi="黑体" w:cs="黑体" w:hint="eastAsia"/>
          <w:sz w:val="28"/>
          <w:szCs w:val="28"/>
        </w:rPr>
        <w:t xml:space="preserve">3.2 </w:t>
      </w:r>
      <w:r>
        <w:rPr>
          <w:rFonts w:ascii="黑体" w:eastAsia="黑体" w:hAnsi="黑体" w:cs="黑体" w:hint="eastAsia"/>
          <w:sz w:val="28"/>
          <w:szCs w:val="28"/>
        </w:rPr>
        <w:t>流体的运动状态</w:t>
      </w:r>
      <w:bookmarkEnd w:id="27"/>
    </w:p>
    <w:p>
      <w:pPr>
        <w:spacing w:line="400" w:lineRule="exact"/>
        <w:ind w:firstLine="480" w:firstLineChars="200"/>
      </w:pPr>
      <w:r>
        <w:rPr>
          <w:rFonts w:ascii="宋体" w:hAnsi="宋体" w:cs="宋体"/>
          <w:color w:val="FF0000"/>
          <w:lang w:bidi="ar"/>
        </w:rPr>
        <w:t>当</w:t>
      </w:r>
      <w:r>
        <w:rPr>
          <w:rFonts w:ascii="宋体" w:hAnsi="宋体" w:cs="宋体" w:hint="eastAsia"/>
          <w:color w:val="FF0000"/>
          <w:lang w:bidi="ar"/>
        </w:rPr>
        <w:t>流体</w:t>
      </w:r>
      <w:r>
        <w:rPr>
          <w:rFonts w:ascii="宋体" w:hAnsi="宋体" w:cs="宋体"/>
          <w:color w:val="FF0000"/>
          <w:lang w:bidi="ar"/>
        </w:rPr>
        <w:t>流速很小时，流体分层流动，互不混合，称为层流，或称为片流；逐渐增加流速，流体的流线开始出现波状的摆动，摆动的频率及振幅随流速的增加而增加，</w:t>
      </w:r>
      <w:r>
        <w:rPr>
          <w:rFonts w:ascii="宋体" w:hAnsi="宋体" w:cs="宋体"/>
          <w:color w:val="FF0000"/>
          <w:lang w:bidi="ar"/>
        </w:rPr>
        <w:t>此种流况称为过渡流；当流速增加到很大时，流线不再清楚可辨，流场中有许多小漩涡，称为湍流，又称为乱流、扰流或紊流。</w:t>
      </w:r>
    </w:p>
    <w:p>
      <w:pPr>
        <w:spacing w:line="400" w:lineRule="exact"/>
        <w:ind w:firstLine="480" w:firstLineChars="200"/>
        <w:rPr>
          <w:rFonts w:ascii="宋体" w:hAnsi="宋体" w:cs="宋体"/>
          <w:color w:val="111111"/>
          <w:lang w:bidi="ar"/>
        </w:rPr>
      </w:pPr>
      <w:r>
        <w:rPr>
          <w:rFonts w:ascii="宋体" w:hAnsi="宋体" w:cs="宋体" w:hint="eastAsia"/>
          <w:color w:val="111111"/>
          <w:lang w:bidi="ar"/>
        </w:rPr>
        <w:t>判断流体运动状态的一般方法是计算雷诺数（Reynolds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spacing w:line="480" w:lineRule="auto"/>
        <w:ind w:firstLine="480" w:firstLineChars="200"/>
        <w:rPr>
          <w:rFonts w:ascii="宋体" w:hAnsi="宋体" w:cs="宋体"/>
          <w:color w:val="111111"/>
          <w:lang w:bidi="ar"/>
        </w:rPr>
      </w:pPr>
      <m:oMathPara>
        <m:oMath>
          <m:r>
            <m:rPr>
              <m:sty m:val="p"/>
            </m:rPr>
            <w:rPr>
              <w:rFonts w:ascii="Cambria Math" w:hAnsi="宋体" w:cs="宋体"/>
              <w:color w:val="111111"/>
              <w:lang w:bidi="ar"/>
            </w:rPr>
            <m:t>Re=</m:t>
          </m:r>
          <m:f>
            <m:fPr>
              <m:ctrlPr>
                <w:rPr>
                  <w:rFonts w:ascii="Cambria Math" w:hAnsi="Cambria Math" w:cs="宋体"/>
                  <w:i/>
                  <w:color w:val="111111"/>
                  <w:lang w:bidi="ar"/>
                </w:rPr>
              </m:ctrlPr>
            </m:fPr>
            <m:num>
              <m:ctrlPr>
                <w:rPr>
                  <w:rFonts w:ascii="Cambria Math" w:hAnsi="Cambria Math" w:cs="宋体"/>
                  <w:i/>
                  <w:color w:val="111111"/>
                  <w:lang w:bidi="ar"/>
                </w:rPr>
              </m:ctrlPr>
              <m:r>
                <w:rPr>
                  <w:rFonts w:ascii="Cambria Math" w:hAnsi="Cambria Math" w:cs="宋体"/>
                  <w:color w:val="111111"/>
                  <w:lang w:bidi="ar"/>
                </w:rPr>
                <m:t>ρvL</m:t>
              </m:r>
            </m:num>
            <m:den>
              <m:ctrlPr>
                <w:rPr>
                  <w:rFonts w:ascii="Cambria Math" w:hAnsi="Cambria Math" w:cs="宋体"/>
                  <w:i/>
                  <w:color w:val="111111"/>
                  <w:lang w:bidi="ar"/>
                </w:rPr>
              </m:ctrlPr>
              <m:r>
                <w:rPr>
                  <w:rFonts w:ascii="Cambria Math" w:hAnsi="Cambria Math" w:cs="宋体"/>
                  <w:color w:val="111111"/>
                  <w:lang w:bidi="ar"/>
                </w:rPr>
                <m:t>μ</m:t>
              </m:r>
            </m:den>
          </m:f>
        </m:oMath>
      </m:oMathPara>
    </w:p>
    <w:p>
      <w:pPr>
        <w:spacing w:line="400" w:lineRule="exact"/>
        <w:ind w:firstLine="480" w:firstLineChars="200"/>
        <w:rPr>
          <w:rFonts w:ascii="宋体" w:hAnsi="宋体" w:cs="宋体"/>
          <w:color w:val="111111"/>
          <w:lang w:bidi="ar"/>
        </w:rPr>
      </w:pPr>
      <w:r>
        <w:rPr>
          <w:rFonts w:ascii="宋体" w:hAnsi="宋体" w:cs="宋体" w:hint="eastAsia"/>
          <w:color w:val="111111"/>
          <w:lang w:bidi="ar"/>
        </w:rPr>
        <w:t>其中，ρ</w:t>
      </w:r>
      <w:r>
        <w:rPr>
          <w:rFonts w:ascii="宋体" w:hAnsi="宋体" w:cs="宋体" w:hint="eastAsia"/>
          <w:color w:val="FF0000"/>
          <w:lang w:bidi="ar"/>
        </w:rPr>
        <w:t>是流体的密度，v是流体的平均速度，L是流体的特征尺寸</w:t>
      </w:r>
      <w:r>
        <w:rPr>
          <w:rFonts w:ascii="宋体" w:hAnsi="宋体" w:cs="宋体" w:hint="eastAsia"/>
          <w:color w:val="111111"/>
          <w:lang w:bidi="ar"/>
        </w:rPr>
        <w:t>，μ是流体的动力粘度。不同的流动问题有不同的雷诺数临界值来判断层流和湍流的转换。例如，在直管内的流动中，一般</w:t>
      </w:r>
      <w:r>
        <w:rPr>
          <w:rFonts w:ascii="宋体" w:hAnsi="宋体" w:cs="宋体" w:hint="eastAsia"/>
          <w:color w:val="FF0000"/>
          <w:lang w:bidi="ar"/>
        </w:rPr>
        <w:t>认为当雷诺数小于2300时，流动为层流；当雷诺数大于4000时，流动为湍流；当雷诺数在2300到4000之间时，</w:t>
      </w:r>
      <w:r>
        <w:rPr>
          <w:rFonts w:ascii="宋体" w:hAnsi="宋体" w:cs="宋体" w:hint="eastAsia"/>
          <w:color w:val="111111"/>
          <w:lang w:bidi="ar"/>
        </w:rPr>
        <w:t>流动为过渡状态。</w:t>
      </w:r>
    </w:p>
    <w:p>
      <w:pPr>
        <w:spacing w:line="400" w:lineRule="exact"/>
        <w:ind w:firstLine="480" w:firstLineChars="200"/>
        <w:rPr>
          <w:rFonts w:ascii="宋体" w:hAnsi="宋体" w:cs="宋体"/>
          <w:color w:val="111111"/>
          <w:lang w:bidi="ar"/>
        </w:rPr>
      </w:pPr>
      <w:r>
        <w:rPr>
          <w:rFonts w:ascii="宋体" w:hAnsi="宋体" w:cs="宋体" w:hint="eastAsia"/>
          <w:color w:val="111111"/>
          <w:lang w:bidi="ar"/>
        </w:rPr>
        <w:t>本论文</w:t>
      </w:r>
      <w:r>
        <w:rPr>
          <w:rFonts w:ascii="宋体" w:hAnsi="宋体" w:cs="宋体"/>
          <w:color w:val="111111"/>
          <w:lang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ascii="宋体" w:hAnsi="宋体" w:cs="宋体" w:hint="eastAsia"/>
          <w:color w:val="111111"/>
          <w:lang w:bidi="ar"/>
        </w:rPr>
        <w:t>（</w:t>
      </w:r>
      <w:r>
        <w:rPr>
          <w:rFonts w:ascii="宋体" w:hAnsi="宋体" w:cs="宋体"/>
          <w:color w:val="FF0000"/>
          <w:lang w:bidi="ar"/>
        </w:rPr>
        <w:t>紊流的特点：无序性：流体质点相互混掺，运动无序，运动要素具有随机性。</w:t>
      </w:r>
      <w:r>
        <w:rPr>
          <w:rFonts w:ascii="宋体" w:hAnsi="宋体" w:cs="宋体"/>
          <w:color w:val="111111"/>
          <w:lang w:bidi="ar"/>
        </w:rPr>
        <w:t xml:space="preserve"> </w:t>
      </w:r>
      <w:r>
        <w:rPr>
          <w:rFonts w:ascii="宋体" w:hAnsi="宋体" w:cs="宋体"/>
          <w:color w:val="FF0000"/>
          <w:lang w:bidi="ar"/>
        </w:rPr>
        <w:t>耗能性：除了粘性耗能外，还有更主要的由于紊动产生附加切应力引起的耗能。 扩散性：除分子扩散外，还有质点紊动引起的传质、传热和传递动量等扩散性能。</w:t>
      </w:r>
      <w:r>
        <w:rPr>
          <w:rFonts w:ascii="宋体" w:hAnsi="宋体" w:cs="宋体" w:hint="eastAsia"/>
          <w:color w:val="111111"/>
          <w:lang w:bidi="ar"/>
        </w:rPr>
        <w:t>）</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根据雷诺数的定义，流体的平均速度、密度、尺寸和粘度都会影响流动状态。一般来说，当雷诺数大于4000时，流动为紊流；</w:t>
      </w:r>
      <w:r>
        <w:rPr>
          <w:rFonts w:ascii="宋体" w:hAnsi="宋体" w:cs="宋体"/>
          <w:color w:val="FF0000"/>
          <w:lang w:bidi="ar"/>
        </w:rPr>
        <w:t>当雷诺数小于2300时，流动为层流；当雷诺数在2300到4000之间时，流动</w:t>
      </w:r>
      <w:r>
        <w:rPr>
          <w:rFonts w:ascii="宋体" w:hAnsi="宋体" w:cs="宋体"/>
          <w:color w:val="111111"/>
          <w:lang w:bidi="ar"/>
        </w:rPr>
        <w:t>为过渡状态。</w:t>
      </w:r>
    </w:p>
    <w:p>
      <w:pPr>
        <w:spacing w:line="400" w:lineRule="exact"/>
        <w:ind w:firstLine="480" w:firstLineChars="200"/>
        <w:rPr>
          <w:rFonts w:ascii="宋体" w:hAnsi="宋体" w:cs="宋体"/>
          <w:color w:val="111111"/>
          <w:lang w:bidi="ar"/>
        </w:rPr>
      </w:pPr>
      <w:r>
        <w:rPr>
          <w:rFonts w:ascii="宋体" w:hAnsi="宋体" w:cs="宋体"/>
          <w:color w:val="111111"/>
          <w:lang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spacing w:line="400" w:lineRule="exact"/>
        <w:ind w:firstLine="480" w:firstLineChars="200"/>
        <w:rPr>
          <w:rFonts w:ascii="宋体" w:hAnsi="宋体" w:cs="宋体"/>
          <w:color w:val="111111"/>
          <w:lang w:bidi="ar"/>
        </w:rPr>
      </w:pPr>
      <w:r>
        <w:rPr>
          <w:rFonts w:ascii="宋体" w:hAnsi="宋体" w:cs="宋体"/>
          <w:color w:val="111111"/>
          <w:lang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spacing w:line="400" w:lineRule="exact"/>
        <w:ind w:firstLine="480" w:firstLineChars="200"/>
        <w:rPr>
          <w:rFonts w:ascii="宋体" w:hAnsi="宋体" w:cs="宋体"/>
          <w:color w:val="111111"/>
          <w:lang w:bidi="ar"/>
        </w:rPr>
      </w:pPr>
      <w:r>
        <w:rPr>
          <w:rFonts w:ascii="宋体" w:hAnsi="宋体" w:cs="宋体" w:hint="eastAsia"/>
          <w:color w:val="111111"/>
          <w:lang w:bidi="ar"/>
        </w:rPr>
        <w:t>综上所述，漏风通道中的气流受到多种因素的影响，容易产生高雷诺数和紊乱不稳定的流动现象。这种流动现象对沿空留巷的自燃和防灭火技术有重要的影响。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为了研究沿空留巷自燃三带分布规律和火灾规律，需要对漏风通道中的气流进行数值模拟和理论分析，探讨地应力分布变化和不同漏风通道形式对氧化带变化规律的影响。</w:t>
      </w:r>
    </w:p>
    <w:p>
      <w:pPr>
        <w:pStyle w:val="Heading2"/>
        <w:rPr>
          <w:rFonts w:ascii="黑体" w:hAnsi="黑体" w:cs="黑体"/>
          <w:sz w:val="28"/>
          <w:szCs w:val="28"/>
        </w:rPr>
      </w:pPr>
      <w:bookmarkStart w:id="28" w:name="_Toc18751"/>
      <w:r>
        <w:rPr>
          <w:rFonts w:ascii="黑体" w:hAnsi="黑体" w:cs="黑体" w:hint="eastAsia"/>
          <w:sz w:val="28"/>
          <w:szCs w:val="28"/>
        </w:rPr>
        <w:t xml:space="preserve">3.3 </w:t>
      </w:r>
      <w:r>
        <w:rPr>
          <w:rFonts w:ascii="黑体" w:eastAsia="黑体" w:hAnsi="黑体" w:cs="黑体" w:hint="eastAsia"/>
          <w:sz w:val="28"/>
          <w:szCs w:val="28"/>
        </w:rPr>
        <w:t>建立模型</w:t>
      </w:r>
      <w:bookmarkEnd w:id="28"/>
    </w:p>
    <w:p>
      <w:pPr>
        <w:pStyle w:val="Heading3"/>
        <w:rPr>
          <w:rFonts w:ascii="黑体" w:eastAsia="黑体" w:hAnsi="黑体" w:cs="黑体" w:hint="eastAsia"/>
          <w:sz w:val="26"/>
          <w:szCs w:val="26"/>
        </w:rPr>
      </w:pPr>
      <w:bookmarkStart w:id="29" w:name="_Toc2739"/>
      <w:r>
        <w:rPr>
          <w:rFonts w:ascii="黑体" w:eastAsia="黑体" w:hAnsi="黑体" w:cs="黑体" w:hint="eastAsia"/>
          <w:sz w:val="26"/>
          <w:szCs w:val="26"/>
        </w:rPr>
        <w:t>3.3.1几何模型</w:t>
      </w:r>
      <w:bookmarkEnd w:id="29"/>
    </w:p>
    <w:p>
      <w:pPr>
        <w:spacing w:line="400" w:lineRule="exact"/>
        <w:ind w:firstLine="480" w:firstLineChars="200"/>
        <w:rPr>
          <w:rFonts w:ascii="宋体" w:hAnsi="宋体" w:cs="宋体"/>
          <w:color w:val="111111"/>
          <w:lang w:bidi="ar"/>
        </w:rPr>
      </w:pPr>
      <w:r>
        <w:rPr>
          <w:rFonts w:ascii="宋体" w:hAnsi="宋体" w:cs="宋体" w:hint="eastAsia"/>
          <w:color w:val="111111"/>
          <w:lang w:bidi="ar"/>
        </w:rPr>
        <w:t>利用ANSYS软件建立沿空留巷工作面的三维数值模型，模拟分析不同漏风通道下采空区氧化带的变化规律，以及地应力分布对自然发火的影响。</w:t>
      </w:r>
    </w:p>
    <w:p>
      <w:pPr>
        <w:numPr>
          <w:ilvl w:val="0"/>
          <w:numId w:val="5"/>
        </w:numPr>
        <w:spacing w:line="400" w:lineRule="exact"/>
        <w:rPr>
          <w:rFonts w:ascii="宋体" w:hAnsi="宋体" w:cs="宋体"/>
          <w:color w:val="111111"/>
          <w:lang w:bidi="ar"/>
        </w:rPr>
      </w:pPr>
      <w:r>
        <w:rPr>
          <w:rFonts w:ascii="宋体" w:hAnsi="宋体" w:cs="宋体" w:hint="eastAsia"/>
          <w:color w:val="111111"/>
          <w:lang w:bidi="ar"/>
        </w:rPr>
        <w:t>准备模型和几何体： 首先，在ANSYS DesignModeler软件中创建要模拟的几何模型。分别创建采空区长度为100m，150m，200m的几何模型。</w:t>
      </w:r>
    </w:p>
    <w:p>
      <w:pPr>
        <w:spacing w:line="400" w:lineRule="exact"/>
        <w:rPr>
          <w:rFonts w:ascii="宋体" w:hAnsi="宋体" w:cs="宋体"/>
          <w:color w:val="111111"/>
          <w:lang w:bidi="ar"/>
        </w:rPr>
      </w:pPr>
    </w:p>
    <w:p>
      <w:pPr>
        <w:pStyle w:val="Caption"/>
        <w:keepNext/>
        <w:keepLines/>
        <w:pageBreakBefore w:val="0"/>
        <w:widowControl/>
        <w:kinsoku/>
        <w:wordWrap/>
        <w:overflowPunct/>
        <w:topLinePunct w:val="0"/>
        <w:autoSpaceDE/>
        <w:autoSpaceDN/>
        <w:bidi w:val="0"/>
        <w:adjustRightInd/>
        <w:snapToGrid/>
        <w:spacing w:before="0" w:after="0"/>
        <w:textAlignment w:val="auto"/>
        <w:rPr>
          <w:rFonts w:ascii="宋体" w:hAnsi="宋体" w:eastAsiaTheme="minorEastAsia" w:cs="宋体"/>
          <w:color w:val="111111"/>
          <w:sz w:val="24"/>
          <w:lang w:bidi="ar"/>
        </w:rPr>
      </w:pPr>
      <w:r>
        <w:rPr>
          <w:rFonts w:ascii="黑体" w:hAnsi="黑体" w:cs="黑体" w:hint="eastAsia"/>
          <w:szCs w:val="22"/>
        </w:rPr>
        <w:t xml:space="preserve">表 </w:t>
      </w:r>
      <w:r>
        <w:rPr>
          <w:rFonts w:ascii="黑体" w:hAnsi="黑体" w:cs="黑体" w:hint="eastAsia"/>
          <w:szCs w:val="22"/>
        </w:rPr>
        <w:fldChar w:fldCharType="begin"/>
      </w:r>
      <w:r>
        <w:rPr>
          <w:rFonts w:ascii="黑体" w:hAnsi="黑体" w:cs="黑体" w:hint="eastAsia"/>
          <w:szCs w:val="22"/>
        </w:rPr>
        <w:instrText xml:space="preserve"> STYLEREF 1 \s </w:instrText>
      </w:r>
      <w:r>
        <w:rPr>
          <w:rFonts w:ascii="黑体" w:hAnsi="黑体" w:cs="黑体" w:hint="eastAsia"/>
          <w:szCs w:val="22"/>
        </w:rPr>
        <w:fldChar w:fldCharType="separate"/>
      </w:r>
      <w:r>
        <w:rPr>
          <w:rFonts w:ascii="黑体" w:hAnsi="黑体" w:cs="黑体" w:hint="eastAsia"/>
          <w:szCs w:val="22"/>
        </w:rPr>
        <w:t>3</w:t>
      </w:r>
      <w:r>
        <w:rPr>
          <w:rFonts w:ascii="黑体" w:hAnsi="黑体" w:cs="黑体" w:hint="eastAsia"/>
          <w:szCs w:val="22"/>
        </w:rPr>
        <w:fldChar w:fldCharType="end"/>
      </w:r>
      <w:r>
        <w:rPr>
          <w:rFonts w:ascii="黑体" w:hAnsi="黑体" w:cs="黑体" w:hint="eastAsia"/>
          <w:szCs w:val="22"/>
        </w:rPr>
        <w:t>.</w:t>
      </w:r>
      <w:r>
        <w:rPr>
          <w:rFonts w:ascii="黑体" w:hAnsi="黑体" w:cs="黑体" w:hint="eastAsia"/>
          <w:szCs w:val="22"/>
        </w:rPr>
        <w:fldChar w:fldCharType="begin"/>
      </w:r>
      <w:r>
        <w:rPr>
          <w:rFonts w:ascii="黑体" w:hAnsi="黑体" w:cs="黑体" w:hint="eastAsia"/>
          <w:szCs w:val="22"/>
        </w:rPr>
        <w:instrText xml:space="preserve"> SEQ 表 \* ARABIC \s 1 </w:instrText>
      </w:r>
      <w:r>
        <w:rPr>
          <w:rFonts w:ascii="黑体" w:hAnsi="黑体" w:cs="黑体" w:hint="eastAsia"/>
          <w:szCs w:val="22"/>
        </w:rPr>
        <w:fldChar w:fldCharType="separate"/>
      </w:r>
      <w:r>
        <w:rPr>
          <w:rFonts w:ascii="黑体" w:hAnsi="黑体" w:cs="黑体" w:hint="eastAsia"/>
          <w:szCs w:val="22"/>
        </w:rPr>
        <w:t>1</w:t>
      </w:r>
      <w:r>
        <w:rPr>
          <w:rFonts w:ascii="黑体" w:hAnsi="黑体" w:cs="黑体" w:hint="eastAsia"/>
          <w:szCs w:val="22"/>
        </w:rPr>
        <w:fldChar w:fldCharType="end"/>
      </w:r>
      <w:r>
        <w:rPr>
          <w:rFonts w:ascii="黑体" w:hAnsi="黑体" w:cs="黑体" w:hint="eastAsia"/>
          <w:color w:val="111111"/>
          <w:szCs w:val="22"/>
          <w:lang w:bidi="ar"/>
        </w:rPr>
        <w:t xml:space="preserve"> 部件设计</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463"/>
        <w:gridCol w:w="2463"/>
        <w:gridCol w:w="2464"/>
        <w:gridCol w:w="2464"/>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jc w:val="center"/>
        </w:trPr>
        <w:tc>
          <w:tcPr>
            <w:tcW w:w="2463" w:type="dxa"/>
            <w:tcBorders>
              <w:top w:val="single" w:sz="12" w:space="0" w:color="auto"/>
              <w:left w:val="nil"/>
              <w:bottom w:val="single" w:sz="6" w:space="0" w:color="auto"/>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部件</w:t>
            </w:r>
          </w:p>
        </w:tc>
        <w:tc>
          <w:tcPr>
            <w:tcW w:w="2463" w:type="dxa"/>
            <w:tcBorders>
              <w:top w:val="single" w:sz="12" w:space="0" w:color="auto"/>
              <w:left w:val="nil"/>
              <w:bottom w:val="single" w:sz="6" w:space="0" w:color="auto"/>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长度/m</w:t>
            </w:r>
          </w:p>
        </w:tc>
        <w:tc>
          <w:tcPr>
            <w:tcW w:w="2464" w:type="dxa"/>
            <w:tcBorders>
              <w:top w:val="single" w:sz="12" w:space="0" w:color="auto"/>
              <w:left w:val="nil"/>
              <w:bottom w:val="single" w:sz="6" w:space="0" w:color="auto"/>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宽度/m</w:t>
            </w:r>
          </w:p>
        </w:tc>
        <w:tc>
          <w:tcPr>
            <w:tcW w:w="2464" w:type="dxa"/>
            <w:tcBorders>
              <w:top w:val="single" w:sz="12" w:space="0" w:color="auto"/>
              <w:left w:val="nil"/>
              <w:bottom w:val="single" w:sz="6" w:space="0" w:color="auto"/>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高度/m</w:t>
            </w:r>
          </w:p>
        </w:tc>
      </w:tr>
      <w:tr>
        <w:tblPrEx>
          <w:tblW w:w="0" w:type="auto"/>
          <w:jc w:val="center"/>
          <w:tblCellMar>
            <w:top w:w="0" w:type="dxa"/>
            <w:left w:w="108" w:type="dxa"/>
            <w:bottom w:w="0" w:type="dxa"/>
            <w:right w:w="108" w:type="dxa"/>
          </w:tblCellMar>
        </w:tblPrEx>
        <w:trPr>
          <w:jc w:val="center"/>
        </w:trPr>
        <w:tc>
          <w:tcPr>
            <w:tcW w:w="2463" w:type="dxa"/>
            <w:tcBorders>
              <w:top w:val="single" w:sz="6" w:space="0" w:color="auto"/>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进风巷</w:t>
            </w:r>
          </w:p>
        </w:tc>
        <w:tc>
          <w:tcPr>
            <w:tcW w:w="2463" w:type="dxa"/>
            <w:tcBorders>
              <w:top w:val="single" w:sz="6" w:space="0" w:color="auto"/>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20</w:t>
            </w:r>
          </w:p>
        </w:tc>
        <w:tc>
          <w:tcPr>
            <w:tcW w:w="2464" w:type="dxa"/>
            <w:tcBorders>
              <w:top w:val="single" w:sz="6" w:space="0" w:color="auto"/>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5.38</w:t>
            </w:r>
          </w:p>
        </w:tc>
        <w:tc>
          <w:tcPr>
            <w:tcW w:w="2464" w:type="dxa"/>
            <w:tcBorders>
              <w:top w:val="single" w:sz="6" w:space="0" w:color="auto"/>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2.6</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工作面</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2.6</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回风巷</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4</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2.6</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沿空留巷（模型一）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4.8</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2.8</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冒落带（模型一）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9</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裂隙带（模型一）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35</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沿空留巷（模型二）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2.8</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冒落带（模型二）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9</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裂隙带（模型二）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35</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沿空留巷（模型三）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2.8</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冒落带（模型三）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9</w:t>
            </w:r>
          </w:p>
        </w:tc>
      </w:tr>
      <w:tr>
        <w:tblPrEx>
          <w:tblW w:w="0" w:type="auto"/>
          <w:jc w:val="center"/>
          <w:tblCellMar>
            <w:top w:w="0" w:type="dxa"/>
            <w:left w:w="108" w:type="dxa"/>
            <w:bottom w:w="0" w:type="dxa"/>
            <w:right w:w="108" w:type="dxa"/>
          </w:tblCellMar>
        </w:tblPrEx>
        <w:trPr>
          <w:jc w:val="center"/>
        </w:trPr>
        <w:tc>
          <w:tcPr>
            <w:tcW w:w="2463" w:type="dxa"/>
            <w:tcBorders>
              <w:top w:val="nil"/>
              <w:left w:val="nil"/>
              <w:bottom w:val="single" w:sz="12" w:space="0" w:color="auto"/>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裂隙带（模型三）</w:t>
            </w:r>
          </w:p>
        </w:tc>
        <w:tc>
          <w:tcPr>
            <w:tcW w:w="2463" w:type="dxa"/>
            <w:tcBorders>
              <w:top w:val="nil"/>
              <w:left w:val="nil"/>
              <w:bottom w:val="single" w:sz="12" w:space="0" w:color="auto"/>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200</w:t>
            </w:r>
          </w:p>
        </w:tc>
        <w:tc>
          <w:tcPr>
            <w:tcW w:w="2464" w:type="dxa"/>
            <w:tcBorders>
              <w:top w:val="nil"/>
              <w:left w:val="nil"/>
              <w:bottom w:val="single" w:sz="12" w:space="0" w:color="auto"/>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167</w:t>
            </w:r>
          </w:p>
        </w:tc>
        <w:tc>
          <w:tcPr>
            <w:tcW w:w="2464" w:type="dxa"/>
            <w:tcBorders>
              <w:top w:val="nil"/>
              <w:left w:val="nil"/>
              <w:bottom w:val="single" w:sz="12" w:space="0" w:color="auto"/>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35</w:t>
            </w:r>
          </w:p>
        </w:tc>
      </w:tr>
    </w:tbl>
    <w:p>
      <w:pPr>
        <w:spacing w:line="400" w:lineRule="exact"/>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849"/>
        <w:gridCol w:w="5005"/>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tcPr>
          <w:p>
            <w:pPr>
              <w:widowControl/>
              <w:jc w:val="center"/>
            </w:pPr>
            <w: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xmlns:r="http://schemas.openxmlformats.org/officeDocument/2006/relationships" r:embed="rId11"/>
                          <a:srcRect t="13168"/>
                          <a:stretch>
                            <a:fillRect/>
                          </a:stretch>
                        </pic:blipFill>
                        <pic:spPr>
                          <a:xfrm>
                            <a:off x="0" y="0"/>
                            <a:ext cx="3148965" cy="1515745"/>
                          </a:xfrm>
                          <a:prstGeom prst="rect">
                            <a:avLst/>
                          </a:prstGeom>
                        </pic:spPr>
                      </pic:pic>
                    </a:graphicData>
                  </a:graphic>
                </wp:inline>
              </w:drawing>
            </w:r>
          </w:p>
          <w:p>
            <w:pPr>
              <w:pStyle w:val="Caption"/>
              <w:keepNext w:val="0"/>
              <w:keepLines w:val="0"/>
              <w:pageBreakBefore w:val="0"/>
              <w:widowControl w:val="0"/>
              <w:kinsoku/>
              <w:wordWrap/>
              <w:overflowPunct/>
              <w:topLinePunct w:val="0"/>
              <w:autoSpaceDE/>
              <w:autoSpaceDN/>
              <w:bidi w:val="0"/>
              <w:adjustRightInd/>
              <w:snapToGrid/>
              <w:jc w:val="center"/>
              <w:textAlignment w:val="auto"/>
              <w:rPr>
                <w:rFonts w:eastAsiaTheme="minorEastAsia"/>
              </w:rPr>
            </w:pPr>
            <w:r>
              <w:rPr>
                <w:rFonts w:ascii="黑体" w:hAnsi="黑体" w:cs="黑体" w:hint="eastAsia"/>
                <w:szCs w:val="22"/>
              </w:rPr>
              <w:t xml:space="preserve">图 </w:t>
            </w:r>
            <w:r>
              <w:rPr>
                <w:rFonts w:ascii="黑体" w:hAnsi="黑体" w:cs="黑体" w:hint="eastAsia"/>
                <w:szCs w:val="22"/>
              </w:rPr>
              <w:fldChar w:fldCharType="begin"/>
            </w:r>
            <w:r>
              <w:rPr>
                <w:rFonts w:ascii="黑体" w:hAnsi="黑体" w:cs="黑体" w:hint="eastAsia"/>
                <w:szCs w:val="22"/>
              </w:rPr>
              <w:instrText xml:space="preserve"> STYLEREF 1 \s </w:instrText>
            </w:r>
            <w:r>
              <w:rPr>
                <w:rFonts w:ascii="黑体" w:hAnsi="黑体" w:cs="黑体" w:hint="eastAsia"/>
                <w:szCs w:val="22"/>
              </w:rPr>
              <w:fldChar w:fldCharType="separate"/>
            </w:r>
            <w:r>
              <w:rPr>
                <w:rFonts w:ascii="黑体" w:hAnsi="黑体" w:cs="黑体" w:hint="eastAsia"/>
                <w:szCs w:val="22"/>
              </w:rPr>
              <w:t>3</w:t>
            </w:r>
            <w:r>
              <w:rPr>
                <w:rFonts w:ascii="黑体" w:hAnsi="黑体" w:cs="黑体" w:hint="eastAsia"/>
                <w:szCs w:val="22"/>
              </w:rPr>
              <w:fldChar w:fldCharType="end"/>
            </w:r>
            <w:r>
              <w:rPr>
                <w:rFonts w:ascii="黑体" w:hAnsi="黑体" w:cs="黑体" w:hint="eastAsia"/>
                <w:szCs w:val="22"/>
              </w:rPr>
              <w:t>.</w:t>
            </w:r>
            <w:r>
              <w:rPr>
                <w:rFonts w:ascii="黑体" w:hAnsi="黑体" w:cs="黑体" w:hint="eastAsia"/>
                <w:szCs w:val="22"/>
              </w:rPr>
              <w:fldChar w:fldCharType="begin"/>
            </w:r>
            <w:r>
              <w:rPr>
                <w:rFonts w:ascii="黑体" w:hAnsi="黑体" w:cs="黑体" w:hint="eastAsia"/>
                <w:szCs w:val="22"/>
              </w:rPr>
              <w:instrText xml:space="preserve"> SEQ 图 \* ARABIC \s 1 </w:instrText>
            </w:r>
            <w:r>
              <w:rPr>
                <w:rFonts w:ascii="黑体" w:hAnsi="黑体" w:cs="黑体" w:hint="eastAsia"/>
                <w:szCs w:val="22"/>
              </w:rPr>
              <w:fldChar w:fldCharType="separate"/>
            </w:r>
            <w:r>
              <w:rPr>
                <w:rFonts w:ascii="黑体" w:hAnsi="黑体" w:cs="黑体" w:hint="eastAsia"/>
                <w:szCs w:val="22"/>
              </w:rPr>
              <w:t>1</w:t>
            </w:r>
            <w:r>
              <w:rPr>
                <w:rFonts w:ascii="黑体" w:hAnsi="黑体" w:cs="黑体" w:hint="eastAsia"/>
                <w:szCs w:val="22"/>
              </w:rPr>
              <w:fldChar w:fldCharType="end"/>
            </w:r>
            <w:r>
              <w:rPr>
                <w:rFonts w:ascii="黑体" w:hAnsi="黑体" w:cs="黑体" w:hint="eastAsia"/>
                <w:szCs w:val="22"/>
              </w:rPr>
              <w:t xml:space="preserve"> </w:t>
            </w:r>
            <w:r>
              <w:rPr>
                <w:rFonts w:hint="eastAsia"/>
              </w:rPr>
              <w:t>模型一</w:t>
            </w:r>
          </w:p>
        </w:tc>
        <w:tc>
          <w:tcPr>
            <w:tcW w:w="4927" w:type="dxa"/>
          </w:tcPr>
          <w:p>
            <w:pPr>
              <w:widowControl/>
              <w:jc w:val="center"/>
            </w:pPr>
            <w:r>
              <w:rPr>
                <w:rFonts w:hint="eastAsia"/>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xmlns:r="http://schemas.openxmlformats.org/officeDocument/2006/relationships" r:embed="rId12"/>
                          <a:srcRect t="15913"/>
                          <a:stretch>
                            <a:fillRect/>
                          </a:stretch>
                        </pic:blipFill>
                        <pic:spPr>
                          <a:xfrm>
                            <a:off x="0" y="0"/>
                            <a:ext cx="3258185" cy="1515745"/>
                          </a:xfrm>
                          <a:prstGeom prst="rect">
                            <a:avLst/>
                          </a:prstGeom>
                        </pic:spPr>
                      </pic:pic>
                    </a:graphicData>
                  </a:graphic>
                </wp:inline>
              </w:drawing>
            </w:r>
          </w:p>
          <w:p>
            <w:pPr>
              <w:pStyle w:val="Caption"/>
              <w:widowControl/>
              <w:jc w:val="center"/>
              <w:rPr>
                <w:rFonts w:eastAsiaTheme="minorEastAsia"/>
              </w:rPr>
            </w:pPr>
            <w:bookmarkStart w:id="30" w:name="_Ref27259"/>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模型二</w:t>
            </w:r>
            <w:bookmarkEnd w:id="30"/>
          </w:p>
        </w:tc>
      </w:tr>
      <w:tr>
        <w:tblPrEx>
          <w:tblW w:w="0" w:type="auto"/>
          <w:tblInd w:w="0" w:type="dxa"/>
          <w:tblCellMar>
            <w:top w:w="0" w:type="dxa"/>
            <w:left w:w="108" w:type="dxa"/>
            <w:bottom w:w="0" w:type="dxa"/>
            <w:right w:w="108" w:type="dxa"/>
          </w:tblCellMar>
        </w:tblPrEx>
        <w:tc>
          <w:tcPr>
            <w:tcW w:w="9854" w:type="dxa"/>
            <w:gridSpan w:val="2"/>
          </w:tcPr>
          <w:p>
            <w:pPr>
              <w:widowControl/>
              <w:jc w:val="center"/>
            </w:pPr>
            <w:r>
              <w:rPr>
                <w:rFonts w:hint="eastAsia"/>
              </w:rPr>
              <w:drawing>
                <wp:inline distT="0" distB="0" distL="114300" distR="114300">
                  <wp:extent cx="4012565" cy="1663700"/>
                  <wp:effectExtent l="0" t="0" r="10795" b="12700"/>
                  <wp:docPr id="15" name="图片 15"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esktop\图片1.png图片1"/>
                          <pic:cNvPicPr>
                            <a:picLocks noChangeAspect="1"/>
                          </pic:cNvPicPr>
                        </pic:nvPicPr>
                        <pic:blipFill>
                          <a:blip xmlns:r="http://schemas.openxmlformats.org/officeDocument/2006/relationships" r:embed="rId13"/>
                          <a:stretch>
                            <a:fillRect/>
                          </a:stretch>
                        </pic:blipFill>
                        <pic:spPr>
                          <a:xfrm>
                            <a:off x="0" y="0"/>
                            <a:ext cx="4012565" cy="1663700"/>
                          </a:xfrm>
                          <a:prstGeom prst="rect">
                            <a:avLst/>
                          </a:prstGeom>
                        </pic:spPr>
                      </pic:pic>
                    </a:graphicData>
                  </a:graphic>
                </wp:inline>
              </w:drawing>
            </w:r>
          </w:p>
          <w:p>
            <w:pPr>
              <w:pStyle w:val="Caption"/>
              <w:widowControl/>
              <w:rPr>
                <w:rFonts w:eastAsiaTheme="minor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模型三</w:t>
            </w:r>
          </w:p>
        </w:tc>
      </w:tr>
    </w:tbl>
    <w:p>
      <w:pPr>
        <w:spacing w:line="400" w:lineRule="exact"/>
      </w:pPr>
    </w:p>
    <w:p>
      <w:pPr>
        <w:numPr>
          <w:ilvl w:val="0"/>
          <w:numId w:val="5"/>
        </w:numPr>
        <w:spacing w:line="400" w:lineRule="exact"/>
        <w:rPr>
          <w:rFonts w:ascii="宋体" w:hAnsi="宋体" w:cs="宋体"/>
          <w:color w:val="111111"/>
          <w:lang w:bidi="ar"/>
        </w:rPr>
      </w:pPr>
      <w:r>
        <w:rPr>
          <w:rFonts w:ascii="宋体" w:hAnsi="宋体" w:cs="宋体"/>
          <w:color w:val="111111"/>
          <w:lang w:bidi="ar"/>
        </w:rPr>
        <w:t>网格划分： 使用</w:t>
      </w:r>
      <w:r>
        <w:rPr>
          <w:rFonts w:ascii="宋体" w:hAnsi="宋体" w:cs="宋体"/>
          <w:color w:val="FF0000"/>
          <w:lang w:bidi="ar"/>
        </w:rPr>
        <w:t>ANSYS Meshing工具，对模型进行网格划分</w:t>
      </w:r>
      <w:r>
        <w:rPr>
          <w:rFonts w:ascii="宋体" w:hAnsi="宋体" w:cs="宋体"/>
          <w:color w:val="111111"/>
          <w:lang w:bidi="ar"/>
        </w:rPr>
        <w:t>。在燃烧区域和边界层附近使用较小的网格尺寸以获得更高的模拟精度</w:t>
      </w:r>
      <w:r>
        <w:rPr>
          <w:rFonts w:ascii="宋体" w:hAnsi="宋体" w:cs="宋体" w:hint="eastAsia"/>
          <w:color w:val="111111"/>
          <w:lang w:bidi="ar"/>
        </w:rPr>
        <w:t>，并根据模拟要求创建进风口和出风口，在不考虑沿空留巷的模型中创建一个进风口和一个出风口，在考虑沿空留巷的模型中创建两个进风口和一个出风口。</w:t>
      </w:r>
    </w:p>
    <w:p>
      <w:pPr>
        <w:pStyle w:val="Caption"/>
        <w:keepNext/>
        <w:keepLines/>
        <w:pageBreakBefore w:val="0"/>
        <w:widowControl/>
        <w:kinsoku/>
        <w:wordWrap/>
        <w:overflowPunct/>
        <w:topLinePunct w:val="0"/>
        <w:autoSpaceDE/>
        <w:autoSpaceDN/>
        <w:bidi w:val="0"/>
        <w:adjustRightInd/>
        <w:snapToGrid/>
        <w:spacing w:before="0" w:after="0"/>
        <w:textAlignment w:val="auto"/>
        <w:rPr>
          <w:rFonts w:ascii="宋体" w:hAnsi="宋体" w:eastAsiaTheme="minorEastAsia" w:cs="宋体"/>
          <w:color w:val="111111"/>
          <w:sz w:val="22"/>
          <w:szCs w:val="22"/>
          <w:lang w:bidi="ar"/>
        </w:rPr>
      </w:pPr>
      <w:r>
        <w:rPr>
          <w:rFonts w:ascii="黑体" w:hAnsi="黑体" w:cs="黑体" w:hint="eastAsia"/>
          <w:sz w:val="22"/>
          <w:szCs w:val="22"/>
        </w:rPr>
        <w:t xml:space="preserve">表 </w:t>
      </w:r>
      <w:r>
        <w:rPr>
          <w:rFonts w:ascii="黑体" w:hAnsi="黑体" w:cs="黑体" w:hint="eastAsia"/>
          <w:sz w:val="22"/>
          <w:szCs w:val="22"/>
        </w:rPr>
        <w:fldChar w:fldCharType="begin"/>
      </w:r>
      <w:r>
        <w:rPr>
          <w:rFonts w:ascii="黑体" w:hAnsi="黑体" w:cs="黑体" w:hint="eastAsia"/>
          <w:sz w:val="22"/>
          <w:szCs w:val="22"/>
        </w:rPr>
        <w:instrText xml:space="preserve"> STYLEREF 1 \s </w:instrText>
      </w:r>
      <w:r>
        <w:rPr>
          <w:rFonts w:ascii="黑体" w:hAnsi="黑体" w:cs="黑体" w:hint="eastAsia"/>
          <w:sz w:val="22"/>
          <w:szCs w:val="22"/>
        </w:rPr>
        <w:fldChar w:fldCharType="separate"/>
      </w:r>
      <w:r>
        <w:rPr>
          <w:rFonts w:ascii="黑体" w:hAnsi="黑体" w:cs="黑体" w:hint="eastAsia"/>
          <w:sz w:val="22"/>
          <w:szCs w:val="22"/>
        </w:rPr>
        <w:t>3</w:t>
      </w:r>
      <w:r>
        <w:rPr>
          <w:rFonts w:ascii="黑体" w:hAnsi="黑体" w:cs="黑体" w:hint="eastAsia"/>
          <w:sz w:val="22"/>
          <w:szCs w:val="22"/>
        </w:rPr>
        <w:fldChar w:fldCharType="end"/>
      </w:r>
      <w:r>
        <w:rPr>
          <w:rFonts w:ascii="黑体" w:hAnsi="黑体" w:cs="黑体" w:hint="eastAsia"/>
          <w:sz w:val="22"/>
          <w:szCs w:val="22"/>
        </w:rPr>
        <w:t>.</w:t>
      </w:r>
      <w:r>
        <w:rPr>
          <w:rFonts w:ascii="黑体" w:hAnsi="黑体" w:cs="黑体" w:hint="eastAsia"/>
          <w:sz w:val="22"/>
          <w:szCs w:val="22"/>
        </w:rPr>
        <w:fldChar w:fldCharType="begin"/>
      </w:r>
      <w:r>
        <w:rPr>
          <w:rFonts w:ascii="黑体" w:hAnsi="黑体" w:cs="黑体" w:hint="eastAsia"/>
          <w:sz w:val="22"/>
          <w:szCs w:val="22"/>
        </w:rPr>
        <w:instrText xml:space="preserve"> SEQ 表 \* ARABIC \s 1 </w:instrText>
      </w:r>
      <w:r>
        <w:rPr>
          <w:rFonts w:ascii="黑体" w:hAnsi="黑体" w:cs="黑体" w:hint="eastAsia"/>
          <w:sz w:val="22"/>
          <w:szCs w:val="22"/>
        </w:rPr>
        <w:fldChar w:fldCharType="separate"/>
      </w:r>
      <w:r>
        <w:rPr>
          <w:rFonts w:ascii="黑体" w:hAnsi="黑体" w:cs="黑体" w:hint="eastAsia"/>
          <w:sz w:val="22"/>
          <w:szCs w:val="22"/>
        </w:rPr>
        <w:t>2</w:t>
      </w:r>
      <w:r>
        <w:rPr>
          <w:rFonts w:ascii="黑体" w:hAnsi="黑体" w:cs="黑体" w:hint="eastAsia"/>
          <w:sz w:val="22"/>
          <w:szCs w:val="22"/>
        </w:rPr>
        <w:fldChar w:fldCharType="end"/>
      </w:r>
      <w:r>
        <w:rPr>
          <w:rFonts w:ascii="黑体" w:hAnsi="黑体" w:cs="黑体" w:hint="eastAsia"/>
          <w:color w:val="111111"/>
          <w:sz w:val="22"/>
          <w:szCs w:val="22"/>
          <w:lang w:bidi="ar"/>
        </w:rPr>
        <w:t xml:space="preserve"> 网格划分</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4927"/>
        <w:gridCol w:w="4927"/>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4927" w:type="dxa"/>
            <w:tcBorders>
              <w:top w:val="single" w:sz="12" w:space="0" w:color="auto"/>
              <w:left w:val="nil"/>
              <w:bottom w:val="single" w:sz="6" w:space="0" w:color="auto"/>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部件</w:t>
            </w:r>
          </w:p>
        </w:tc>
        <w:tc>
          <w:tcPr>
            <w:tcW w:w="4927" w:type="dxa"/>
            <w:tcBorders>
              <w:top w:val="single" w:sz="12" w:space="0" w:color="auto"/>
              <w:left w:val="nil"/>
              <w:bottom w:val="single" w:sz="6" w:space="0" w:color="auto"/>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网格尺寸/m</w:t>
            </w:r>
          </w:p>
        </w:tc>
      </w:tr>
      <w:tr>
        <w:tblPrEx>
          <w:tblW w:w="0" w:type="auto"/>
          <w:tblInd w:w="0" w:type="dxa"/>
          <w:tblCellMar>
            <w:top w:w="0" w:type="dxa"/>
            <w:left w:w="108" w:type="dxa"/>
            <w:bottom w:w="0" w:type="dxa"/>
            <w:right w:w="108" w:type="dxa"/>
          </w:tblCellMar>
        </w:tblPrEx>
        <w:tc>
          <w:tcPr>
            <w:tcW w:w="4927" w:type="dxa"/>
            <w:tcBorders>
              <w:top w:val="single" w:sz="6" w:space="0" w:color="auto"/>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进风巷</w:t>
            </w:r>
          </w:p>
        </w:tc>
        <w:tc>
          <w:tcPr>
            <w:tcW w:w="4927" w:type="dxa"/>
            <w:tcBorders>
              <w:top w:val="single" w:sz="6" w:space="0" w:color="auto"/>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w:t>
            </w:r>
          </w:p>
        </w:tc>
      </w:tr>
      <w:tr>
        <w:tblPrEx>
          <w:tblW w:w="0" w:type="auto"/>
          <w:tblInd w:w="0" w:type="dxa"/>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工作面</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w:t>
            </w:r>
          </w:p>
        </w:tc>
      </w:tr>
      <w:tr>
        <w:tblPrEx>
          <w:tblW w:w="0" w:type="auto"/>
          <w:tblInd w:w="0" w:type="dxa"/>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回风巷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w:t>
            </w:r>
          </w:p>
        </w:tc>
      </w:tr>
      <w:tr>
        <w:tblPrEx>
          <w:tblW w:w="0" w:type="auto"/>
          <w:tblInd w:w="0" w:type="dxa"/>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沿空留巷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w:t>
            </w:r>
          </w:p>
        </w:tc>
      </w:tr>
      <w:tr>
        <w:tblPrEx>
          <w:tblW w:w="0" w:type="auto"/>
          <w:tblInd w:w="0" w:type="dxa"/>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冒落带</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5</w:t>
            </w:r>
          </w:p>
        </w:tc>
      </w:tr>
      <w:tr>
        <w:tblPrEx>
          <w:tblW w:w="0" w:type="auto"/>
          <w:tblInd w:w="0" w:type="dxa"/>
          <w:tblCellMar>
            <w:top w:w="0" w:type="dxa"/>
            <w:left w:w="108" w:type="dxa"/>
            <w:bottom w:w="0" w:type="dxa"/>
            <w:right w:w="108" w:type="dxa"/>
          </w:tblCellMar>
        </w:tblPrEx>
        <w:tc>
          <w:tcPr>
            <w:tcW w:w="4927" w:type="dxa"/>
            <w:tcBorders>
              <w:top w:val="nil"/>
              <w:left w:val="nil"/>
              <w:bottom w:val="single" w:sz="12" w:space="0" w:color="auto"/>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裂隙带</w:t>
            </w:r>
          </w:p>
        </w:tc>
        <w:tc>
          <w:tcPr>
            <w:tcW w:w="4927" w:type="dxa"/>
            <w:tcBorders>
              <w:top w:val="nil"/>
              <w:left w:val="nil"/>
              <w:bottom w:val="single" w:sz="12" w:space="0" w:color="auto"/>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color w:val="111111"/>
                <w:sz w:val="22"/>
                <w:szCs w:val="22"/>
              </w:rPr>
            </w:pPr>
            <w:r>
              <w:rPr>
                <w:rFonts w:asciiTheme="minorEastAsia" w:eastAsiaTheme="minorEastAsia" w:hAnsiTheme="minorEastAsia" w:cstheme="minorEastAsia" w:hint="eastAsia"/>
                <w:color w:val="111111"/>
                <w:sz w:val="22"/>
                <w:szCs w:val="22"/>
              </w:rPr>
              <w:t>12</w:t>
            </w:r>
          </w:p>
        </w:tc>
      </w:tr>
    </w:tbl>
    <w:p>
      <w:pPr>
        <w:rPr>
          <w:rFonts w:ascii="宋体" w:hAnsi="宋体" w:cs="宋体"/>
          <w:color w:val="111111"/>
          <w:lang w:bidi="ar"/>
        </w:rPr>
      </w:pPr>
    </w:p>
    <w:p>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27"/>
        <w:gridCol w:w="4927"/>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xmlns:r="http://schemas.openxmlformats.org/officeDocument/2006/relationships" r:embed="rId14"/>
                          <a:stretch>
                            <a:fillRect/>
                          </a:stretch>
                        </pic:blipFill>
                        <pic:spPr>
                          <a:xfrm>
                            <a:off x="0" y="0"/>
                            <a:ext cx="2915285" cy="2080895"/>
                          </a:xfrm>
                          <a:prstGeom prst="rect">
                            <a:avLst/>
                          </a:prstGeom>
                          <a:noFill/>
                          <a:ln>
                            <a:noFill/>
                          </a:ln>
                        </pic:spPr>
                      </pic:pic>
                    </a:graphicData>
                  </a:graphic>
                </wp:inline>
              </w:drawing>
            </w:r>
          </w:p>
          <w:p>
            <w:pPr>
              <w:pStyle w:val="Caption"/>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模型一（单进风）</w:t>
            </w:r>
          </w:p>
        </w:tc>
        <w:tc>
          <w:tcPr>
            <w:tcW w:w="4927" w:type="dxa"/>
          </w:tcPr>
          <w:p>
            <w:pPr>
              <w:widowControl/>
              <w:jc w:val="center"/>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xmlns:r="http://schemas.openxmlformats.org/officeDocument/2006/relationships" r:embed="rId15"/>
                          <a:stretch>
                            <a:fillRect/>
                          </a:stretch>
                        </pic:blipFill>
                        <pic:spPr>
                          <a:xfrm>
                            <a:off x="0" y="0"/>
                            <a:ext cx="2915920" cy="2080895"/>
                          </a:xfrm>
                          <a:prstGeom prst="rect">
                            <a:avLst/>
                          </a:prstGeom>
                          <a:noFill/>
                          <a:ln>
                            <a:noFill/>
                          </a:ln>
                        </pic:spPr>
                      </pic:pic>
                    </a:graphicData>
                  </a:graphic>
                </wp:inline>
              </w:drawing>
            </w:r>
          </w:p>
          <w:p>
            <w:pPr>
              <w:pStyle w:val="Caption"/>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模型一（双进风）</w:t>
            </w:r>
          </w:p>
        </w:tc>
      </w:tr>
    </w:tbl>
    <w:p>
      <w:pPr>
        <w:jc w:val="both"/>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27"/>
        <w:gridCol w:w="4927"/>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xmlns:r="http://schemas.openxmlformats.org/officeDocument/2006/relationships" r:embed="rId16"/>
                          <a:stretch>
                            <a:fillRect/>
                          </a:stretch>
                        </pic:blipFill>
                        <pic:spPr>
                          <a:xfrm>
                            <a:off x="0" y="0"/>
                            <a:ext cx="2915285" cy="2080895"/>
                          </a:xfrm>
                          <a:prstGeom prst="rect">
                            <a:avLst/>
                          </a:prstGeom>
                          <a:noFill/>
                          <a:ln>
                            <a:noFill/>
                          </a:ln>
                        </pic:spPr>
                      </pic:pic>
                    </a:graphicData>
                  </a:graphic>
                </wp:inline>
              </w:drawing>
            </w:r>
          </w:p>
          <w:p>
            <w:pPr>
              <w:pStyle w:val="Caption"/>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模型二（单进风）</w:t>
            </w:r>
          </w:p>
        </w:tc>
        <w:tc>
          <w:tcPr>
            <w:tcW w:w="4927" w:type="dxa"/>
          </w:tcPr>
          <w:p>
            <w:pPr>
              <w:widowControl/>
              <w:jc w:val="center"/>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xmlns:r="http://schemas.openxmlformats.org/officeDocument/2006/relationships" r:embed="rId17"/>
                          <a:stretch>
                            <a:fillRect/>
                          </a:stretch>
                        </pic:blipFill>
                        <pic:spPr>
                          <a:xfrm>
                            <a:off x="0" y="0"/>
                            <a:ext cx="2915285" cy="2080895"/>
                          </a:xfrm>
                          <a:prstGeom prst="rect">
                            <a:avLst/>
                          </a:prstGeom>
                          <a:noFill/>
                          <a:ln>
                            <a:noFill/>
                          </a:ln>
                        </pic:spPr>
                      </pic:pic>
                    </a:graphicData>
                  </a:graphic>
                </wp:inline>
              </w:drawing>
            </w:r>
          </w:p>
          <w:p>
            <w:pPr>
              <w:pStyle w:val="Caption"/>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模型三（双进风）</w:t>
            </w:r>
          </w:p>
        </w:tc>
      </w:tr>
    </w:tbl>
    <w:p>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27"/>
        <w:gridCol w:w="4927"/>
      </w:tblGrid>
      <w:tr>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rPr>
          <w:jc w:val="center"/>
        </w:trPr>
        <w:tc>
          <w:tcPr>
            <w:tcW w:w="4927" w:type="dxa"/>
          </w:tcPr>
          <w:p>
            <w:pPr>
              <w:widowControl/>
              <w:jc w:val="cente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xmlns:r="http://schemas.openxmlformats.org/officeDocument/2006/relationships" r:embed="rId18"/>
                          <a:stretch>
                            <a:fillRect/>
                          </a:stretch>
                        </pic:blipFill>
                        <pic:spPr>
                          <a:xfrm>
                            <a:off x="0" y="0"/>
                            <a:ext cx="2914015" cy="2079625"/>
                          </a:xfrm>
                          <a:prstGeom prst="rect">
                            <a:avLst/>
                          </a:prstGeom>
                          <a:noFill/>
                          <a:ln>
                            <a:noFill/>
                          </a:ln>
                        </pic:spPr>
                      </pic:pic>
                    </a:graphicData>
                  </a:graphic>
                </wp:inline>
              </w:drawing>
            </w:r>
          </w:p>
          <w:p>
            <w:pPr>
              <w:pStyle w:val="Caption"/>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模型三（单进风）</w:t>
            </w:r>
          </w:p>
        </w:tc>
        <w:tc>
          <w:tcPr>
            <w:tcW w:w="4927" w:type="dxa"/>
          </w:tcPr>
          <w:p>
            <w:pPr>
              <w:widowControl/>
              <w:jc w:val="both"/>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xmlns:r="http://schemas.openxmlformats.org/officeDocument/2006/relationships" r:embed="rId19"/>
                          <a:stretch>
                            <a:fillRect/>
                          </a:stretch>
                        </pic:blipFill>
                        <pic:spPr>
                          <a:xfrm>
                            <a:off x="0" y="0"/>
                            <a:ext cx="2915920" cy="2080895"/>
                          </a:xfrm>
                          <a:prstGeom prst="rect">
                            <a:avLst/>
                          </a:prstGeom>
                          <a:noFill/>
                          <a:ln>
                            <a:noFill/>
                          </a:ln>
                        </pic:spPr>
                      </pic:pic>
                    </a:graphicData>
                  </a:graphic>
                </wp:inline>
              </w:drawing>
            </w:r>
          </w:p>
          <w:p>
            <w:pPr>
              <w:pStyle w:val="Caption"/>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模型三（双进风）</w:t>
            </w:r>
          </w:p>
        </w:tc>
      </w:tr>
    </w:tbl>
    <w:p/>
    <w:p>
      <w:pPr>
        <w:pStyle w:val="Heading3"/>
        <w:rPr>
          <w:rFonts w:ascii="黑体" w:eastAsia="黑体" w:hAnsi="黑体" w:cs="黑体" w:hint="eastAsia"/>
          <w:sz w:val="26"/>
          <w:szCs w:val="26"/>
        </w:rPr>
      </w:pPr>
      <w:bookmarkStart w:id="31" w:name="_Toc4234"/>
      <w:r>
        <w:rPr>
          <w:rFonts w:ascii="黑体" w:eastAsia="黑体" w:hAnsi="黑体" w:cs="黑体" w:hint="eastAsia"/>
          <w:sz w:val="26"/>
          <w:szCs w:val="26"/>
        </w:rPr>
        <w:t>3.3.2 物理模型</w:t>
      </w:r>
      <w:bookmarkEnd w:id="31"/>
    </w:p>
    <w:p>
      <w:pPr>
        <w:spacing w:line="400" w:lineRule="exact"/>
        <w:ind w:firstLine="480" w:firstLineChars="200"/>
        <w:rPr>
          <w:rFonts w:ascii="宋体" w:hAnsi="宋体" w:cs="宋体"/>
          <w:color w:val="111111"/>
          <w:lang w:bidi="ar"/>
        </w:rPr>
      </w:pPr>
      <w:r>
        <w:rPr>
          <w:rFonts w:ascii="宋体" w:hAnsi="宋体" w:cs="宋体"/>
          <w:color w:val="111111"/>
          <w:lang w:bidi="ar"/>
        </w:rPr>
        <w:t>纳维-斯托克斯方程</w:t>
      </w:r>
      <w:r>
        <w:rPr>
          <w:rFonts w:ascii="宋体" w:hAnsi="宋体" w:cs="宋体" w:hint="eastAsia"/>
          <w:color w:val="111111"/>
          <w:lang w:bidi="ar"/>
        </w:rPr>
        <w:t>：</w:t>
      </w:r>
      <w:r>
        <w:rPr>
          <w:rFonts w:ascii="宋体" w:hAnsi="宋体" w:cs="宋体"/>
          <w:color w:val="111111"/>
          <w:lang w:bidi="ar"/>
        </w:rPr>
        <w:t>最基本的单相流模型</w:t>
      </w:r>
      <w:r>
        <w:rPr>
          <w:rFonts w:ascii="宋体" w:hAnsi="宋体" w:cs="宋体" w:hint="eastAsia"/>
          <w:color w:val="111111"/>
          <w:lang w:bidi="ar"/>
        </w:rPr>
        <w:t>，用以模拟</w:t>
      </w:r>
      <w:r>
        <w:rPr>
          <w:rFonts w:ascii="宋体" w:hAnsi="宋体" w:cs="宋体"/>
          <w:color w:val="111111"/>
          <w:lang w:bidi="ar"/>
        </w:rPr>
        <w:t>流体的密度和黏度是恒定的</w:t>
      </w:r>
      <w:r>
        <w:rPr>
          <w:rFonts w:ascii="宋体" w:hAnsi="宋体" w:cs="宋体" w:hint="eastAsia"/>
          <w:color w:val="111111"/>
          <w:lang w:bidi="ar"/>
        </w:rPr>
        <w:t>层流</w:t>
      </w:r>
      <w:r>
        <w:rPr>
          <w:rFonts w:ascii="宋体" w:hAnsi="宋体" w:cs="宋体"/>
          <w:color w:val="111111"/>
          <w:lang w:bidi="ar"/>
        </w:rPr>
        <w:t>流场</w:t>
      </w:r>
      <w:r>
        <w:rPr>
          <w:rFonts w:ascii="宋体" w:hAnsi="宋体" w:cs="宋体" w:hint="eastAsia"/>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非等温层流模型</w:t>
      </w:r>
      <w:r>
        <w:rPr>
          <w:rFonts w:ascii="宋体" w:hAnsi="宋体" w:cs="宋体" w:hint="eastAsia"/>
          <w:color w:val="111111"/>
          <w:lang w:bidi="ar"/>
        </w:rPr>
        <w:t>：层流</w:t>
      </w:r>
      <w:r>
        <w:rPr>
          <w:rFonts w:ascii="宋体" w:hAnsi="宋体" w:cs="宋体"/>
          <w:color w:val="111111"/>
          <w:lang w:bidi="ar"/>
        </w:rPr>
        <w:t>流体的密度和黏度与温度、局部组成、电场或其他物理场或变量相关</w:t>
      </w:r>
      <w:r>
        <w:rPr>
          <w:rFonts w:ascii="宋体" w:hAnsi="宋体" w:cs="宋体" w:hint="eastAsia"/>
          <w:color w:val="111111"/>
          <w:lang w:bidi="ar"/>
        </w:rPr>
        <w:t>，</w:t>
      </w:r>
      <w:r>
        <w:rPr>
          <w:rFonts w:ascii="宋体" w:hAnsi="宋体" w:cs="宋体"/>
          <w:color w:val="111111"/>
          <w:lang w:bidi="ar"/>
        </w:rPr>
        <w:t>这个模型可以考虑温度相关的流体属性和浮力效应。</w:t>
      </w:r>
    </w:p>
    <w:p>
      <w:pPr>
        <w:spacing w:line="400" w:lineRule="exact"/>
        <w:ind w:firstLine="480" w:firstLineChars="200"/>
        <w:rPr>
          <w:rFonts w:ascii="宋体" w:hAnsi="宋体" w:cs="宋体"/>
          <w:color w:val="111111"/>
          <w:lang w:bidi="ar"/>
        </w:rPr>
      </w:pPr>
      <w:r>
        <w:rPr>
          <w:rFonts w:ascii="宋体" w:hAnsi="宋体" w:cs="宋体"/>
          <w:color w:val="111111"/>
          <w:lang w:bidi="ar"/>
        </w:rPr>
        <w:t>雷诺平均纳维-斯托克斯（RANS）湍流模型</w:t>
      </w:r>
      <w:r>
        <w:rPr>
          <w:rFonts w:ascii="宋体" w:hAnsi="宋体" w:cs="宋体" w:hint="eastAsia"/>
          <w:color w:val="111111"/>
          <w:lang w:bidi="ar"/>
        </w:rPr>
        <w:t>：</w:t>
      </w:r>
      <w:r>
        <w:rPr>
          <w:rFonts w:ascii="宋体" w:hAnsi="宋体" w:cs="宋体"/>
          <w:color w:val="111111"/>
          <w:lang w:bidi="ar"/>
        </w:rPr>
        <w:t>流体是不可压缩的</w:t>
      </w:r>
      <w:r>
        <w:rPr>
          <w:rFonts w:ascii="宋体" w:hAnsi="宋体" w:cs="宋体" w:hint="eastAsia"/>
          <w:color w:val="111111"/>
          <w:lang w:bidi="ar"/>
        </w:rPr>
        <w:t>湍流流体，</w:t>
      </w:r>
      <w:r>
        <w:rPr>
          <w:rFonts w:ascii="宋体" w:hAnsi="宋体" w:cs="宋体"/>
          <w:color w:val="111111"/>
          <w:lang w:bidi="ar"/>
        </w:rPr>
        <w:t xml:space="preserve">这个模型可以考虑湍流对动量、质量和能量传递的影响。RANS 湍流模型有很多种，比如 </w:t>
      </w:r>
      <w:r>
        <w:rPr>
          <w:rFonts w:ascii="宋体" w:hAnsi="宋体" w:cs="宋体"/>
          <w:color w:val="FF0000"/>
          <w:lang w:bidi="ar"/>
        </w:rPr>
        <w:t>k-ε 模型、k-ω 模型、SST 模型、Spalart-Allmaras 模型</w:t>
      </w:r>
      <w:r>
        <w:rPr>
          <w:rFonts w:ascii="宋体" w:hAnsi="宋体" w:cs="宋体"/>
          <w:color w:val="111111"/>
          <w:lang w:bidi="ar"/>
        </w:rPr>
        <w:t>等，它们有不同的优缺点和适用范围。</w:t>
      </w:r>
    </w:p>
    <w:p>
      <w:pPr>
        <w:spacing w:line="400" w:lineRule="exact"/>
        <w:ind w:firstLine="480" w:firstLineChars="200"/>
        <w:rPr>
          <w:rFonts w:ascii="宋体" w:hAnsi="宋体" w:cs="宋体"/>
          <w:color w:val="111111"/>
          <w:lang w:bidi="ar"/>
        </w:rPr>
      </w:pPr>
      <w:r>
        <w:rPr>
          <w:rFonts w:ascii="宋体" w:hAnsi="宋体" w:cs="宋体"/>
          <w:color w:val="111111"/>
          <w:lang w:bidi="ar"/>
        </w:rPr>
        <w:t>高马赫数流动模型</w:t>
      </w:r>
      <w:r>
        <w:rPr>
          <w:rFonts w:ascii="宋体" w:hAnsi="宋体" w:cs="宋体" w:hint="eastAsia"/>
          <w:color w:val="111111"/>
          <w:lang w:bidi="ar"/>
        </w:rPr>
        <w:t>：</w:t>
      </w:r>
      <w:r>
        <w:rPr>
          <w:rFonts w:ascii="宋体" w:hAnsi="宋体" w:cs="宋体"/>
          <w:color w:val="111111"/>
          <w:lang w:bidi="ar"/>
        </w:rPr>
        <w:t>流体是可压缩的</w:t>
      </w:r>
      <w:r>
        <w:rPr>
          <w:rFonts w:ascii="宋体" w:hAnsi="宋体" w:cs="宋体" w:hint="eastAsia"/>
          <w:color w:val="111111"/>
          <w:lang w:bidi="ar"/>
        </w:rPr>
        <w:t>湍流流体，</w:t>
      </w:r>
      <w:r>
        <w:rPr>
          <w:rFonts w:ascii="宋体" w:hAnsi="宋体" w:cs="宋体"/>
          <w:color w:val="111111"/>
          <w:lang w:bidi="ar"/>
        </w:rPr>
        <w:t>这个模型可以考虑气体的压缩性和激波效应。高马赫数流动模型也有很多种，比如 k-ε 模型、Spalart-Allmaras 模型等</w:t>
      </w:r>
      <w:r>
        <w:rPr>
          <w:rFonts w:ascii="宋体" w:hAnsi="宋体" w:cs="宋体" w:hint="eastAsia"/>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大涡模拟（LES）模型或分离涡模拟（DES）模型</w:t>
      </w:r>
      <w:r>
        <w:rPr>
          <w:rFonts w:ascii="宋体" w:hAnsi="宋体" w:cs="宋体" w:hint="eastAsia"/>
          <w:color w:val="111111"/>
          <w:lang w:bidi="ar"/>
        </w:rPr>
        <w:t>：用以</w:t>
      </w:r>
      <w:r>
        <w:rPr>
          <w:rFonts w:ascii="宋体" w:hAnsi="宋体" w:cs="宋体"/>
          <w:color w:val="111111"/>
          <w:lang w:bidi="ar"/>
        </w:rPr>
        <w:t>解析较大的三维非定常湍流涡</w:t>
      </w:r>
      <w:r>
        <w:rPr>
          <w:rFonts w:ascii="宋体" w:hAnsi="宋体" w:cs="宋体" w:hint="eastAsia"/>
          <w:color w:val="111111"/>
          <w:lang w:bidi="ar"/>
        </w:rPr>
        <w:t>，</w:t>
      </w:r>
      <w:r>
        <w:rPr>
          <w:rFonts w:ascii="宋体" w:hAnsi="宋体" w:cs="宋体"/>
          <w:color w:val="111111"/>
          <w:lang w:bidi="ar"/>
        </w:rPr>
        <w:t>这些模型可以提供更精确的瞬态结果，但也需要更高的计算成本。LES 和 DES 模型也有很多种，比如 RBVM 模型、RBVMWV 模型、Smagorinsky 模型等。</w:t>
      </w:r>
    </w:p>
    <w:p>
      <w:pPr>
        <w:spacing w:line="400" w:lineRule="exact"/>
        <w:ind w:firstLine="480" w:firstLineChars="200"/>
        <w:rPr>
          <w:rFonts w:ascii="宋体" w:hAnsi="宋体" w:cs="宋体"/>
          <w:color w:val="111111"/>
          <w:lang w:bidi="ar"/>
        </w:rPr>
      </w:pPr>
      <w:r>
        <w:rPr>
          <w:rFonts w:ascii="宋体" w:hAnsi="宋体" w:cs="宋体" w:hint="eastAsia"/>
          <w:color w:val="111111"/>
          <w:lang w:bidi="ar"/>
        </w:rPr>
        <w:t>本论文研究对象为</w:t>
      </w:r>
      <w:r>
        <w:rPr>
          <w:rFonts w:ascii="宋体" w:hAnsi="宋体" w:cs="宋体"/>
          <w:color w:val="111111"/>
          <w:lang w:bidi="ar"/>
        </w:rPr>
        <w:t>漏风通道中的气流状态，气流是由空气和瓦斯组成的混合气体。空气和瓦斯都是理想气体，它们的密度与压力和温度成正比。</w:t>
      </w:r>
    </w:p>
    <w:p>
      <w:pPr>
        <w:spacing w:line="400" w:lineRule="exact"/>
        <w:ind w:firstLine="480" w:firstLineChars="200"/>
        <w:rPr>
          <w:rFonts w:ascii="宋体" w:hAnsi="宋体" w:cs="宋体"/>
          <w:color w:val="111111"/>
          <w:lang w:bidi="ar"/>
        </w:rPr>
      </w:pPr>
      <w:r>
        <w:rPr>
          <w:rFonts w:ascii="宋体" w:hAnsi="宋体" w:cs="宋体"/>
          <w:color w:val="111111"/>
          <w:lang w:bidi="ar"/>
        </w:rPr>
        <w:t>如果气流的速度很低，那么压力和温度的变化也很小，可以认为气流是不可压缩的。如果气流的速度很高，接近或超过音速，那么压力和温度的变化就很大，不能忽略气流的压缩性。</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一般来说，当气流的马赫数（即速度与声速之比）小于0.3时，可以认为气流是不可压缩的；当马赫数大于0.3时，就需要考虑气流的可压缩性。</w:t>
      </w:r>
    </w:p>
    <w:p>
      <w:pPr>
        <w:spacing w:line="400" w:lineRule="exact"/>
        <w:ind w:firstLine="480" w:firstLineChars="200"/>
        <w:rPr>
          <w:rFonts w:ascii="宋体" w:hAnsi="宋体" w:cs="宋体"/>
          <w:color w:val="111111"/>
          <w:lang w:bidi="ar"/>
        </w:rPr>
      </w:pPr>
      <w:r>
        <w:rPr>
          <w:rFonts w:ascii="宋体" w:hAnsi="宋体" w:cs="宋体"/>
          <w:color w:val="111111"/>
          <w:lang w:bidi="ar"/>
        </w:rPr>
        <w:t>对于理想气体，声速的计算公式为</w:t>
      </w:r>
    </w:p>
    <w:p>
      <w:pPr>
        <w:spacing w:line="400" w:lineRule="exact"/>
        <w:ind w:firstLine="480" w:firstLineChars="200"/>
        <w:jc w:val="center"/>
        <w:rPr>
          <w:rFonts w:hAnsi="Cambria Math" w:cs="宋体"/>
          <w:color w:val="111111"/>
          <w:lang w:bidi="ar"/>
        </w:rPr>
      </w:pPr>
      <m:oMathPara>
        <m:oMath>
          <m:r>
            <m:rPr>
              <m:sty m:val="p"/>
            </m:rPr>
            <w:rPr>
              <w:rFonts w:ascii="Cambria Math" w:hAnsi="宋体" w:cs="宋体" w:hint="eastAsia"/>
              <w:color w:val="111111"/>
              <w:lang w:bidi="ar"/>
            </w:rPr>
            <m:t>c</m:t>
          </m:r>
          <m:r>
            <m:rPr>
              <m:sty m:val="p"/>
            </m:rPr>
            <w:rPr>
              <w:rFonts w:ascii="Cambria Math" w:hAnsi="宋体" w:cs="宋体"/>
              <w:color w:val="111111"/>
              <w:lang w:bidi="ar"/>
            </w:rPr>
            <m:t>=</m:t>
          </m:r>
          <m:rad>
            <m:radPr>
              <m:degHide/>
              <m:ctrlPr>
                <w:rPr>
                  <w:rFonts w:ascii="Cambria Math" w:hAnsi="Cambria Math" w:cs="宋体"/>
                  <w:i/>
                  <w:color w:val="111111"/>
                  <w:lang w:bidi="ar"/>
                </w:rPr>
              </m:ctrlPr>
            </m:radPr>
            <m:deg>
              <m:ctrlPr>
                <w:rPr>
                  <w:rFonts w:ascii="Cambria Math" w:hAnsi="Cambria Math" w:cs="宋体"/>
                  <w:i/>
                  <w:color w:val="111111"/>
                  <w:lang w:bidi="ar"/>
                </w:rPr>
              </m:ctrlPr>
            </m:deg>
            <m:e>
              <m:ctrlPr>
                <w:rPr>
                  <w:rFonts w:ascii="Cambria Math" w:hAnsi="Cambria Math" w:cs="宋体"/>
                  <w:i/>
                  <w:color w:val="111111"/>
                  <w:lang w:bidi="ar"/>
                </w:rPr>
              </m:ctrlPr>
              <m:r>
                <w:rPr>
                  <w:rFonts w:ascii="Cambria Math" w:hAnsi="Cambria Math" w:cs="宋体"/>
                  <w:color w:val="111111"/>
                  <w:lang w:bidi="ar"/>
                </w:rPr>
                <m:t>γRT</m:t>
              </m:r>
            </m:e>
          </m:rad>
        </m:oMath>
      </m:oMathPara>
    </w:p>
    <w:p>
      <w:pPr>
        <w:spacing w:line="400" w:lineRule="exact"/>
        <w:ind w:firstLine="480" w:firstLineChars="200"/>
        <w:rPr>
          <w:rFonts w:ascii="宋体" w:hAnsi="宋体" w:cs="宋体"/>
          <w:color w:val="111111"/>
          <w:lang w:bidi="ar"/>
        </w:rPr>
      </w:pPr>
      <w:r>
        <w:rPr>
          <w:rFonts w:ascii="宋体" w:hAnsi="宋体" w:cs="宋体" w:hint="eastAsia"/>
          <w:color w:val="111111"/>
          <w:lang w:bidi="ar"/>
        </w:rPr>
        <w:t xml:space="preserve">式中  </w:t>
      </w:r>
      <m:oMath>
        <m:r>
          <m:rPr>
            <m:sty m:val="p"/>
          </m:rPr>
          <w:rPr>
            <w:rFonts w:ascii="Cambria Math" w:hAnsi="Cambria Math" w:cs="宋体" w:hint="eastAsia"/>
            <w:color w:val="111111"/>
            <w:lang w:bidi="ar"/>
          </w:rPr>
          <m:t>γ</m:t>
        </m:r>
      </m:oMath>
      <w:r>
        <w:rPr>
          <w:rFonts w:hAnsi="Cambria Math" w:cs="宋体" w:hint="eastAsia"/>
          <w:color w:val="111111"/>
          <w:lang w:bidi="ar"/>
        </w:rPr>
        <w:t>——绝热指数</w:t>
      </w:r>
      <w:r>
        <w:rPr>
          <w:rFonts w:ascii="宋体" w:hAnsi="宋体" w:cs="宋体" w:hint="eastAsia"/>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hint="eastAsia"/>
            <w:color w:val="111111"/>
            <w:lang w:bidi="ar"/>
          </w:rPr>
          <m:t>R</m:t>
        </m:r>
      </m:oMath>
      <w:r>
        <w:rPr>
          <w:rFonts w:ascii="宋体" w:hAnsi="宋体" w:cs="宋体" w:hint="eastAsia"/>
          <w:color w:val="111111"/>
          <w:lang w:bidi="ar"/>
        </w:rPr>
        <w:t>——</w:t>
      </w:r>
      <w:r>
        <w:rPr>
          <w:rFonts w:ascii="宋体" w:hAnsi="宋体" w:cs="宋体"/>
          <w:color w:val="111111"/>
          <w:lang w:bidi="ar"/>
        </w:rPr>
        <w:t>气体常数</w:t>
      </w:r>
      <w:r>
        <w:rPr>
          <w:rFonts w:ascii="宋体" w:hAnsi="宋体" w:cs="宋体" w:hint="eastAsia"/>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color w:val="111111"/>
            <w:lang w:bidi="ar"/>
          </w:rPr>
          <m:t>T</m:t>
        </m:r>
      </m:oMath>
      <w:r>
        <w:rPr>
          <w:rFonts w:ascii="宋体" w:hAnsi="宋体" w:cs="宋体" w:hint="eastAsia"/>
          <w:color w:val="111111"/>
          <w:lang w:bidi="ar"/>
        </w:rPr>
        <w:t>——</w:t>
      </w:r>
      <w:r>
        <w:rPr>
          <w:rFonts w:ascii="宋体" w:hAnsi="宋体" w:cs="宋体"/>
          <w:color w:val="111111"/>
          <w:lang w:bidi="ar"/>
        </w:rPr>
        <w:t>温度</w:t>
      </w:r>
      <w:r>
        <w:rPr>
          <w:rFonts w:ascii="宋体" w:hAnsi="宋体" w:cs="宋体" w:hint="eastAsia"/>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 xml:space="preserve">对于空气取 </w:t>
      </w:r>
      <m:oMath>
        <m:r>
          <m:rPr>
            <m:sty m:val="p"/>
          </m:rPr>
          <w:rPr>
            <w:rFonts w:ascii="Cambria Math" w:hAnsi="Cambria Math" w:cs="宋体" w:hint="eastAsia"/>
            <w:color w:val="111111"/>
            <w:lang w:bidi="ar"/>
          </w:rPr>
          <m:t>γ</m:t>
        </m:r>
      </m:oMath>
      <w:r>
        <w:rPr>
          <w:rFonts w:ascii="宋体" w:hAnsi="宋体" w:cs="宋体"/>
          <w:color w:val="111111"/>
          <w:lang w:bidi="ar"/>
        </w:rPr>
        <w:t xml:space="preserve"> =1.4 ，R =287 J/(kg·K) </w:t>
      </w:r>
      <w:r>
        <w:rPr>
          <w:rFonts w:ascii="宋体" w:hAnsi="宋体" w:cs="宋体" w:hint="eastAsia"/>
          <w:color w:val="111111"/>
          <w:lang w:bidi="ar"/>
        </w:rPr>
        <w:t>，</w:t>
      </w:r>
      <w:r>
        <w:rPr>
          <w:rFonts w:ascii="宋体" w:hAnsi="宋体" w:cs="宋体"/>
          <w:color w:val="111111"/>
          <w:lang w:bidi="ar"/>
        </w:rPr>
        <w:t>漏风通道中的气体温度为常温 20℃ ，即 T =293 K ，那么可以计算出声速为</w:t>
      </w:r>
    </w:p>
    <w:p>
      <w:pPr>
        <w:spacing w:line="400" w:lineRule="exact"/>
        <w:ind w:firstLine="480" w:firstLineChars="200"/>
        <w:jc w:val="center"/>
        <w:rPr>
          <w:rFonts w:hAnsi="Cambria Math" w:cs="宋体"/>
          <w:color w:val="111111"/>
          <w:lang w:bidi="ar"/>
        </w:rPr>
      </w:pPr>
      <m:oMath>
        <m:r>
          <m:rPr>
            <m:sty m:val="p"/>
          </m:rPr>
          <w:rPr>
            <w:rFonts w:ascii="Cambria Math" w:hAnsi="Cambria Math" w:cs="宋体"/>
            <w:color w:val="111111"/>
            <w:lang w:bidi="ar"/>
          </w:rPr>
          <m:t>c=</m:t>
        </m:r>
        <m:rad>
          <m:radPr>
            <m:degHide/>
            <m:ctrlPr>
              <w:rPr>
                <w:rFonts w:ascii="Cambria Math" w:hAnsi="Cambria Math" w:cs="宋体"/>
                <w:color w:val="111111"/>
                <w:lang w:bidi="ar"/>
              </w:rPr>
            </m:ctrlPr>
          </m:radPr>
          <m:deg>
            <m:ctrlPr>
              <w:rPr>
                <w:rFonts w:ascii="Cambria Math" w:hAnsi="Cambria Math" w:cs="宋体"/>
                <w:color w:val="111111"/>
                <w:lang w:bidi="ar"/>
              </w:rPr>
            </m:ctrlPr>
          </m:deg>
          <m:e>
            <m:ctrlPr>
              <w:rPr>
                <w:rFonts w:ascii="Cambria Math" w:hAnsi="Cambria Math" w:cs="宋体"/>
                <w:color w:val="111111"/>
                <w:lang w:bidi="ar"/>
              </w:rPr>
            </m:ctrlPr>
            <m:r>
              <m:rPr>
                <m:sty m:val="p"/>
              </m:rPr>
              <w:rPr>
                <w:rFonts w:ascii="Cambria Math" w:hAnsi="Cambria Math" w:cs="宋体"/>
                <w:color w:val="111111"/>
                <w:lang w:bidi="ar"/>
              </w:rPr>
              <m:t>1.4</m:t>
            </m:r>
            <m:r>
              <m:rPr>
                <m:sty m:val="p"/>
              </m:rPr>
              <w:rPr>
                <w:rFonts w:ascii="Cambria Math" w:hAnsi="Cambria Math" w:cs="宋体" w:hint="eastAsia"/>
                <w:color w:val="111111"/>
                <w:lang w:bidi="ar"/>
              </w:rPr>
              <m:t>×</m:t>
            </m:r>
            <m:r>
              <m:rPr>
                <m:sty m:val="p"/>
              </m:rPr>
              <w:rPr>
                <w:rFonts w:ascii="Cambria Math" w:hAnsi="Cambria Math" w:cs="宋体"/>
                <w:color w:val="111111"/>
                <w:lang w:bidi="ar"/>
              </w:rPr>
              <m:t>287</m:t>
            </m:r>
            <m:r>
              <m:rPr>
                <m:sty m:val="p"/>
              </m:rPr>
              <w:rPr>
                <w:rFonts w:ascii="Cambria Math" w:hAnsi="Cambria Math" w:cs="宋体" w:hint="eastAsia"/>
                <w:color w:val="111111"/>
                <w:lang w:bidi="ar"/>
              </w:rPr>
              <m:t>×</m:t>
            </m:r>
            <m:r>
              <m:rPr>
                <m:sty m:val="p"/>
              </m:rPr>
              <w:rPr>
                <w:rFonts w:ascii="Cambria Math" w:hAnsi="Cambria Math" w:cs="宋体"/>
                <w:color w:val="111111"/>
                <w:lang w:bidi="ar"/>
              </w:rPr>
              <m:t>293</m:t>
            </m:r>
          </m:e>
        </m:rad>
        <m:r>
          <m:rPr>
            <m:sty m:val="p"/>
          </m:rPr>
          <w:rPr>
            <w:rFonts w:ascii="Cambria Math" w:hAnsi="Cambria Math" w:cs="宋体" w:hint="eastAsia"/>
            <w:color w:val="111111"/>
            <w:lang w:bidi="ar"/>
          </w:rPr>
          <m:t>≈</m:t>
        </m:r>
        <m:r>
          <m:rPr>
            <m:sty m:val="p"/>
          </m:rPr>
          <w:rPr>
            <w:rFonts w:ascii="Cambria Math" w:hAnsi="Cambria Math" w:cs="宋体"/>
            <w:color w:val="111111"/>
            <w:lang w:bidi="ar"/>
          </w:rPr>
          <m:t>346m/s</m:t>
        </m:r>
      </m:oMath>
      <w:r>
        <w:rPr>
          <w:rFonts w:hAnsi="Cambria Math" w:cs="宋体" w:hint="eastAsia"/>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w:t>
      </w:r>
      <w:r>
        <w:rPr>
          <w:rFonts w:ascii="宋体" w:hAnsi="宋体" w:cs="宋体" w:hint="eastAsia"/>
          <w:color w:val="111111"/>
          <w:lang w:bidi="ar"/>
        </w:rPr>
        <w:t>现场数据</w:t>
      </w:r>
      <w:r>
        <w:rPr>
          <w:rFonts w:ascii="宋体" w:hAnsi="宋体" w:cs="宋体"/>
          <w:color w:val="111111"/>
          <w:lang w:bidi="ar"/>
        </w:rPr>
        <w:t xml:space="preserve">，漏风通道中的气流速度一般在1~10 m/s之间，那么气体流速为10m/s时，马赫数为 </w:t>
      </w:r>
    </w:p>
    <w:p>
      <w:pPr>
        <w:spacing w:line="400" w:lineRule="exact"/>
        <w:ind w:firstLine="480" w:firstLineChars="200"/>
        <w:rPr>
          <w:rFonts w:hAnsi="Cambria Math" w:cs="宋体"/>
          <w:color w:val="111111"/>
          <w:lang w:bidi="ar"/>
        </w:rPr>
      </w:pPr>
      <m:oMathPara>
        <m:oMath>
          <m:r>
            <m:rPr>
              <m:sty m:val="p"/>
            </m:rPr>
            <w:rPr>
              <w:rFonts w:ascii="Cambria Math" w:hAnsi="Cambria Math" w:cs="宋体"/>
              <w:color w:val="111111"/>
              <w:lang w:bidi="ar"/>
            </w:rPr>
            <m:t>ma=</m:t>
          </m:r>
          <m:f>
            <m:fPr>
              <m:ctrlPr>
                <w:rPr>
                  <w:rFonts w:ascii="Cambria Math" w:hAnsi="Cambria Math" w:cs="宋体"/>
                  <w:color w:val="111111"/>
                  <w:lang w:bidi="ar"/>
                </w:rPr>
              </m:ctrlPr>
            </m:fPr>
            <m:num>
              <m:ctrlPr>
                <w:rPr>
                  <w:rFonts w:ascii="Cambria Math" w:hAnsi="Cambria Math" w:cs="宋体"/>
                  <w:color w:val="111111"/>
                  <w:lang w:bidi="ar"/>
                </w:rPr>
              </m:ctrlPr>
              <m:r>
                <m:rPr>
                  <m:sty m:val="p"/>
                </m:rPr>
                <w:rPr>
                  <w:rFonts w:ascii="Cambria Math" w:hAnsi="Cambria Math" w:cs="宋体"/>
                  <w:color w:val="111111"/>
                  <w:lang w:bidi="ar"/>
                </w:rPr>
                <m:t>v</m:t>
              </m:r>
            </m:num>
            <m:den>
              <m:ctrlPr>
                <w:rPr>
                  <w:rFonts w:ascii="Cambria Math" w:hAnsi="Cambria Math" w:cs="宋体"/>
                  <w:color w:val="111111"/>
                  <w:lang w:bidi="ar"/>
                </w:rPr>
              </m:ctrlPr>
              <m:r>
                <m:rPr>
                  <m:sty m:val="p"/>
                </m:rPr>
                <w:rPr>
                  <w:rFonts w:ascii="Cambria Math" w:hAnsi="Cambria Math" w:cs="宋体"/>
                  <w:color w:val="111111"/>
                  <w:lang w:bidi="ar"/>
                </w:rPr>
                <m:t>c</m:t>
              </m:r>
            </m:den>
          </m:f>
          <m:r>
            <m:rPr>
              <m:sty m:val="p"/>
            </m:rPr>
            <w:rPr>
              <w:rFonts w:ascii="Cambria Math" w:hAnsi="Cambria Math" w:cs="宋体" w:hint="eastAsia"/>
              <w:color w:val="111111"/>
              <w:lang w:bidi="ar"/>
            </w:rPr>
            <m:t>=</m:t>
          </m:r>
          <m:f>
            <m:fPr>
              <m:ctrlPr>
                <w:rPr>
                  <w:rFonts w:ascii="Cambria Math" w:hAnsi="Cambria Math" w:cs="宋体" w:hint="eastAsia"/>
                  <w:color w:val="111111"/>
                  <w:lang w:bidi="ar"/>
                </w:rPr>
              </m:ctrlPr>
            </m:fPr>
            <m:num>
              <m:ctrlPr>
                <w:rPr>
                  <w:rFonts w:ascii="Cambria Math" w:hAnsi="Cambria Math" w:cs="宋体" w:hint="eastAsia"/>
                  <w:color w:val="111111"/>
                  <w:lang w:bidi="ar"/>
                </w:rPr>
              </m:ctrlPr>
              <m:r>
                <m:rPr>
                  <m:sty m:val="p"/>
                </m:rPr>
                <w:rPr>
                  <w:rFonts w:ascii="Cambria Math" w:hAnsi="Cambria Math" w:cs="宋体"/>
                  <w:color w:val="111111"/>
                  <w:lang w:bidi="ar"/>
                </w:rPr>
                <m:t>10</m:t>
              </m:r>
            </m:num>
            <m:den>
              <m:ctrlPr>
                <w:rPr>
                  <w:rFonts w:ascii="Cambria Math" w:hAnsi="Cambria Math" w:cs="宋体" w:hint="eastAsia"/>
                  <w:color w:val="111111"/>
                  <w:lang w:bidi="ar"/>
                </w:rPr>
              </m:ctrlPr>
              <m:r>
                <m:rPr>
                  <m:sty m:val="p"/>
                </m:rPr>
                <w:rPr>
                  <w:rFonts w:ascii="Cambria Math" w:hAnsi="Cambria Math" w:cs="宋体"/>
                  <w:color w:val="111111"/>
                  <w:lang w:bidi="ar"/>
                </w:rPr>
                <m:t>346</m:t>
              </m:r>
            </m:den>
          </m:f>
          <m:r>
            <m:rPr>
              <m:sty m:val="p"/>
            </m:rPr>
            <w:rPr>
              <w:rFonts w:ascii="Cambria Math" w:hAnsi="Cambria Math" w:cs="宋体" w:hint="eastAsia"/>
              <w:color w:val="111111"/>
              <w:lang w:bidi="ar"/>
            </w:rPr>
            <m:t>≈</m:t>
          </m:r>
          <m:r>
            <m:rPr>
              <m:sty m:val="p"/>
            </m:rPr>
            <w:rPr>
              <w:rFonts w:ascii="Cambria Math" w:hAnsi="Cambria Math" w:cs="宋体"/>
              <w:color w:val="111111"/>
              <w:lang w:bidi="ar"/>
            </w:rPr>
            <m:t>0.029</m:t>
          </m:r>
        </m:oMath>
      </m:oMathPara>
    </w:p>
    <w:p>
      <w:pPr>
        <w:spacing w:line="400" w:lineRule="exact"/>
        <w:ind w:firstLine="480" w:firstLineChars="200"/>
        <w:rPr>
          <w:rFonts w:ascii="宋体" w:hAnsi="宋体" w:cs="宋体"/>
          <w:color w:val="111111"/>
          <w:lang w:bidi="ar"/>
        </w:rPr>
      </w:pPr>
      <w:r>
        <w:rPr>
          <w:rFonts w:ascii="宋体" w:hAnsi="宋体" w:cs="宋体"/>
          <w:color w:val="111111"/>
          <w:lang w:bidi="ar"/>
        </w:rPr>
        <w:t>远小于0.3，因此，</w:t>
      </w:r>
      <w:r>
        <w:rPr>
          <w:rFonts w:ascii="宋体" w:hAnsi="宋体" w:cs="宋体" w:hint="eastAsia"/>
          <w:color w:val="111111"/>
          <w:lang w:bidi="ar"/>
        </w:rPr>
        <w:t>本课题选用</w:t>
      </w:r>
      <w:r>
        <w:rPr>
          <w:rFonts w:ascii="宋体" w:hAnsi="宋体" w:cs="宋体"/>
          <w:color w:val="111111"/>
          <w:lang w:bidi="ar"/>
        </w:rPr>
        <w:t>雷诺平均纳维-斯托克斯湍流模型</w:t>
      </w:r>
      <w:r>
        <w:rPr>
          <w:rFonts w:ascii="宋体" w:hAnsi="宋体" w:cs="宋体" w:hint="eastAsia"/>
          <w:color w:val="111111"/>
          <w:lang w:bidi="ar"/>
        </w:rPr>
        <w:t>。</w:t>
      </w:r>
      <w:r>
        <w:rPr>
          <w:rFonts w:ascii="宋体" w:hAnsi="宋体" w:cs="宋体" w:hint="eastAsia"/>
          <w:color w:val="111111"/>
          <w:lang w:bidi="ar"/>
        </w:rPr>
        <w:tab/>
      </w:r>
    </w:p>
    <w:p>
      <w:pPr>
        <w:spacing w:line="400" w:lineRule="exact"/>
        <w:ind w:firstLine="480" w:firstLineChars="200"/>
        <w:rPr>
          <w:rFonts w:ascii="宋体" w:hAnsi="宋体" w:cs="宋体"/>
          <w:color w:val="111111"/>
          <w:lang w:bidi="ar"/>
        </w:rPr>
      </w:pPr>
      <w:r>
        <w:rPr>
          <w:rFonts w:ascii="宋体" w:hAnsi="宋体" w:cs="宋体"/>
          <w:color w:val="111111"/>
          <w:lang w:bidi="ar"/>
        </w:rPr>
        <w:t>基于雷诺平均法（RANS）的湍流模型</w:t>
      </w:r>
      <w:r>
        <w:rPr>
          <w:rFonts w:ascii="宋体" w:hAnsi="宋体" w:cs="宋体" w:hint="eastAsia"/>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零方程模型（Zero-equation model），如代数湍流粘性模型（Algebraic Turbulent Viscosity Model），只需要一个参数来表示湍流粘性，计算简单，但精度较低，只适用于一些简单的层流边界层问题。</w:t>
      </w:r>
    </w:p>
    <w:p>
      <w:pPr>
        <w:spacing w:line="400" w:lineRule="exact"/>
        <w:ind w:firstLine="480" w:firstLineChars="200"/>
        <w:rPr>
          <w:rFonts w:ascii="宋体" w:hAnsi="宋体" w:cs="宋体"/>
          <w:color w:val="111111"/>
          <w:lang w:bidi="ar"/>
        </w:rPr>
      </w:pPr>
      <w:r>
        <w:rPr>
          <w:rFonts w:ascii="宋体" w:hAnsi="宋体" w:cs="宋体"/>
          <w:color w:val="111111"/>
          <w:lang w:bidi="ar"/>
        </w:rPr>
        <w:t>一方程模型（One-equation model），如</w:t>
      </w:r>
      <w:r>
        <w:rPr>
          <w:rFonts w:ascii="宋体" w:hAnsi="宋体" w:cs="宋体"/>
          <w:color w:val="FF0000"/>
          <w:lang w:bidi="ar"/>
        </w:rPr>
        <w:t>Spalart-Allmaras模型，只需要求解一个额外的方程来表示湍流粘性</w:t>
      </w:r>
      <w:r>
        <w:rPr>
          <w:rFonts w:ascii="宋体" w:hAnsi="宋体" w:cs="宋体"/>
          <w:color w:val="111111"/>
          <w:lang w:bidi="ar"/>
        </w:rPr>
        <w:t>，计算成本较低，适用于一些具有附着边界层的问题，如翼型、飞机等。</w:t>
      </w:r>
    </w:p>
    <w:p>
      <w:pPr>
        <w:spacing w:line="400" w:lineRule="exact"/>
        <w:ind w:firstLine="480" w:firstLineChars="200"/>
        <w:rPr>
          <w:rFonts w:ascii="宋体" w:hAnsi="宋体" w:cs="宋体"/>
          <w:color w:val="111111"/>
          <w:lang w:bidi="ar"/>
        </w:rPr>
      </w:pPr>
      <w:r>
        <w:rPr>
          <w:rFonts w:ascii="宋体" w:hAnsi="宋体" w:cs="宋体"/>
          <w:color w:val="111111"/>
          <w:lang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spacing w:line="400" w:lineRule="exact"/>
        <w:ind w:firstLine="480" w:firstLineChars="200"/>
        <w:rPr>
          <w:rFonts w:ascii="宋体" w:hAnsi="宋体" w:cs="宋体"/>
          <w:color w:val="111111"/>
          <w:lang w:bidi="ar"/>
        </w:rPr>
      </w:pPr>
      <w:r>
        <w:rPr>
          <w:rFonts w:ascii="宋体" w:hAnsi="宋体" w:cs="宋体"/>
          <w:color w:val="FF0000"/>
          <w:lang w:bidi="ar"/>
        </w:rPr>
        <w:t>雷诺应力模型（Reynolds Stress Model），需要求解六个或七个额外的方程来表示雷诺应力张量的各个分量</w:t>
      </w:r>
      <w:r>
        <w:rPr>
          <w:rFonts w:ascii="宋体" w:hAnsi="宋体" w:cs="宋体"/>
          <w:color w:val="111111"/>
          <w:lang w:bidi="ar"/>
        </w:rPr>
        <w:t>，计算成本最高，但能够更准确地描述各向异性的湍流效应，适用于一些具有强烈旋转、分离、再循环等现象的问题。</w:t>
      </w:r>
    </w:p>
    <w:p>
      <w:pPr>
        <w:spacing w:line="400" w:lineRule="exact"/>
        <w:ind w:firstLine="480" w:firstLineChars="200"/>
        <w:rPr>
          <w:rFonts w:ascii="宋体" w:hAnsi="宋体" w:cs="宋体" w:hint="eastAsia"/>
          <w:color w:val="111111"/>
          <w:lang w:bidi="ar"/>
        </w:rPr>
      </w:pPr>
      <w:r>
        <w:rPr>
          <w:rFonts w:ascii="宋体" w:hAnsi="宋体" w:cs="宋体" w:hint="eastAsia"/>
          <w:color w:val="111111"/>
          <w:lang w:bidi="ar"/>
        </w:rPr>
        <w:t>本论文选取</w:t>
      </w:r>
      <w:r>
        <w:rPr>
          <w:rFonts w:ascii="宋体" w:hAnsi="宋体" w:cs="宋体"/>
          <w:color w:val="111111"/>
          <w:lang w:bidi="ar"/>
        </w:rPr>
        <w:t>标准k-ε湍流模型</w:t>
      </w:r>
      <w:r>
        <w:rPr>
          <w:rFonts w:ascii="宋体" w:hAnsi="宋体" w:cs="宋体" w:hint="eastAsia"/>
          <w:color w:val="111111"/>
          <w:lang w:bidi="ar"/>
        </w:rPr>
        <w:t>作为CFD求解器。</w:t>
      </w:r>
    </w:p>
    <w:p>
      <w:pPr>
        <w:spacing w:line="400" w:lineRule="exact"/>
        <w:ind w:firstLine="480" w:firstLineChars="200"/>
        <w:rPr>
          <w:rFonts w:ascii="宋体" w:hAnsi="宋体" w:cs="宋体" w:hint="default"/>
          <w:color w:val="111111"/>
          <w:lang w:bidi="ar"/>
        </w:rPr>
      </w:pPr>
      <w:r>
        <w:rPr>
          <w:rFonts w:ascii="宋体" w:hAnsi="宋体" w:cs="宋体" w:hint="eastAsia"/>
          <w:color w:val="111111"/>
          <w:lang w:val="en-US" w:eastAsia="zh-CN" w:bidi="ar"/>
        </w:rPr>
        <w:t>标准</w:t>
      </w:r>
      <w:r>
        <w:rPr>
          <w:rFonts w:ascii="宋体" w:hAnsi="宋体" w:cs="宋体" w:hint="default"/>
          <w:color w:val="111111"/>
          <w:lang w:bidi="ar"/>
        </w:rPr>
        <w:t>k-ε湍流模型是一种计算流体力学中常用的湍流模拟方法，它基于两个变量：湍流动能k和湍流耗散率ε，</w:t>
      </w:r>
      <w:r>
        <w:rPr>
          <w:rFonts w:ascii="宋体" w:hAnsi="宋体" w:cs="宋体" w:hint="default"/>
          <w:color w:val="FF0000"/>
          <w:lang w:bidi="ar"/>
        </w:rPr>
        <w:t>通过求解两个独立的输运方程来确定湍流长度和时间尺度</w:t>
      </w:r>
      <w:r>
        <w:rPr>
          <w:rFonts w:ascii="宋体" w:hAnsi="宋体" w:cs="宋体" w:hint="default"/>
          <w:color w:val="111111"/>
          <w:lang w:bidi="ar"/>
        </w:rPr>
        <w:t>。它是一个半经验模型，适用于完全湍流的情况，但在近壁面或低雷诺数的情况下不太准确。因此，有一些改进的版本，如RNG k-ε模型和Realizable k-ε模型，它们考虑了快速应变、涡旋、低雷诺数效应等因素。</w:t>
      </w:r>
    </w:p>
    <w:p>
      <w:pPr>
        <w:spacing w:line="400" w:lineRule="exact"/>
        <w:ind w:firstLine="480" w:firstLineChars="200"/>
        <w:rPr>
          <w:rFonts w:ascii="宋体" w:hAnsi="宋体" w:cs="宋体" w:hint="default"/>
          <w:color w:val="111111"/>
          <w:lang w:bidi="ar"/>
        </w:rPr>
      </w:pPr>
      <w:r>
        <w:rPr>
          <w:rFonts w:ascii="宋体" w:hAnsi="宋体" w:cs="宋体" w:hint="eastAsia"/>
          <w:color w:val="111111"/>
          <w:lang w:bidi="ar"/>
        </w:rPr>
        <w:t>本课题选用</w:t>
      </w:r>
      <w:r>
        <w:rPr>
          <w:rFonts w:ascii="宋体" w:hAnsi="宋体" w:cs="宋体" w:hint="default"/>
          <w:color w:val="111111"/>
          <w:lang w:bidi="ar"/>
        </w:rPr>
        <w:t>RNG k-ε模型</w:t>
      </w:r>
      <w:r>
        <w:rPr>
          <w:rFonts w:ascii="宋体" w:hAnsi="宋体" w:cs="宋体" w:hint="eastAsia"/>
          <w:color w:val="111111"/>
          <w:lang w:bidi="ar"/>
        </w:rPr>
        <w:t>。</w:t>
      </w:r>
    </w:p>
    <w:p>
      <w:pPr>
        <w:spacing w:line="400" w:lineRule="exact"/>
        <w:ind w:firstLine="480" w:firstLineChars="200"/>
        <w:rPr>
          <w:rFonts w:ascii="宋体" w:hAnsi="宋体" w:cs="宋体" w:hint="default"/>
          <w:color w:val="111111"/>
          <w:lang w:bidi="ar"/>
        </w:rPr>
      </w:pPr>
    </w:p>
    <w:p>
      <w:pPr>
        <w:spacing w:line="400" w:lineRule="exact"/>
        <w:ind w:firstLine="480" w:firstLineChars="200"/>
        <w:rPr>
          <w:rFonts w:ascii="宋体" w:hAnsi="宋体" w:cs="宋体" w:hint="eastAsia"/>
          <w:color w:val="111111"/>
          <w:lang w:bidi="ar"/>
        </w:rPr>
      </w:pPr>
    </w:p>
    <w:p>
      <w:pPr>
        <w:pStyle w:val="Heading2"/>
        <w:spacing w:before="480" w:after="120" w:line="400" w:lineRule="exact"/>
        <w:rPr>
          <w:rFonts w:ascii="黑体" w:eastAsia="黑体" w:hAnsi="黑体" w:cs="黑体" w:hint="eastAsia"/>
          <w:sz w:val="28"/>
          <w:szCs w:val="28"/>
        </w:rPr>
      </w:pPr>
      <w:bookmarkStart w:id="32" w:name="_Toc14044"/>
      <w:r>
        <w:rPr>
          <w:rFonts w:ascii="黑体" w:hAnsi="黑体" w:cs="黑体" w:hint="eastAsia"/>
          <w:sz w:val="28"/>
          <w:szCs w:val="28"/>
        </w:rPr>
        <w:t>3</w:t>
      </w:r>
      <w:r>
        <w:rPr>
          <w:rFonts w:ascii="黑体" w:hAnsi="黑体" w:cs="黑体"/>
          <w:sz w:val="28"/>
          <w:szCs w:val="28"/>
        </w:rPr>
        <w:t>.</w:t>
      </w:r>
      <w:r>
        <w:rPr>
          <w:rFonts w:ascii="黑体" w:hAnsi="黑体" w:cs="黑体" w:hint="eastAsia"/>
          <w:sz w:val="28"/>
          <w:szCs w:val="28"/>
        </w:rPr>
        <w:t>4</w:t>
      </w:r>
      <w:r>
        <w:rPr>
          <w:rFonts w:ascii="黑体" w:hAnsi="黑体" w:cs="黑体"/>
          <w:sz w:val="28"/>
          <w:szCs w:val="28"/>
        </w:rPr>
        <w:t xml:space="preserve"> </w:t>
      </w:r>
      <w:r>
        <w:rPr>
          <w:rFonts w:ascii="黑体" w:eastAsia="黑体" w:hAnsi="黑体" w:cs="黑体" w:hint="eastAsia"/>
          <w:sz w:val="28"/>
          <w:szCs w:val="28"/>
        </w:rPr>
        <w:t>数值模拟结果分析和讨论</w:t>
      </w:r>
      <w:bookmarkEnd w:id="32"/>
    </w:p>
    <w:p>
      <w:pPr>
        <w:pStyle w:val="Heading3"/>
        <w:rPr>
          <w:rFonts w:ascii="黑体" w:eastAsia="黑体" w:hAnsi="黑体" w:cs="黑体" w:hint="eastAsia"/>
          <w:sz w:val="26"/>
          <w:szCs w:val="26"/>
        </w:rPr>
      </w:pPr>
      <w:bookmarkStart w:id="33" w:name="_Toc6417"/>
      <w:r>
        <w:rPr>
          <w:rFonts w:ascii="黑体" w:eastAsia="黑体" w:hAnsi="黑体" w:cs="黑体" w:hint="eastAsia"/>
          <w:sz w:val="26"/>
          <w:szCs w:val="26"/>
        </w:rPr>
        <w:t>3.4.1 自燃三带分布</w:t>
      </w:r>
      <w:bookmarkEnd w:id="33"/>
    </w:p>
    <w:p>
      <w:pPr>
        <w:pStyle w:val="NormalWeb"/>
        <w:spacing w:beforeAutospacing="0" w:afterAutospacing="0" w:line="400" w:lineRule="exact"/>
        <w:ind w:firstLine="480" w:firstLineChars="200"/>
        <w:jc w:val="both"/>
        <w:rPr>
          <w:rFonts w:ascii="宋体" w:hAnsi="宋体" w:cs="宋体" w:hint="eastAsia"/>
          <w:color w:val="111111"/>
          <w:lang w:bidi="ar"/>
        </w:rPr>
      </w:pPr>
      <w:r>
        <w:rPr>
          <w:rFonts w:ascii="宋体" w:hAnsi="宋体" w:cs="宋体" w:hint="eastAsia"/>
          <w:color w:val="111111"/>
          <w:lang w:bidi="ar"/>
        </w:rPr>
        <w:t>不考虑沿空留巷的影响，对三个模型进行数值模拟。设置进风巷风速为1.2m/s，氧气质量分数为23%，回风巷为自然出流。观察残差与收敛情况，得到计算结果，如下图：</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80"/>
        <w:gridCol w:w="4774"/>
      </w:tblGrid>
      <w:tr>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rPr>
          <w:jc w:val="center"/>
        </w:trPr>
        <w:tc>
          <w:tcPr>
            <w:tcW w:w="4927" w:type="dxa"/>
            <w:vAlign w:val="center"/>
          </w:tcPr>
          <w:p>
            <w:pPr>
              <w:pStyle w:val="NormalWeb"/>
              <w:widowControl w:val="0"/>
              <w:spacing w:beforeAutospacing="0" w:afterAutospacing="0" w:line="240" w:lineRule="auto"/>
              <w:jc w:val="center"/>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141980" cy="2780665"/>
                  <wp:effectExtent l="0" t="0" r="12700" b="8255"/>
                  <wp:docPr id="5" name="图片 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rea1"/>
                          <pic:cNvPicPr>
                            <a:picLocks noChangeAspect="1"/>
                          </pic:cNvPicPr>
                        </pic:nvPicPr>
                        <pic:blipFill>
                          <a:blip xmlns:r="http://schemas.openxmlformats.org/officeDocument/2006/relationships" r:embed="rId20"/>
                          <a:srcRect l="5862" t="10392" r="10450" b="6308"/>
                          <a:stretch>
                            <a:fillRect/>
                          </a:stretch>
                        </pic:blipFill>
                        <pic:spPr>
                          <a:xfrm>
                            <a:off x="0" y="0"/>
                            <a:ext cx="3141980" cy="2780665"/>
                          </a:xfrm>
                          <a:prstGeom prst="rect">
                            <a:avLst/>
                          </a:prstGeom>
                        </pic:spPr>
                      </pic:pic>
                    </a:graphicData>
                  </a:graphic>
                </wp:inline>
              </w:drawing>
            </w:r>
          </w:p>
        </w:tc>
        <w:tc>
          <w:tcPr>
            <w:tcW w:w="4927" w:type="dxa"/>
            <w:vAlign w:val="center"/>
          </w:tcPr>
          <w:p>
            <w:pPr>
              <w:pStyle w:val="Caption"/>
              <w:widowControl w:val="0"/>
              <w:jc w:val="both"/>
              <w:rPr>
                <w:rFonts w:hint="eastAsia"/>
                <w:lang w:val="en-US" w:eastAsia="zh-CN"/>
              </w:rPr>
            </w:pPr>
            <w:r>
              <w:rPr>
                <w:rFonts w:eastAsia="黑体" w:hint="eastAsia"/>
                <w:lang w:val="en-US" w:eastAsia="zh-CN"/>
              </w:rPr>
              <w:drawing>
                <wp:inline distT="0" distB="0" distL="114300" distR="114300">
                  <wp:extent cx="2953385" cy="2611120"/>
                  <wp:effectExtent l="0" t="0" r="3175" b="10160"/>
                  <wp:docPr id="70" name="图片 7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luent 100m 1"/>
                          <pic:cNvPicPr>
                            <a:picLocks noChangeAspect="1"/>
                          </pic:cNvPicPr>
                        </pic:nvPicPr>
                        <pic:blipFill>
                          <a:blip xmlns:r="http://schemas.openxmlformats.org/officeDocument/2006/relationships" r:embed="rId21"/>
                          <a:srcRect r="25610"/>
                          <a:stretch>
                            <a:fillRect/>
                          </a:stretch>
                        </pic:blipFill>
                        <pic:spPr>
                          <a:xfrm>
                            <a:off x="0" y="0"/>
                            <a:ext cx="2953385" cy="2611120"/>
                          </a:xfrm>
                          <a:prstGeom prst="rect">
                            <a:avLst/>
                          </a:prstGeom>
                        </pic:spPr>
                      </pic:pic>
                    </a:graphicData>
                  </a:graphic>
                </wp:inline>
              </w:drawing>
            </w:r>
          </w:p>
        </w:tc>
      </w:tr>
      <w:tr>
        <w:tblPrEx>
          <w:tblW w:w="0" w:type="auto"/>
          <w:jc w:val="center"/>
          <w:tblCellMar>
            <w:top w:w="0" w:type="dxa"/>
            <w:left w:w="108" w:type="dxa"/>
            <w:bottom w:w="0" w:type="dxa"/>
            <w:right w:w="108" w:type="dxa"/>
          </w:tblCellMar>
        </w:tblPrEx>
        <w:trPr>
          <w:jc w:val="center"/>
        </w:trPr>
        <w:tc>
          <w:tcPr>
            <w:tcW w:w="4927" w:type="dxa"/>
            <w:vAlign w:val="center"/>
          </w:tcPr>
          <w:p>
            <w:pPr>
              <w:pStyle w:val="Caption"/>
              <w:keepNext w:val="0"/>
              <w:keepLines w:val="0"/>
              <w:pageBreakBefore w:val="0"/>
              <w:widowControl w:val="0"/>
              <w:kinsoku/>
              <w:wordWrap/>
              <w:overflowPunct/>
              <w:topLinePunct w:val="0"/>
              <w:autoSpaceDE/>
              <w:autoSpaceDN/>
              <w:bidi w:val="0"/>
              <w:adjustRightInd/>
              <w:snapToGrid/>
              <w:jc w:val="center"/>
              <w:textAlignment w:val="auto"/>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w:t>
            </w:r>
            <w:r>
              <w:rPr>
                <w:rFonts w:hint="eastAsia"/>
              </w:rPr>
              <w:t>模型一（单进风）氧浓度云图</w:t>
            </w:r>
          </w:p>
        </w:tc>
        <w:tc>
          <w:tcPr>
            <w:tcW w:w="4927" w:type="dxa"/>
            <w:vAlign w:val="center"/>
          </w:tcPr>
          <w:p>
            <w:pPr>
              <w:pStyle w:val="Caption"/>
              <w:widowControl w:val="0"/>
              <w:rPr>
                <w:rFonts w:eastAsia="黑体"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w:t>
            </w:r>
            <w:r>
              <w:rPr>
                <w:rFonts w:hint="eastAsia"/>
              </w:rPr>
              <w:t>模型</w:t>
            </w:r>
            <w:r>
              <w:rPr>
                <w:rFonts w:hint="eastAsia"/>
                <w:lang w:val="en-US" w:eastAsia="zh-CN"/>
              </w:rPr>
              <w:t>一</w:t>
            </w:r>
            <w:r>
              <w:rPr>
                <w:rFonts w:hint="eastAsia"/>
              </w:rPr>
              <w:t>（单进风）氧浓度切面图</w:t>
            </w:r>
          </w:p>
        </w:tc>
      </w:tr>
    </w:tbl>
    <w:p>
      <w:pPr>
        <w:pStyle w:val="NormalWeb"/>
        <w:spacing w:beforeAutospacing="0" w:afterAutospacing="0" w:line="400" w:lineRule="exact"/>
        <w:jc w:val="both"/>
        <w:rPr>
          <w:rFonts w:ascii="宋体" w:hAnsi="宋体" w:cs="宋体" w:hint="eastAsia"/>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21"/>
        <w:gridCol w:w="4833"/>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tcPr>
          <w:p>
            <w:pPr>
              <w:pStyle w:val="NormalWeb"/>
              <w:widowControl w:val="0"/>
              <w:spacing w:beforeAutospacing="0" w:afterAutospacing="0" w:line="240" w:lineRule="auto"/>
              <w:jc w:val="center"/>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103880" cy="2496820"/>
                  <wp:effectExtent l="0" t="0" r="5080" b="2540"/>
                  <wp:docPr id="55" name="图片 5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rea1"/>
                          <pic:cNvPicPr>
                            <a:picLocks noChangeAspect="1"/>
                          </pic:cNvPicPr>
                        </pic:nvPicPr>
                        <pic:blipFill>
                          <a:blip xmlns:r="http://schemas.openxmlformats.org/officeDocument/2006/relationships" r:embed="rId22"/>
                          <a:srcRect l="6117" t="10323" r="765" b="5448"/>
                          <a:stretch>
                            <a:fillRect/>
                          </a:stretch>
                        </pic:blipFill>
                        <pic:spPr>
                          <a:xfrm>
                            <a:off x="0" y="0"/>
                            <a:ext cx="3103880" cy="2496820"/>
                          </a:xfrm>
                          <a:prstGeom prst="rect">
                            <a:avLst/>
                          </a:prstGeom>
                        </pic:spPr>
                      </pic:pic>
                    </a:graphicData>
                  </a:graphic>
                </wp:inline>
              </w:drawing>
            </w:r>
          </w:p>
        </w:tc>
        <w:tc>
          <w:tcPr>
            <w:tcW w:w="4927" w:type="dxa"/>
            <w:vAlign w:val="center"/>
          </w:tcPr>
          <w:p>
            <w:pPr>
              <w:pStyle w:val="NormalWeb"/>
              <w:widowControl w:val="0"/>
              <w:spacing w:beforeAutospacing="0" w:afterAutospacing="0" w:line="240" w:lineRule="auto"/>
              <w:jc w:val="center"/>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75610" cy="2430145"/>
                  <wp:effectExtent l="0" t="0" r="11430" b="8255"/>
                  <wp:docPr id="56" name="图片 5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50m 1"/>
                          <pic:cNvPicPr>
                            <a:picLocks noChangeAspect="1"/>
                          </pic:cNvPicPr>
                        </pic:nvPicPr>
                        <pic:blipFill>
                          <a:blip xmlns:r="http://schemas.openxmlformats.org/officeDocument/2006/relationships" r:embed="rId23"/>
                          <a:srcRect r="19425"/>
                          <a:stretch>
                            <a:fillRect/>
                          </a:stretch>
                        </pic:blipFill>
                        <pic:spPr>
                          <a:xfrm>
                            <a:off x="0" y="0"/>
                            <a:ext cx="2975610" cy="243014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tcPr>
          <w:p>
            <w:pPr>
              <w:pStyle w:val="NormalWeb"/>
              <w:widowControl w:val="0"/>
              <w:spacing w:beforeAutospacing="0" w:afterAutospacing="0" w:line="240" w:lineRule="auto"/>
              <w:jc w:val="center"/>
              <w:rPr>
                <w:rFonts w:ascii="宋体" w:hAnsi="宋体" w:eastAsiaTheme="minorEastAsia" w:cs="宋体" w:hint="eastAsia"/>
                <w:color w:val="111111"/>
                <w:vertAlign w:val="baseline"/>
                <w:lang w:eastAsia="zh-CN" w:bidi="ar"/>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12</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模型二（单进风）氧浓度云图</w:t>
            </w:r>
          </w:p>
        </w:tc>
        <w:tc>
          <w:tcPr>
            <w:tcW w:w="4927" w:type="dxa"/>
            <w:vAlign w:val="center"/>
          </w:tcPr>
          <w:p>
            <w:pPr>
              <w:pStyle w:val="NormalWeb"/>
              <w:widowControl w:val="0"/>
              <w:spacing w:beforeAutospacing="0" w:afterAutospacing="0" w:line="240" w:lineRule="auto"/>
              <w:jc w:val="center"/>
              <w:rPr>
                <w:rFonts w:ascii="宋体" w:hAnsi="宋体" w:eastAsiaTheme="minorEastAsia" w:cs="宋体" w:hint="eastAsia"/>
                <w:color w:val="111111"/>
                <w:vertAlign w:val="baseline"/>
                <w:lang w:eastAsia="zh-CN" w:bidi="ar"/>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13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模型二（单进风）氧浓度切面图</w:t>
            </w:r>
          </w:p>
        </w:tc>
      </w:tr>
    </w:tbl>
    <w:p>
      <w:pPr>
        <w:pStyle w:val="NormalWeb"/>
        <w:pBdr>
          <w:top w:val="none" w:sz="0" w:space="0" w:color="auto"/>
          <w:left w:val="none" w:sz="0" w:space="0" w:color="auto"/>
          <w:bottom w:val="none" w:sz="0" w:space="0" w:color="auto"/>
          <w:right w:val="none" w:sz="0" w:space="0" w:color="auto"/>
          <w:between w:val="none" w:sz="0" w:space="0" w:color="auto"/>
        </w:pBdr>
        <w:spacing w:beforeAutospacing="0" w:afterAutospacing="0" w:line="400" w:lineRule="exact"/>
        <w:ind w:firstLine="480" w:firstLineChars="200"/>
        <w:jc w:val="both"/>
        <w:rPr>
          <w:rFonts w:ascii="宋体" w:hAnsi="宋体" w:cs="宋体" w:hint="eastAsia"/>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51"/>
        <w:gridCol w:w="4903"/>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pStyle w:val="NormalWeb"/>
              <w:widowControl w:val="0"/>
              <w:spacing w:beforeAutospacing="0" w:afterAutospacing="0" w:line="240" w:lineRule="auto"/>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56890" cy="2442845"/>
                  <wp:effectExtent l="0" t="0" r="6350" b="10795"/>
                  <wp:docPr id="71" name="图片 7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area1"/>
                          <pic:cNvPicPr>
                            <a:picLocks noChangeAspect="1"/>
                          </pic:cNvPicPr>
                        </pic:nvPicPr>
                        <pic:blipFill>
                          <a:blip xmlns:r="http://schemas.openxmlformats.org/officeDocument/2006/relationships" r:embed="rId24"/>
                          <a:srcRect l="6117" t="10036" r="510" b="6022"/>
                          <a:stretch>
                            <a:fillRect/>
                          </a:stretch>
                        </pic:blipFill>
                        <pic:spPr>
                          <a:xfrm>
                            <a:off x="0" y="0"/>
                            <a:ext cx="3056890" cy="2442845"/>
                          </a:xfrm>
                          <a:prstGeom prst="rect">
                            <a:avLst/>
                          </a:prstGeom>
                        </pic:spPr>
                      </pic:pic>
                    </a:graphicData>
                  </a:graphic>
                </wp:inline>
              </w:drawing>
            </w:r>
          </w:p>
        </w:tc>
        <w:tc>
          <w:tcPr>
            <w:tcW w:w="4927" w:type="dxa"/>
            <w:vAlign w:val="center"/>
          </w:tcPr>
          <w:p>
            <w:pPr>
              <w:pStyle w:val="NormalWeb"/>
              <w:widowControl w:val="0"/>
              <w:spacing w:beforeAutospacing="0" w:afterAutospacing="0" w:line="240" w:lineRule="auto"/>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32760" cy="2492375"/>
                  <wp:effectExtent l="0" t="0" r="0" b="6985"/>
                  <wp:docPr id="72" name="图片 72"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Fluent 200m 1"/>
                          <pic:cNvPicPr>
                            <a:picLocks noChangeAspect="1"/>
                          </pic:cNvPicPr>
                        </pic:nvPicPr>
                        <pic:blipFill>
                          <a:blip xmlns:r="http://schemas.openxmlformats.org/officeDocument/2006/relationships" r:embed="rId25"/>
                          <a:srcRect r="19944"/>
                          <a:stretch>
                            <a:fillRect/>
                          </a:stretch>
                        </pic:blipFill>
                        <pic:spPr>
                          <a:xfrm>
                            <a:off x="0" y="0"/>
                            <a:ext cx="3032760" cy="249237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tcPr>
          <w:p>
            <w:pPr>
              <w:pStyle w:val="NormalWeb"/>
              <w:widowControl w:val="0"/>
              <w:spacing w:beforeAutospacing="0" w:afterAutospacing="0"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14</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模型三（单进风）氧浓度云图</w:t>
            </w:r>
          </w:p>
        </w:tc>
        <w:tc>
          <w:tcPr>
            <w:tcW w:w="4927" w:type="dxa"/>
          </w:tcPr>
          <w:p>
            <w:pPr>
              <w:pStyle w:val="NormalWeb"/>
              <w:widowControl w:val="0"/>
              <w:spacing w:beforeAutospacing="0" w:afterAutospacing="0"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15</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模型三（单进风）氧浓度切面图</w:t>
            </w:r>
          </w:p>
        </w:tc>
      </w:tr>
    </w:tbl>
    <w:p>
      <w:pPr>
        <w:pStyle w:val="NormalWeb"/>
        <w:pBdr>
          <w:top w:val="none" w:sz="0" w:space="0" w:color="auto"/>
          <w:left w:val="none" w:sz="0" w:space="0" w:color="auto"/>
          <w:bottom w:val="none" w:sz="0" w:space="0" w:color="auto"/>
          <w:right w:val="none" w:sz="0" w:space="0" w:color="auto"/>
          <w:between w:val="none" w:sz="0" w:space="0" w:color="auto"/>
        </w:pBdr>
        <w:spacing w:beforeAutospacing="0" w:afterAutospacing="0" w:line="400" w:lineRule="exact"/>
        <w:ind w:firstLine="480" w:firstLineChars="200"/>
        <w:jc w:val="both"/>
        <w:rPr>
          <w:rFonts w:ascii="宋体" w:hAnsi="宋体" w:cs="宋体" w:hint="eastAsia"/>
          <w:color w:val="111111"/>
          <w:lang w:bidi="ar"/>
        </w:rPr>
      </w:pPr>
    </w:p>
    <w:p>
      <w:pPr>
        <w:rPr>
          <w:rFonts w:hint="eastAsia"/>
        </w:rPr>
      </w:pPr>
    </w:p>
    <w:p>
      <w:pPr>
        <w:pStyle w:val="Caption"/>
        <w:keepNext w:val="0"/>
        <w:keepLines w:val="0"/>
        <w:pageBreakBefore w:val="0"/>
        <w:widowControl/>
        <w:kinsoku/>
        <w:wordWrap/>
        <w:overflowPunct/>
        <w:topLinePunct w:val="0"/>
        <w:autoSpaceDE/>
        <w:autoSpaceDN/>
        <w:bidi w:val="0"/>
        <w:adjustRightInd/>
        <w:snapToGrid/>
        <w:spacing w:before="0" w:after="0"/>
        <w:textAlignment w:val="auto"/>
        <w:rPr>
          <w:rFonts w:eastAsia="黑体" w:hint="default"/>
          <w:lang w:val="en-US" w:eastAsia="zh-CN"/>
        </w:rPr>
      </w:pPr>
      <w:r>
        <w:rPr>
          <w:rFonts w:ascii="黑体" w:eastAsia="黑体" w:hAnsi="黑体" w:cs="黑体" w:hint="eastAsia"/>
        </w:rPr>
        <w:t xml:space="preserve">表 </w:t>
      </w:r>
      <w:r>
        <w:rPr>
          <w:rFonts w:ascii="黑体" w:eastAsia="黑体" w:hAnsi="黑体" w:cs="黑体" w:hint="eastAsia"/>
        </w:rPr>
        <w:fldChar w:fldCharType="begin"/>
      </w:r>
      <w:r>
        <w:rPr>
          <w:rFonts w:ascii="黑体" w:eastAsia="黑体" w:hAnsi="黑体" w:cs="黑体" w:hint="eastAsia"/>
        </w:rPr>
        <w:instrText xml:space="preserve"> STYLEREF 1 \s </w:instrText>
      </w:r>
      <w:r>
        <w:rPr>
          <w:rFonts w:ascii="黑体" w:eastAsia="黑体" w:hAnsi="黑体" w:cs="黑体" w:hint="eastAsia"/>
        </w:rPr>
        <w:fldChar w:fldCharType="separate"/>
      </w:r>
      <w:r>
        <w:rPr>
          <w:rFonts w:ascii="黑体" w:eastAsia="黑体" w:hAnsi="黑体" w:cs="黑体" w:hint="eastAsia"/>
        </w:rPr>
        <w:t>3</w:t>
      </w:r>
      <w:r>
        <w:rPr>
          <w:rFonts w:ascii="黑体" w:eastAsia="黑体" w:hAnsi="黑体" w:cs="黑体" w:hint="eastAsia"/>
        </w:rPr>
        <w:fldChar w:fldCharType="end"/>
      </w:r>
      <w:r>
        <w:rPr>
          <w:rFonts w:ascii="黑体" w:eastAsia="黑体" w:hAnsi="黑体" w:cs="黑体" w:hint="eastAsia"/>
          <w:lang w:eastAsia="zh-CN"/>
        </w:rPr>
        <w:t>.</w:t>
      </w:r>
      <w:r>
        <w:rPr>
          <w:rFonts w:ascii="黑体" w:eastAsia="黑体" w:hAnsi="黑体" w:cs="黑体" w:hint="eastAsia"/>
        </w:rPr>
        <w:fldChar w:fldCharType="begin"/>
      </w:r>
      <w:r>
        <w:rPr>
          <w:rFonts w:ascii="黑体" w:eastAsia="黑体" w:hAnsi="黑体" w:cs="黑体" w:hint="eastAsia"/>
        </w:rPr>
        <w:instrText xml:space="preserve"> SEQ 表 \* ARABIC \s 1 </w:instrText>
      </w:r>
      <w:r>
        <w:rPr>
          <w:rFonts w:ascii="黑体" w:eastAsia="黑体" w:hAnsi="黑体" w:cs="黑体" w:hint="eastAsia"/>
        </w:rPr>
        <w:fldChar w:fldCharType="separate"/>
      </w:r>
      <w:r>
        <w:rPr>
          <w:rFonts w:ascii="黑体" w:eastAsia="黑体" w:hAnsi="黑体" w:cs="黑体" w:hint="eastAsia"/>
        </w:rPr>
        <w:t>3</w:t>
      </w:r>
      <w:r>
        <w:rPr>
          <w:rFonts w:ascii="黑体" w:eastAsia="黑体" w:hAnsi="黑体" w:cs="黑体" w:hint="eastAsia"/>
        </w:rPr>
        <w:fldChar w:fldCharType="end"/>
      </w:r>
      <w:r>
        <w:rPr>
          <w:rFonts w:ascii="黑体" w:hAnsi="黑体" w:cs="黑体" w:hint="eastAsia"/>
          <w:lang w:val="en-US" w:eastAsia="zh-CN"/>
        </w:rPr>
        <w:t xml:space="preserve"> 模拟结果</w:t>
      </w:r>
    </w:p>
    <w:tbl>
      <w:tblPr>
        <w:tblStyle w:val="TableGrid"/>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407"/>
        <w:gridCol w:w="1407"/>
        <w:gridCol w:w="1407"/>
        <w:gridCol w:w="1407"/>
        <w:gridCol w:w="1407"/>
        <w:gridCol w:w="1407"/>
        <w:gridCol w:w="1407"/>
      </w:tblGrid>
      <w:tr>
        <w:tblPrEx>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模型</w:t>
            </w:r>
          </w:p>
        </w:tc>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采空区长度（m）</w:t>
            </w:r>
          </w:p>
        </w:tc>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进风巷风速（m/s）</w:t>
            </w:r>
          </w:p>
        </w:tc>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进风巷氧气质量分数</w:t>
            </w:r>
          </w:p>
        </w:tc>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散热带</w:t>
            </w:r>
            <w:r>
              <w:rPr>
                <w:rFonts w:asciiTheme="minorEastAsia" w:hAnsiTheme="minorEastAsia" w:cstheme="minorEastAsia" w:hint="eastAsia"/>
                <w:sz w:val="22"/>
                <w:szCs w:val="22"/>
                <w:vertAlign w:val="baseline"/>
                <w:lang w:val="en-US" w:eastAsia="zh-CN"/>
              </w:rPr>
              <w:t>面积</w:t>
            </w:r>
            <w:r>
              <w:rPr>
                <w:rFonts w:asciiTheme="minorEastAsia" w:eastAsia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w:t>
            </w:r>
            <w:r>
              <w:rPr>
                <w:rFonts w:asciiTheme="minorEastAsia" w:eastAsiaTheme="minorEastAsia" w:hAnsiTheme="minorEastAsia" w:cstheme="minorEastAsia" w:hint="eastAsia"/>
                <w:sz w:val="22"/>
                <w:szCs w:val="22"/>
                <w:vertAlign w:val="baseline"/>
                <w:lang w:val="en-US" w:eastAsia="zh-CN"/>
              </w:rPr>
              <w:t>）</w:t>
            </w:r>
          </w:p>
        </w:tc>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氧化带</w:t>
            </w:r>
            <w:r>
              <w:rPr>
                <w:rFonts w:asciiTheme="minorEastAsia" w:hAnsiTheme="minorEastAsia" w:cstheme="minorEastAsia" w:hint="eastAsia"/>
                <w:sz w:val="22"/>
                <w:szCs w:val="22"/>
                <w:vertAlign w:val="baseline"/>
                <w:lang w:val="en-US" w:eastAsia="zh-CN"/>
              </w:rPr>
              <w:t>面积</w:t>
            </w:r>
            <w:r>
              <w:rPr>
                <w:rFonts w:asciiTheme="minorEastAsia" w:eastAsia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w:t>
            </w:r>
            <w:r>
              <w:rPr>
                <w:rFonts w:asciiTheme="minorEastAsia" w:eastAsiaTheme="minorEastAsia" w:hAnsiTheme="minorEastAsia" w:cstheme="minorEastAsia" w:hint="eastAsia"/>
                <w:sz w:val="22"/>
                <w:szCs w:val="22"/>
                <w:vertAlign w:val="baseline"/>
                <w:lang w:val="en-US" w:eastAsia="zh-CN"/>
              </w:rPr>
              <w:t>）</w:t>
            </w:r>
          </w:p>
        </w:tc>
        <w:tc>
          <w:tcPr>
            <w:tcW w:w="1407" w:type="dxa"/>
            <w:tcBorders>
              <w:bottom w:val="single" w:sz="4" w:space="0" w:color="auto"/>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窒息带</w:t>
            </w:r>
            <w:r>
              <w:rPr>
                <w:rFonts w:asciiTheme="minorEastAsia" w:hAnsiTheme="minorEastAsia" w:cstheme="minorEastAsia" w:hint="eastAsia"/>
                <w:sz w:val="22"/>
                <w:szCs w:val="22"/>
                <w:vertAlign w:val="baseline"/>
                <w:lang w:val="en-US" w:eastAsia="zh-CN"/>
              </w:rPr>
              <w:t>面积</w:t>
            </w:r>
            <w:r>
              <w:rPr>
                <w:rFonts w:asciiTheme="minorEastAsia" w:eastAsia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w:t>
            </w:r>
            <w:r>
              <w:rPr>
                <w:rFonts w:asciiTheme="minorEastAsia" w:eastAsiaTheme="minorEastAsia" w:hAnsiTheme="minorEastAsia" w:cstheme="minorEastAsia" w:hint="eastAsia"/>
                <w:sz w:val="22"/>
                <w:szCs w:val="22"/>
                <w:vertAlign w:val="baseline"/>
                <w:lang w:val="en-US" w:eastAsia="zh-CN"/>
              </w:rPr>
              <w:t>）</w:t>
            </w:r>
          </w:p>
        </w:tc>
      </w:tr>
      <w:tr>
        <w:tblPrEx>
          <w:tblW w:w="0" w:type="auto"/>
          <w:tblInd w:w="0" w:type="dxa"/>
          <w:tblCellMar>
            <w:top w:w="0" w:type="dxa"/>
            <w:left w:w="108" w:type="dxa"/>
            <w:bottom w:w="0" w:type="dxa"/>
            <w:right w:w="108" w:type="dxa"/>
          </w:tblCellMar>
        </w:tblPrEx>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模型一</w:t>
            </w:r>
          </w:p>
        </w:tc>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100</w:t>
            </w:r>
          </w:p>
        </w:tc>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1.2</w:t>
            </w:r>
          </w:p>
        </w:tc>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23%</w:t>
            </w:r>
          </w:p>
        </w:tc>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7607.93</w:t>
            </w:r>
          </w:p>
        </w:tc>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391.07</w:t>
            </w:r>
          </w:p>
        </w:tc>
        <w:tc>
          <w:tcPr>
            <w:tcW w:w="1407" w:type="dxa"/>
            <w:tcBorders>
              <w:top w:val="single" w:sz="4" w:space="0" w:color="auto"/>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8073.19</w:t>
            </w:r>
          </w:p>
        </w:tc>
      </w:tr>
      <w:tr>
        <w:tblPrEx>
          <w:tblW w:w="0" w:type="auto"/>
          <w:tblInd w:w="0" w:type="dxa"/>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模型二</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150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bidi="ar-SA"/>
              </w:rPr>
            </w:pPr>
            <w:r>
              <w:rPr>
                <w:rFonts w:asciiTheme="minorEastAsia" w:eastAsiaTheme="minorEastAsia" w:hAnsiTheme="minorEastAsia" w:cstheme="minorEastAsia" w:hint="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8247.58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3216.98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12790.17</w:t>
            </w:r>
          </w:p>
        </w:tc>
      </w:tr>
      <w:tr>
        <w:tblPrEx>
          <w:tblW w:w="0" w:type="auto"/>
          <w:tblInd w:w="0" w:type="dxa"/>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模型三</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200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bidi="ar-SA"/>
              </w:rPr>
            </w:pPr>
            <w:r>
              <w:rPr>
                <w:rFonts w:asciiTheme="minorEastAsia" w:eastAsiaTheme="minorEastAsia" w:hAnsiTheme="minorEastAsia" w:cstheme="minorEastAsia" w:hint="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6694.14</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3180.25</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asciiTheme="minorEastAsia" w:eastAsiaTheme="minorEastAsia" w:hAnsiTheme="minorEastAsia" w:cstheme="minorEastAsia" w:hint="eastAsia"/>
                <w:sz w:val="22"/>
                <w:szCs w:val="22"/>
                <w:vertAlign w:val="baseline"/>
                <w:lang w:val="en-US" w:eastAsia="zh-CN"/>
              </w:rPr>
            </w:pPr>
            <w:r>
              <w:rPr>
                <w:rFonts w:asciiTheme="minorEastAsia" w:eastAsiaTheme="minorEastAsia" w:hAnsiTheme="minorEastAsia" w:cstheme="minorEastAsia" w:hint="eastAsia"/>
                <w:sz w:val="22"/>
                <w:szCs w:val="22"/>
                <w:vertAlign w:val="baseline"/>
                <w:lang w:val="en-US" w:eastAsia="zh-CN"/>
              </w:rPr>
              <w:t>22731.96</w:t>
            </w:r>
          </w:p>
        </w:tc>
      </w:tr>
    </w:tbl>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3284"/>
        <w:gridCol w:w="3285"/>
        <w:gridCol w:w="3285"/>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3284" w:type="dxa"/>
          </w:tcPr>
          <w:p>
            <w:pPr>
              <w:widowControl w:val="0"/>
              <w:jc w:val="both"/>
              <w:rPr>
                <w:rFonts w:eastAsiaTheme="minorEastAsia" w:hint="eastAsia"/>
                <w:vertAlign w:val="baseline"/>
                <w:lang w:eastAsia="zh-CN"/>
              </w:rPr>
            </w:pPr>
            <w:r>
              <w:rPr>
                <w:rFonts w:eastAsiaTheme="minorEastAsia" w:hint="eastAsia"/>
                <w:vertAlign w:val="baseline"/>
                <w:lang w:eastAsia="zh-CN"/>
              </w:rPr>
              <w:drawing>
                <wp:inline distT="0" distB="0" distL="114300" distR="114300">
                  <wp:extent cx="1941195" cy="1165860"/>
                  <wp:effectExtent l="0" t="0" r="9525" b="7620"/>
                  <wp:docPr id="38" name="图片 38"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5"/>
                          <pic:cNvPicPr>
                            <a:picLocks noChangeAspect="1"/>
                          </pic:cNvPicPr>
                        </pic:nvPicPr>
                        <pic:blipFill>
                          <a:blip xmlns:r="http://schemas.openxmlformats.org/officeDocument/2006/relationships" r:embed="rId26"/>
                          <a:stretch>
                            <a:fillRect/>
                          </a:stretch>
                        </pic:blipFill>
                        <pic:spPr>
                          <a:xfrm>
                            <a:off x="0" y="0"/>
                            <a:ext cx="1941195" cy="1165860"/>
                          </a:xfrm>
                          <a:prstGeom prst="rect">
                            <a:avLst/>
                          </a:prstGeom>
                        </pic:spPr>
                      </pic:pic>
                    </a:graphicData>
                  </a:graphic>
                </wp:inline>
              </w:drawing>
            </w:r>
          </w:p>
          <w:p>
            <w:pPr>
              <w:pStyle w:val="Caption"/>
              <w:widowControl w:val="0"/>
              <w:rPr>
                <w:rFonts w:eastAsia="黑体" w:hint="default"/>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模型一</w:t>
            </w:r>
          </w:p>
        </w:tc>
        <w:tc>
          <w:tcPr>
            <w:tcW w:w="3285" w:type="dxa"/>
          </w:tcPr>
          <w:p>
            <w:pPr>
              <w:widowControl w:val="0"/>
              <w:jc w:val="both"/>
              <w:rPr>
                <w:rFonts w:eastAsiaTheme="minorEastAsia" w:hint="eastAsia"/>
                <w:vertAlign w:val="baseline"/>
                <w:lang w:eastAsia="zh-CN"/>
              </w:rPr>
            </w:pPr>
            <w:r>
              <w:rPr>
                <w:rFonts w:eastAsiaTheme="minorEastAsia" w:hint="eastAsia"/>
                <w:vertAlign w:val="baseline"/>
                <w:lang w:eastAsia="zh-CN"/>
              </w:rPr>
              <w:drawing>
                <wp:inline distT="0" distB="0" distL="114300" distR="114300">
                  <wp:extent cx="1941195" cy="1165860"/>
                  <wp:effectExtent l="0" t="0" r="9525" b="7620"/>
                  <wp:docPr id="39" name="图片 39"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6"/>
                          <pic:cNvPicPr>
                            <a:picLocks noChangeAspect="1"/>
                          </pic:cNvPicPr>
                        </pic:nvPicPr>
                        <pic:blipFill>
                          <a:blip xmlns:r="http://schemas.openxmlformats.org/officeDocument/2006/relationships" r:embed="rId27"/>
                          <a:stretch>
                            <a:fillRect/>
                          </a:stretch>
                        </pic:blipFill>
                        <pic:spPr>
                          <a:xfrm>
                            <a:off x="0" y="0"/>
                            <a:ext cx="1941195" cy="1165860"/>
                          </a:xfrm>
                          <a:prstGeom prst="rect">
                            <a:avLst/>
                          </a:prstGeom>
                        </pic:spPr>
                      </pic:pic>
                    </a:graphicData>
                  </a:graphic>
                </wp:inline>
              </w:drawing>
            </w:r>
          </w:p>
          <w:p>
            <w:pPr>
              <w:pStyle w:val="Caption"/>
              <w:widowControl w:val="0"/>
              <w:rPr>
                <w:rFonts w:eastAsia="黑体" w:hint="default"/>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模型二</w:t>
            </w:r>
          </w:p>
        </w:tc>
        <w:tc>
          <w:tcPr>
            <w:tcW w:w="3285" w:type="dxa"/>
          </w:tcPr>
          <w:p>
            <w:pPr>
              <w:widowControl w:val="0"/>
              <w:jc w:val="both"/>
              <w:rPr>
                <w:rFonts w:eastAsiaTheme="minorEastAsia" w:hint="eastAsia"/>
                <w:vertAlign w:val="baseline"/>
                <w:lang w:eastAsia="zh-CN"/>
              </w:rPr>
            </w:pPr>
            <w:r>
              <w:rPr>
                <w:rFonts w:eastAsiaTheme="minorEastAsia" w:hint="eastAsia"/>
                <w:vertAlign w:val="baseline"/>
                <w:lang w:eastAsia="zh-CN"/>
              </w:rPr>
              <w:drawing>
                <wp:inline distT="0" distB="0" distL="114300" distR="114300">
                  <wp:extent cx="1941195" cy="1165860"/>
                  <wp:effectExtent l="0" t="0" r="9525" b="7620"/>
                  <wp:docPr id="40" name="图片 40"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7"/>
                          <pic:cNvPicPr>
                            <a:picLocks noChangeAspect="1"/>
                          </pic:cNvPicPr>
                        </pic:nvPicPr>
                        <pic:blipFill>
                          <a:blip xmlns:r="http://schemas.openxmlformats.org/officeDocument/2006/relationships" r:embed="rId28"/>
                          <a:stretch>
                            <a:fillRect/>
                          </a:stretch>
                        </pic:blipFill>
                        <pic:spPr>
                          <a:xfrm>
                            <a:off x="0" y="0"/>
                            <a:ext cx="1941195" cy="1165860"/>
                          </a:xfrm>
                          <a:prstGeom prst="rect">
                            <a:avLst/>
                          </a:prstGeom>
                        </pic:spPr>
                      </pic:pic>
                    </a:graphicData>
                  </a:graphic>
                </wp:inline>
              </w:drawing>
            </w:r>
          </w:p>
          <w:p>
            <w:pPr>
              <w:pStyle w:val="Caption"/>
              <w:widowControl w:val="0"/>
              <w:rPr>
                <w:rFonts w:eastAsia="黑体" w:hint="default"/>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模型三</w:t>
            </w:r>
          </w:p>
        </w:tc>
      </w:tr>
    </w:tbl>
    <w:p/>
    <w:p>
      <w:pPr>
        <w:spacing w:line="240" w:lineRule="auto"/>
        <w:ind w:firstLine="419"/>
        <w:rPr>
          <w:rFonts w:ascii="宋体" w:hAnsi="宋体" w:eastAsiaTheme="minorEastAsia" w:cs="宋体" w:hint="eastAsia"/>
          <w:color w:val="111111"/>
          <w:lang w:eastAsia="zh-CN" w:bidi="ar"/>
        </w:rPr>
      </w:pPr>
    </w:p>
    <w:p>
      <w:pPr>
        <w:spacing w:line="400" w:lineRule="exact"/>
        <w:ind w:firstLine="419"/>
        <w:rPr>
          <w:rFonts w:ascii="宋体" w:hAnsi="宋体" w:cs="宋体" w:hint="eastAsia"/>
          <w:color w:val="111111"/>
          <w:lang w:bidi="ar"/>
        </w:rPr>
      </w:pPr>
      <w:r>
        <w:rPr>
          <w:rFonts w:ascii="宋体" w:hAnsi="宋体" w:cs="宋体" w:hint="eastAsia"/>
          <w:color w:val="111111"/>
          <w:lang w:bidi="ar"/>
        </w:rPr>
        <w:t>观察图像可得：在X轴方向，采空区内的氧气含量从外到内逐渐降低，散热带在大约0~50m范围内，氧气质量分数大于1</w:t>
      </w:r>
      <w:r>
        <w:rPr>
          <w:rFonts w:ascii="宋体" w:hAnsi="宋体" w:cs="宋体" w:hint="eastAsia"/>
          <w:color w:val="111111"/>
          <w:lang w:val="en-US" w:eastAsia="zh-CN" w:bidi="ar"/>
        </w:rPr>
        <w:t>8</w:t>
      </w:r>
      <w:r>
        <w:rPr>
          <w:rFonts w:ascii="宋体" w:hAnsi="宋体" w:cs="宋体" w:hint="eastAsia"/>
          <w:color w:val="111111"/>
          <w:lang w:bidi="ar"/>
        </w:rPr>
        <w:t>%；氧化带在大约50~80m范围内，氧气质量分数大于</w:t>
      </w:r>
      <w:r>
        <w:rPr>
          <w:rFonts w:ascii="宋体" w:hAnsi="宋体" w:cs="宋体" w:hint="eastAsia"/>
          <w:color w:val="111111"/>
          <w:lang w:val="en-US" w:eastAsia="zh-CN" w:bidi="ar"/>
        </w:rPr>
        <w:t>8</w:t>
      </w:r>
      <w:r>
        <w:rPr>
          <w:rFonts w:ascii="宋体" w:hAnsi="宋体" w:cs="宋体" w:hint="eastAsia"/>
          <w:color w:val="111111"/>
          <w:lang w:bidi="ar"/>
        </w:rPr>
        <w:t>%；窒息带在大约80m之后，氧气浓度低于</w:t>
      </w:r>
      <w:r>
        <w:rPr>
          <w:rFonts w:ascii="宋体" w:hAnsi="宋体" w:cs="宋体" w:hint="eastAsia"/>
          <w:color w:val="111111"/>
          <w:lang w:val="en-US" w:eastAsia="zh-CN" w:bidi="ar"/>
        </w:rPr>
        <w:t>8</w:t>
      </w:r>
      <w:r>
        <w:rPr>
          <w:rFonts w:ascii="宋体" w:hAnsi="宋体" w:cs="宋体" w:hint="eastAsia"/>
          <w:color w:val="111111"/>
          <w:lang w:bidi="ar"/>
        </w:rPr>
        <w:t>%，。随着Y轴,Z轴距离增加，氧气的扩散范围逐渐减少，整体上自燃三带从外到内顺序分布。</w:t>
      </w:r>
    </w:p>
    <w:p>
      <w:pPr>
        <w:spacing w:line="400" w:lineRule="exact"/>
        <w:ind w:firstLine="419"/>
        <w:rPr>
          <w:rFonts w:ascii="宋体" w:hAnsi="宋体" w:cs="宋体" w:hint="eastAsia"/>
          <w:color w:val="111111"/>
          <w:lang w:bidi="ar"/>
        </w:rPr>
      </w:pPr>
      <w:r>
        <w:rPr>
          <w:rFonts w:ascii="宋体" w:hAnsi="宋体" w:cs="宋体" w:hint="eastAsia"/>
          <w:color w:val="111111"/>
          <w:lang w:bidi="ar"/>
        </w:rPr>
        <w:t>随采空区长度不断扩大，</w:t>
      </w:r>
      <w:r>
        <w:rPr>
          <w:rFonts w:ascii="宋体" w:hAnsi="宋体" w:cs="宋体" w:hint="eastAsia"/>
          <w:color w:val="111111"/>
          <w:lang w:val="en-US" w:eastAsia="zh-CN" w:bidi="ar"/>
        </w:rPr>
        <w:t>在采空区内，散热带的面积占比不断减小，基本呈线性变化，采空区长度每增加50m,散热带所占比例减少13%。窒息带占比随采空区长度增而增大，整体呈加速趋势增大。氧化带变化并无明显规律，当采空区长度从100m增加到150m，氧化带面积从</w:t>
      </w:r>
      <w:r>
        <w:rPr>
          <w:rFonts w:asciiTheme="minorEastAsia" w:eastAsiaTheme="minorEastAsia" w:hAnsiTheme="minorEastAsia" w:cstheme="minorEastAsia" w:hint="eastAsia"/>
          <w:sz w:val="22"/>
          <w:szCs w:val="22"/>
          <w:vertAlign w:val="baseline"/>
          <w:lang w:val="en-US" w:eastAsia="zh-CN"/>
        </w:rPr>
        <w:t>391.07</w:t>
      </w:r>
      <w:r>
        <w:rPr>
          <w:rFonts w:ascii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w:t>
      </w:r>
      <w:r>
        <w:rPr>
          <w:rFonts w:asciiTheme="minorEastAsia" w:hAnsiTheme="minorEastAsia" w:cstheme="minorEastAsia" w:hint="eastAsia"/>
          <w:sz w:val="22"/>
          <w:szCs w:val="22"/>
          <w:vertAlign w:val="baseline"/>
          <w:lang w:val="en-US" w:eastAsia="zh-CN"/>
        </w:rPr>
        <w:t>扩大到</w:t>
      </w:r>
      <w:r>
        <w:rPr>
          <w:rFonts w:asciiTheme="minorEastAsia" w:eastAsiaTheme="minorEastAsia" w:hAnsiTheme="minorEastAsia" w:cstheme="minorEastAsia" w:hint="eastAsia"/>
          <w:sz w:val="22"/>
          <w:szCs w:val="22"/>
          <w:vertAlign w:val="baseline"/>
          <w:lang w:val="en-US" w:eastAsia="zh-CN"/>
        </w:rPr>
        <w:t>3216.98</w:t>
      </w:r>
      <w:r>
        <w:rPr>
          <w:rFonts w:ascii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w:t>
      </w:r>
      <w:r>
        <w:rPr>
          <w:rFonts w:asciiTheme="minorEastAsia" w:hAnsiTheme="minorEastAsia" w:cstheme="minorEastAsia" w:hint="eastAsia"/>
          <w:sz w:val="22"/>
          <w:szCs w:val="22"/>
          <w:vertAlign w:val="baseline"/>
          <w:lang w:val="en-US" w:eastAsia="zh-CN"/>
        </w:rPr>
        <w:t>，接近十倍。而</w:t>
      </w:r>
      <w:r>
        <w:rPr>
          <w:rFonts w:ascii="宋体" w:hAnsi="宋体" w:cs="宋体" w:hint="eastAsia"/>
          <w:color w:val="111111"/>
          <w:lang w:val="en-US" w:eastAsia="zh-CN" w:bidi="ar"/>
        </w:rPr>
        <w:t>当采空区长度从150m增加到200m，氧化带面积从</w:t>
      </w:r>
      <w:r>
        <w:rPr>
          <w:rFonts w:asciiTheme="minorEastAsia" w:eastAsiaTheme="minorEastAsia" w:hAnsiTheme="minorEastAsia" w:cstheme="minorEastAsia" w:hint="eastAsia"/>
          <w:sz w:val="22"/>
          <w:szCs w:val="22"/>
          <w:vertAlign w:val="baseline"/>
          <w:lang w:val="en-US" w:eastAsia="zh-CN"/>
        </w:rPr>
        <w:t>3216.98</w:t>
      </w:r>
      <w:r>
        <w:rPr>
          <w:rFonts w:ascii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2缩小</w:t>
      </w:r>
      <w:r>
        <w:rPr>
          <w:rFonts w:asciiTheme="minorEastAsia" w:hAnsiTheme="minorEastAsia" w:cstheme="minorEastAsia" w:hint="eastAsia"/>
          <w:sz w:val="22"/>
          <w:szCs w:val="22"/>
          <w:vertAlign w:val="baseline"/>
          <w:lang w:val="en-US" w:eastAsia="zh-CN"/>
        </w:rPr>
        <w:t>到</w:t>
      </w:r>
      <w:r>
        <w:rPr>
          <w:rFonts w:asciiTheme="minorEastAsia" w:eastAsiaTheme="minorEastAsia" w:hAnsiTheme="minorEastAsia" w:cstheme="minorEastAsia" w:hint="eastAsia"/>
          <w:sz w:val="22"/>
          <w:szCs w:val="22"/>
          <w:vertAlign w:val="baseline"/>
          <w:lang w:val="en-US" w:eastAsia="zh-CN"/>
        </w:rPr>
        <w:t>3180.25</w:t>
      </w:r>
      <w:r>
        <w:rPr>
          <w:rFonts w:asciiTheme="minorEastAsia" w:hAnsiTheme="minorEastAsia" w:cstheme="minorEastAsia" w:hint="eastAsia"/>
          <w:sz w:val="22"/>
          <w:szCs w:val="22"/>
          <w:vertAlign w:val="baseline"/>
          <w:lang w:val="en-US" w:eastAsia="zh-CN"/>
        </w:rPr>
        <w:t>m</w:t>
      </w:r>
      <w:r>
        <w:rPr>
          <w:rFonts w:asciiTheme="minorEastAsia" w:hAnsiTheme="minorEastAsia" w:cstheme="minorEastAsia" w:hint="eastAsia"/>
          <w:sz w:val="22"/>
          <w:szCs w:val="22"/>
          <w:vertAlign w:val="superscript"/>
          <w:lang w:val="en-US" w:eastAsia="zh-CN"/>
        </w:rPr>
        <w:t>2</w:t>
      </w:r>
      <w:r>
        <w:rPr>
          <w:rFonts w:asciiTheme="minorEastAsia" w:hAnsiTheme="minorEastAsia" w:cstheme="minorEastAsia" w:hint="eastAsia"/>
          <w:sz w:val="22"/>
          <w:szCs w:val="22"/>
          <w:vertAlign w:val="baseline"/>
          <w:lang w:val="en-US" w:eastAsia="zh-CN"/>
        </w:rPr>
        <w:t>，变化并不明显。</w:t>
      </w:r>
    </w:p>
    <w:p>
      <w:pPr>
        <w:pStyle w:val="Heading3"/>
        <w:rPr>
          <w:rFonts w:ascii="黑体" w:eastAsia="黑体" w:hAnsi="黑体" w:cs="黑体" w:hint="eastAsia"/>
          <w:sz w:val="24"/>
        </w:rPr>
      </w:pPr>
      <w:bookmarkStart w:id="34" w:name="_Toc15588"/>
      <w:r>
        <w:rPr>
          <w:rFonts w:ascii="黑体" w:eastAsia="黑体" w:hAnsi="黑体" w:cs="黑体" w:hint="eastAsia"/>
          <w:sz w:val="26"/>
          <w:szCs w:val="26"/>
        </w:rPr>
        <w:t>3.4.2 沿空留巷自燃三带分布</w:t>
      </w:r>
      <w:bookmarkEnd w:id="34"/>
    </w:p>
    <w:p>
      <w:pPr>
        <w:pStyle w:val="NormalWeb"/>
        <w:spacing w:beforeAutospacing="0" w:afterAutospacing="0" w:line="400" w:lineRule="exact"/>
        <w:ind w:firstLine="480" w:firstLineChars="200"/>
        <w:jc w:val="both"/>
        <w:rPr>
          <w:rFonts w:ascii="宋体" w:hAnsi="宋体" w:cs="宋体" w:hint="eastAsia"/>
          <w:color w:val="111111"/>
          <w:lang w:bidi="ar"/>
        </w:rPr>
      </w:pPr>
      <w:r>
        <w:rPr>
          <w:rFonts w:ascii="宋体" w:hAnsi="宋体" w:cs="宋体" w:hint="eastAsia"/>
          <w:color w:val="111111"/>
          <w:lang w:bidi="ar"/>
        </w:rPr>
        <w:t>考虑沿空留巷的影响，对三个模型进行数值模拟，设置进风巷风速为1.2m/s，氧气质量分数为23%，沿空留巷进风速度为0.33m/s，氧气质量分数为23%。观察残差与收敛情况，得到计算结果，如下图：</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21"/>
        <w:gridCol w:w="4833"/>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pStyle w:val="NormalWeb"/>
              <w:widowControl w:val="0"/>
              <w:spacing w:beforeAutospacing="0" w:afterAutospacing="0" w:line="240" w:lineRule="auto"/>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96260" cy="2805430"/>
                  <wp:effectExtent l="0" t="0" r="12700" b="13970"/>
                  <wp:docPr id="73" name="图片 7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area1"/>
                          <pic:cNvPicPr>
                            <a:picLocks noChangeAspect="1"/>
                          </pic:cNvPicPr>
                        </pic:nvPicPr>
                        <pic:blipFill>
                          <a:blip xmlns:r="http://schemas.openxmlformats.org/officeDocument/2006/relationships" r:embed="rId29"/>
                          <a:srcRect l="6372" t="9749" r="10705" b="5735"/>
                          <a:stretch>
                            <a:fillRect/>
                          </a:stretch>
                        </pic:blipFill>
                        <pic:spPr>
                          <a:xfrm>
                            <a:off x="0" y="0"/>
                            <a:ext cx="3096260" cy="2805430"/>
                          </a:xfrm>
                          <a:prstGeom prst="rect">
                            <a:avLst/>
                          </a:prstGeom>
                        </pic:spPr>
                      </pic:pic>
                    </a:graphicData>
                  </a:graphic>
                </wp:inline>
              </w:drawing>
            </w:r>
          </w:p>
        </w:tc>
        <w:tc>
          <w:tcPr>
            <w:tcW w:w="4927" w:type="dxa"/>
            <w:vAlign w:val="center"/>
          </w:tcPr>
          <w:p>
            <w:pPr>
              <w:pStyle w:val="NormalWeb"/>
              <w:widowControl w:val="0"/>
              <w:spacing w:beforeAutospacing="0" w:afterAutospacing="0" w:line="240" w:lineRule="auto"/>
              <w:jc w:val="both"/>
              <w:rPr>
                <w:rFonts w:ascii="宋体" w:hAnsi="宋体" w:eastAsiaTheme="minorEastAsia" w:cs="宋体" w:hint="eastAsia"/>
                <w:color w:val="111111"/>
                <w:vertAlign w:val="baseline"/>
                <w:lang w:eastAsia="zh-CN" w:bidi="ar"/>
              </w:rPr>
            </w:pPr>
            <w:r>
              <w:rPr>
                <w:rFonts w:ascii="宋体" w:hAnsi="宋体" w:eastAsiaTheme="minorEastAsia" w:cs="宋体" w:hint="eastAsia"/>
                <w:color w:val="111111"/>
                <w:vertAlign w:val="baseline"/>
                <w:lang w:eastAsia="zh-CN" w:bidi="ar"/>
              </w:rPr>
              <w:drawing>
                <wp:inline distT="0" distB="0" distL="114300" distR="114300">
                  <wp:extent cx="2985135" cy="2538095"/>
                  <wp:effectExtent l="0" t="0" r="1905" b="6985"/>
                  <wp:docPr id="74" name="图片 74"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luent 100m 2"/>
                          <pic:cNvPicPr>
                            <a:picLocks noChangeAspect="1"/>
                          </pic:cNvPicPr>
                        </pic:nvPicPr>
                        <pic:blipFill>
                          <a:blip xmlns:r="http://schemas.openxmlformats.org/officeDocument/2006/relationships" r:embed="rId30"/>
                          <a:srcRect r="22621"/>
                          <a:stretch>
                            <a:fillRect/>
                          </a:stretch>
                        </pic:blipFill>
                        <pic:spPr>
                          <a:xfrm>
                            <a:off x="0" y="0"/>
                            <a:ext cx="2985135" cy="253809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pStyle w:val="NormalWeb"/>
              <w:widowControl w:val="0"/>
              <w:spacing w:beforeAutospacing="0" w:afterAutospacing="0" w:line="400" w:lineRule="exact"/>
              <w:jc w:val="center"/>
              <w:rPr>
                <w:rFonts w:ascii="宋体" w:hAnsi="宋体" w:cs="宋体" w:hint="eastAsia"/>
                <w:color w:val="111111"/>
                <w:vertAlign w:val="baseline"/>
                <w:lang w:bidi="ar"/>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19</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模型一（双进风）氧浓度云图</w:t>
            </w:r>
          </w:p>
        </w:tc>
        <w:tc>
          <w:tcPr>
            <w:tcW w:w="4927" w:type="dxa"/>
            <w:vAlign w:val="center"/>
          </w:tcPr>
          <w:p>
            <w:pPr>
              <w:pStyle w:val="NormalWeb"/>
              <w:widowControl w:val="0"/>
              <w:spacing w:beforeAutospacing="0" w:afterAutospacing="0" w:line="400" w:lineRule="exact"/>
              <w:jc w:val="center"/>
              <w:rPr>
                <w:rFonts w:ascii="宋体" w:hAnsi="宋体" w:cs="宋体" w:hint="eastAsia"/>
                <w:color w:val="111111"/>
                <w:vertAlign w:val="baseline"/>
                <w:lang w:bidi="ar"/>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20</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模型一（双进风）氧浓度切面图</w:t>
            </w:r>
          </w:p>
        </w:tc>
      </w:tr>
    </w:tbl>
    <w:p>
      <w:pPr>
        <w:pStyle w:val="NormalWeb"/>
        <w:spacing w:beforeAutospacing="0" w:afterAutospacing="0" w:line="400" w:lineRule="exact"/>
        <w:ind w:firstLine="480" w:firstLineChars="200"/>
        <w:jc w:val="both"/>
        <w:rPr>
          <w:rFonts w:ascii="宋体" w:hAnsi="宋体" w:cs="宋体" w:hint="eastAsia"/>
          <w:color w:val="111111"/>
          <w:lang w:bidi="ar"/>
        </w:rPr>
      </w:pPr>
    </w:p>
    <w:p>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15"/>
        <w:gridCol w:w="4939"/>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10535" cy="2454275"/>
                  <wp:effectExtent l="0" t="0" r="6985" b="14605"/>
                  <wp:docPr id="75" name="图片 7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area1"/>
                          <pic:cNvPicPr>
                            <a:picLocks noChangeAspect="1"/>
                          </pic:cNvPicPr>
                        </pic:nvPicPr>
                        <pic:blipFill>
                          <a:blip xmlns:r="http://schemas.openxmlformats.org/officeDocument/2006/relationships" r:embed="rId31"/>
                          <a:srcRect l="6117" t="9749" r="765" b="4875"/>
                          <a:stretch>
                            <a:fillRect/>
                          </a:stretch>
                        </pic:blipFill>
                        <pic:spPr>
                          <a:xfrm>
                            <a:off x="0" y="0"/>
                            <a:ext cx="3010535" cy="2454275"/>
                          </a:xfrm>
                          <a:prstGeom prst="rect">
                            <a:avLst/>
                          </a:prstGeom>
                        </pic:spPr>
                      </pic:pic>
                    </a:graphicData>
                  </a:graphic>
                </wp:inline>
              </w:drawing>
            </w:r>
          </w:p>
        </w:tc>
        <w:tc>
          <w:tcPr>
            <w:tcW w:w="4927" w:type="dxa"/>
            <w:vAlign w:val="center"/>
          </w:tcPr>
          <w:p>
            <w:pPr>
              <w:widowControl w:val="0"/>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29585" cy="2524125"/>
                  <wp:effectExtent l="0" t="0" r="3175" b="5715"/>
                  <wp:docPr id="76" name="图片 7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luent 150m 2"/>
                          <pic:cNvPicPr>
                            <a:picLocks noChangeAspect="1"/>
                          </pic:cNvPicPr>
                        </pic:nvPicPr>
                        <pic:blipFill>
                          <a:blip xmlns:r="http://schemas.openxmlformats.org/officeDocument/2006/relationships" r:embed="rId32"/>
                          <a:srcRect r="21048"/>
                          <a:stretch>
                            <a:fillRect/>
                          </a:stretch>
                        </pic:blipFill>
                        <pic:spPr>
                          <a:xfrm>
                            <a:off x="0" y="0"/>
                            <a:ext cx="3029585" cy="252412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jc w:val="center"/>
              <w:rPr>
                <w:vertAlign w:val="baseline"/>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21</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模型二（双进风）氧浓度云图</w:t>
            </w:r>
          </w:p>
        </w:tc>
        <w:tc>
          <w:tcPr>
            <w:tcW w:w="4927" w:type="dxa"/>
            <w:vAlign w:val="center"/>
          </w:tcPr>
          <w:p>
            <w:pPr>
              <w:widowControl w:val="0"/>
              <w:jc w:val="center"/>
              <w:rPr>
                <w:vertAlign w:val="baseline"/>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22</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模型二（双进风）氧浓度切面图</w:t>
            </w:r>
          </w:p>
        </w:tc>
      </w:tr>
    </w:tbl>
    <w:p>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74"/>
        <w:gridCol w:w="488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61335" cy="2458720"/>
                  <wp:effectExtent l="0" t="0" r="1905" b="10160"/>
                  <wp:docPr id="77" name="图片 7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area1"/>
                          <pic:cNvPicPr>
                            <a:picLocks noChangeAspect="1"/>
                          </pic:cNvPicPr>
                        </pic:nvPicPr>
                        <pic:blipFill>
                          <a:blip xmlns:r="http://schemas.openxmlformats.org/officeDocument/2006/relationships" r:embed="rId33"/>
                          <a:srcRect l="5607" t="8889" r="510" b="6308"/>
                          <a:stretch>
                            <a:fillRect/>
                          </a:stretch>
                        </pic:blipFill>
                        <pic:spPr>
                          <a:xfrm>
                            <a:off x="0" y="0"/>
                            <a:ext cx="3061335" cy="2458720"/>
                          </a:xfrm>
                          <a:prstGeom prst="rect">
                            <a:avLst/>
                          </a:prstGeom>
                        </pic:spPr>
                      </pic:pic>
                    </a:graphicData>
                  </a:graphic>
                </wp:inline>
              </w:drawing>
            </w:r>
          </w:p>
        </w:tc>
        <w:tc>
          <w:tcPr>
            <w:tcW w:w="4927" w:type="dxa"/>
            <w:vAlign w:val="center"/>
          </w:tcPr>
          <w:p>
            <w:pPr>
              <w:widowControl w:val="0"/>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2997200" cy="2410460"/>
                  <wp:effectExtent l="0" t="0" r="5080" b="12700"/>
                  <wp:docPr id="78" name="图片 78"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luent 200m 2"/>
                          <pic:cNvPicPr>
                            <a:picLocks noChangeAspect="1"/>
                          </pic:cNvPicPr>
                        </pic:nvPicPr>
                        <pic:blipFill>
                          <a:blip xmlns:r="http://schemas.openxmlformats.org/officeDocument/2006/relationships" r:embed="rId34"/>
                          <a:srcRect r="18209"/>
                          <a:stretch>
                            <a:fillRect/>
                          </a:stretch>
                        </pic:blipFill>
                        <pic:spPr>
                          <a:xfrm>
                            <a:off x="0" y="0"/>
                            <a:ext cx="2997200" cy="2410460"/>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模型三（双进风）氧浓度云图</w:t>
            </w:r>
          </w:p>
        </w:tc>
        <w:tc>
          <w:tcPr>
            <w:tcW w:w="4927" w:type="dxa"/>
          </w:tcPr>
          <w:p>
            <w:pPr>
              <w:widowControl w:val="0"/>
              <w:jc w:val="center"/>
              <w:rPr>
                <w:vertAlign w:val="baseline"/>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24</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模型三（双进风）氧浓度切面图</w:t>
            </w:r>
          </w:p>
        </w:tc>
      </w:tr>
    </w:tbl>
    <w:p>
      <w:pPr>
        <w:jc w:val="left"/>
      </w:pPr>
    </w:p>
    <w:p>
      <w:pPr>
        <w:jc w:val="center"/>
      </w:pPr>
    </w:p>
    <w:p>
      <w:pPr>
        <w:pStyle w:val="Caption"/>
        <w:keepNext w:val="0"/>
        <w:keepLines w:val="0"/>
        <w:pageBreakBefore w:val="0"/>
        <w:widowControl/>
        <w:kinsoku/>
        <w:wordWrap/>
        <w:overflowPunct/>
        <w:topLinePunct w:val="0"/>
        <w:autoSpaceDE/>
        <w:autoSpaceDN/>
        <w:bidi w:val="0"/>
        <w:adjustRightInd/>
        <w:snapToGrid/>
        <w:spacing w:before="0" w:after="0"/>
        <w:textAlignment w:val="auto"/>
        <w:rPr>
          <w:rFonts w:eastAsia="黑体" w:hint="default"/>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ascii="黑体" w:hAnsi="黑体" w:cs="黑体" w:hint="eastAsia"/>
          <w:lang w:val="en-US" w:eastAsia="zh-CN"/>
        </w:rPr>
        <w:t>模拟结果</w:t>
      </w:r>
    </w:p>
    <w:tbl>
      <w:tblPr>
        <w:tblStyle w:val="TableGrid"/>
        <w:tblW w:w="5000" w:type="pct"/>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0" w:type="dxa"/>
          <w:left w:w="108" w:type="dxa"/>
          <w:bottom w:w="0" w:type="dxa"/>
          <w:right w:w="108" w:type="dxa"/>
        </w:tblCellMar>
      </w:tblPr>
      <w:tblGrid>
        <w:gridCol w:w="1016"/>
        <w:gridCol w:w="984"/>
        <w:gridCol w:w="996"/>
        <w:gridCol w:w="1092"/>
        <w:gridCol w:w="1020"/>
        <w:gridCol w:w="1236"/>
        <w:gridCol w:w="1128"/>
        <w:gridCol w:w="1144"/>
        <w:gridCol w:w="1238"/>
      </w:tblGrid>
      <w:tr>
        <w:tblPrEx>
          <w:tblW w:w="5000" w:type="pct"/>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0" w:type="dxa"/>
            <w:left w:w="108" w:type="dxa"/>
            <w:bottom w:w="0" w:type="dxa"/>
            <w:right w:w="108" w:type="dxa"/>
          </w:tblCellMar>
        </w:tblPrEx>
        <w:tc>
          <w:tcPr>
            <w:tcW w:w="515" w:type="pct"/>
            <w:tcBorders>
              <w:bottom w:val="single" w:sz="8" w:space="0" w:color="auto"/>
              <w:tl2br w:val="nil"/>
              <w:tr2bl w:val="nil"/>
            </w:tcBorders>
          </w:tcPr>
          <w:p>
            <w:pPr>
              <w:pStyle w:val="a"/>
              <w:widowControl w:val="0"/>
              <w:bidi w:val="0"/>
            </w:pPr>
            <w:r>
              <w:rPr>
                <w:rFonts w:hint="eastAsia"/>
                <w:lang w:val="en-US" w:eastAsia="zh-CN"/>
              </w:rPr>
              <w:t>模型</w:t>
            </w:r>
          </w:p>
        </w:tc>
        <w:tc>
          <w:tcPr>
            <w:tcW w:w="499" w:type="pct"/>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沿空留巷长度（m）</w:t>
            </w:r>
          </w:p>
        </w:tc>
        <w:tc>
          <w:tcPr>
            <w:tcW w:w="505" w:type="pct"/>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进风巷风速（m/s）</w:t>
            </w:r>
          </w:p>
        </w:tc>
        <w:tc>
          <w:tcPr>
            <w:tcW w:w="554" w:type="pct"/>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进风巷氧气质量分数</w:t>
            </w:r>
          </w:p>
        </w:tc>
        <w:tc>
          <w:tcPr>
            <w:tcW w:w="517" w:type="pct"/>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沿空留巷风速（m/s）</w:t>
            </w:r>
          </w:p>
        </w:tc>
        <w:tc>
          <w:tcPr>
            <w:tcW w:w="627" w:type="pct"/>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沿空留巷氧气质量分数（m/s）</w:t>
            </w:r>
          </w:p>
        </w:tc>
        <w:tc>
          <w:tcPr>
            <w:tcW w:w="572" w:type="pct"/>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散热带面积（m2）</w:t>
            </w:r>
          </w:p>
        </w:tc>
        <w:tc>
          <w:tcPr>
            <w:tcW w:w="580" w:type="pct"/>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氧化带面积（m2）</w:t>
            </w:r>
          </w:p>
        </w:tc>
        <w:tc>
          <w:tcPr>
            <w:tcW w:w="628" w:type="pct"/>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窒息带面积（m2）</w:t>
            </w:r>
          </w:p>
        </w:tc>
      </w:tr>
      <w:tr>
        <w:tblPrEx>
          <w:tblW w:w="5000" w:type="pct"/>
          <w:tblInd w:w="0" w:type="dxa"/>
          <w:tblLayout w:type="fixed"/>
          <w:tblCellMar>
            <w:top w:w="0" w:type="dxa"/>
            <w:left w:w="108" w:type="dxa"/>
            <w:bottom w:w="0" w:type="dxa"/>
            <w:right w:w="108" w:type="dxa"/>
          </w:tblCellMar>
        </w:tblPrEx>
        <w:tc>
          <w:tcPr>
            <w:tcW w:w="515" w:type="pct"/>
            <w:tcBorders>
              <w:top w:val="single" w:sz="8" w:space="0" w:color="auto"/>
            </w:tcBorders>
          </w:tcPr>
          <w:p>
            <w:pPr>
              <w:pStyle w:val="a"/>
              <w:widowControl w:val="0"/>
              <w:bidi w:val="0"/>
              <w:rPr>
                <w:rFonts w:hint="default"/>
                <w:lang w:val="en-US" w:eastAsia="zh-CN"/>
              </w:rPr>
            </w:pPr>
            <w:r>
              <w:rPr>
                <w:rFonts w:hint="eastAsia"/>
                <w:lang w:val="en-US" w:eastAsia="zh-CN"/>
              </w:rPr>
              <w:t>模型一</w:t>
            </w:r>
          </w:p>
        </w:tc>
        <w:tc>
          <w:tcPr>
            <w:tcW w:w="499" w:type="pct"/>
            <w:tcBorders>
              <w:top w:val="single" w:sz="8" w:space="0" w:color="auto"/>
            </w:tcBorders>
          </w:tcPr>
          <w:p>
            <w:pPr>
              <w:pStyle w:val="a"/>
              <w:widowControl w:val="0"/>
              <w:bidi w:val="0"/>
              <w:rPr>
                <w:rFonts w:hint="default"/>
                <w:lang w:val="en-US" w:eastAsia="zh-CN"/>
              </w:rPr>
            </w:pPr>
            <w:r>
              <w:rPr>
                <w:rFonts w:hint="eastAsia"/>
                <w:lang w:val="en-US" w:eastAsia="zh-CN"/>
              </w:rPr>
              <w:t>100</w:t>
            </w:r>
          </w:p>
        </w:tc>
        <w:tc>
          <w:tcPr>
            <w:tcW w:w="505" w:type="pct"/>
            <w:tcBorders>
              <w:top w:val="single" w:sz="8" w:space="0" w:color="auto"/>
            </w:tcBorders>
          </w:tcPr>
          <w:p>
            <w:pPr>
              <w:pStyle w:val="a"/>
              <w:widowControl w:val="0"/>
              <w:bidi w:val="0"/>
              <w:rPr>
                <w:rFonts w:hint="default"/>
                <w:lang w:val="en-US" w:eastAsia="zh-CN"/>
              </w:rPr>
            </w:pPr>
            <w:r>
              <w:rPr>
                <w:rFonts w:hint="eastAsia"/>
                <w:lang w:val="en-US" w:eastAsia="zh-CN"/>
              </w:rPr>
              <w:t>1.2</w:t>
            </w:r>
          </w:p>
        </w:tc>
        <w:tc>
          <w:tcPr>
            <w:tcW w:w="554" w:type="pct"/>
            <w:tcBorders>
              <w:top w:val="single" w:sz="8" w:space="0" w:color="auto"/>
            </w:tcBorders>
          </w:tcPr>
          <w:p>
            <w:pPr>
              <w:pStyle w:val="a"/>
              <w:widowControl w:val="0"/>
              <w:bidi w:val="0"/>
              <w:rPr>
                <w:rFonts w:hint="default"/>
                <w:lang w:val="en-US" w:eastAsia="zh-CN"/>
              </w:rPr>
            </w:pPr>
            <w:r>
              <w:rPr>
                <w:rFonts w:hint="eastAsia"/>
                <w:lang w:val="en-US" w:eastAsia="zh-CN"/>
              </w:rPr>
              <w:t>23%</w:t>
            </w:r>
          </w:p>
        </w:tc>
        <w:tc>
          <w:tcPr>
            <w:tcW w:w="517" w:type="pct"/>
            <w:tcBorders>
              <w:top w:val="single" w:sz="8" w:space="0" w:color="auto"/>
            </w:tcBorders>
          </w:tcPr>
          <w:p>
            <w:pPr>
              <w:pStyle w:val="a"/>
              <w:widowControl w:val="0"/>
              <w:bidi w:val="0"/>
              <w:rPr>
                <w:rFonts w:hint="default"/>
                <w:lang w:val="en-US" w:eastAsia="zh-CN"/>
              </w:rPr>
            </w:pPr>
            <w:r>
              <w:rPr>
                <w:rFonts w:hint="eastAsia"/>
                <w:lang w:val="en-US" w:eastAsia="zh-CN"/>
              </w:rPr>
              <w:t>0.33</w:t>
            </w:r>
          </w:p>
        </w:tc>
        <w:tc>
          <w:tcPr>
            <w:tcW w:w="627" w:type="pct"/>
            <w:tcBorders>
              <w:top w:val="single" w:sz="8" w:space="0" w:color="auto"/>
            </w:tcBorders>
          </w:tcPr>
          <w:p>
            <w:pPr>
              <w:pStyle w:val="a"/>
              <w:widowControl w:val="0"/>
              <w:bidi w:val="0"/>
              <w:rPr>
                <w:rFonts w:hint="default"/>
                <w:lang w:val="en-US" w:eastAsia="zh-CN"/>
              </w:rPr>
            </w:pPr>
            <w:r>
              <w:rPr>
                <w:rFonts w:hint="eastAsia"/>
                <w:lang w:val="en-US" w:eastAsia="zh-CN"/>
              </w:rPr>
              <w:t>23%</w:t>
            </w:r>
          </w:p>
        </w:tc>
        <w:tc>
          <w:tcPr>
            <w:tcW w:w="572" w:type="pct"/>
            <w:tcBorders>
              <w:top w:val="single" w:sz="8" w:space="0" w:color="auto"/>
            </w:tcBorders>
            <w:vAlign w:val="center"/>
          </w:tcPr>
          <w:p>
            <w:pPr>
              <w:pStyle w:val="a"/>
              <w:widowControl w:val="0"/>
              <w:bidi w:val="0"/>
              <w:rPr>
                <w:rFonts w:hint="eastAsia"/>
                <w:lang w:val="en-US" w:eastAsia="zh-CN"/>
              </w:rPr>
            </w:pPr>
            <w:r>
              <w:rPr>
                <w:rFonts w:hint="eastAsia"/>
                <w:lang w:val="en-US" w:eastAsia="zh-CN"/>
              </w:rPr>
              <w:t>7110.38</w:t>
            </w:r>
          </w:p>
        </w:tc>
        <w:tc>
          <w:tcPr>
            <w:tcW w:w="580" w:type="pct"/>
            <w:tcBorders>
              <w:top w:val="single" w:sz="8" w:space="0" w:color="auto"/>
            </w:tcBorders>
            <w:vAlign w:val="center"/>
          </w:tcPr>
          <w:p>
            <w:pPr>
              <w:pStyle w:val="a"/>
              <w:widowControl w:val="0"/>
              <w:bidi w:val="0"/>
              <w:rPr>
                <w:rFonts w:hint="eastAsia"/>
                <w:lang w:val="en-US" w:eastAsia="zh-CN"/>
              </w:rPr>
            </w:pPr>
            <w:r>
              <w:rPr>
                <w:rFonts w:hint="eastAsia"/>
                <w:lang w:val="en-US" w:eastAsia="zh-CN"/>
              </w:rPr>
              <w:t>999.61</w:t>
            </w:r>
          </w:p>
        </w:tc>
        <w:tc>
          <w:tcPr>
            <w:tcW w:w="628" w:type="pct"/>
            <w:tcBorders>
              <w:top w:val="single" w:sz="8" w:space="0" w:color="auto"/>
            </w:tcBorders>
            <w:vAlign w:val="center"/>
          </w:tcPr>
          <w:p>
            <w:pPr>
              <w:pStyle w:val="a"/>
              <w:widowControl w:val="0"/>
              <w:bidi w:val="0"/>
              <w:rPr>
                <w:rFonts w:hint="eastAsia"/>
                <w:lang w:val="en-US" w:eastAsia="zh-CN"/>
              </w:rPr>
            </w:pPr>
            <w:r>
              <w:rPr>
                <w:rFonts w:hint="eastAsia"/>
                <w:lang w:val="en-US" w:eastAsia="zh-CN"/>
              </w:rPr>
              <w:t>7227.32</w:t>
            </w:r>
          </w:p>
        </w:tc>
      </w:tr>
      <w:tr>
        <w:tblPrEx>
          <w:tblW w:w="5000" w:type="pct"/>
          <w:tblInd w:w="0" w:type="dxa"/>
          <w:tblLayout w:type="fixed"/>
          <w:tblCellMar>
            <w:top w:w="0" w:type="dxa"/>
            <w:left w:w="108" w:type="dxa"/>
            <w:bottom w:w="0" w:type="dxa"/>
            <w:right w:w="108" w:type="dxa"/>
          </w:tblCellMar>
        </w:tblPrEx>
        <w:tc>
          <w:tcPr>
            <w:tcW w:w="515" w:type="pct"/>
            <w:tcBorders>
              <w:tl2br w:val="nil"/>
              <w:tr2bl w:val="nil"/>
            </w:tcBorders>
          </w:tcPr>
          <w:p>
            <w:pPr>
              <w:pStyle w:val="a"/>
              <w:widowControl w:val="0"/>
              <w:bidi w:val="0"/>
              <w:rPr>
                <w:rFonts w:hint="default"/>
                <w:lang w:val="en-US"/>
              </w:rPr>
            </w:pPr>
            <w:r>
              <w:rPr>
                <w:rFonts w:hint="eastAsia"/>
                <w:lang w:val="en-US" w:eastAsia="zh-CN"/>
              </w:rPr>
              <w:t>模型二</w:t>
            </w:r>
          </w:p>
        </w:tc>
        <w:tc>
          <w:tcPr>
            <w:tcW w:w="499" w:type="pct"/>
            <w:tcBorders>
              <w:tl2br w:val="nil"/>
              <w:tr2bl w:val="nil"/>
            </w:tcBorders>
          </w:tcPr>
          <w:p>
            <w:pPr>
              <w:pStyle w:val="a"/>
              <w:widowControl w:val="0"/>
              <w:bidi w:val="0"/>
              <w:rPr>
                <w:rFonts w:hint="default"/>
                <w:lang w:val="en-US" w:eastAsia="zh-CN"/>
              </w:rPr>
            </w:pPr>
            <w:r>
              <w:rPr>
                <w:rFonts w:hint="eastAsia"/>
                <w:lang w:val="en-US" w:eastAsia="zh-CN"/>
              </w:rPr>
              <w:t>150</w:t>
            </w:r>
          </w:p>
        </w:tc>
        <w:tc>
          <w:tcPr>
            <w:tcW w:w="505" w:type="pct"/>
            <w:tcBorders>
              <w:tl2br w:val="nil"/>
              <w:tr2bl w:val="nil"/>
            </w:tcBorders>
          </w:tcPr>
          <w:p>
            <w:pPr>
              <w:pStyle w:val="a"/>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a"/>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a"/>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a"/>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a"/>
              <w:widowControl w:val="0"/>
              <w:bidi w:val="0"/>
              <w:rPr>
                <w:rFonts w:hint="eastAsia"/>
                <w:lang w:val="en-US" w:eastAsia="zh-CN"/>
              </w:rPr>
            </w:pPr>
            <w:r>
              <w:rPr>
                <w:rFonts w:hint="eastAsia"/>
                <w:lang w:val="en-US" w:eastAsia="zh-CN"/>
              </w:rPr>
              <w:t>8675.68</w:t>
            </w:r>
          </w:p>
        </w:tc>
        <w:tc>
          <w:tcPr>
            <w:tcW w:w="580" w:type="pct"/>
            <w:tcBorders>
              <w:tl2br w:val="nil"/>
              <w:tr2bl w:val="nil"/>
            </w:tcBorders>
            <w:vAlign w:val="center"/>
          </w:tcPr>
          <w:p>
            <w:pPr>
              <w:pStyle w:val="a"/>
              <w:widowControl w:val="0"/>
              <w:bidi w:val="0"/>
              <w:rPr>
                <w:rFonts w:hint="eastAsia"/>
                <w:lang w:val="en-US" w:eastAsia="zh-CN"/>
              </w:rPr>
            </w:pPr>
            <w:r>
              <w:rPr>
                <w:rFonts w:hint="eastAsia"/>
                <w:lang w:val="en-US" w:eastAsia="zh-CN"/>
              </w:rPr>
              <w:t>1305.34</w:t>
            </w:r>
          </w:p>
        </w:tc>
        <w:tc>
          <w:tcPr>
            <w:tcW w:w="628" w:type="pct"/>
            <w:tcBorders>
              <w:tl2br w:val="nil"/>
              <w:tr2bl w:val="nil"/>
            </w:tcBorders>
            <w:vAlign w:val="center"/>
          </w:tcPr>
          <w:p>
            <w:pPr>
              <w:pStyle w:val="a"/>
              <w:widowControl w:val="0"/>
              <w:bidi w:val="0"/>
              <w:rPr>
                <w:rFonts w:hint="eastAsia"/>
                <w:lang w:val="en-US" w:eastAsia="zh-CN"/>
              </w:rPr>
            </w:pPr>
            <w:r>
              <w:rPr>
                <w:rFonts w:hint="eastAsia"/>
                <w:lang w:val="en-US" w:eastAsia="zh-CN"/>
              </w:rPr>
              <w:t>13196.76</w:t>
            </w:r>
          </w:p>
        </w:tc>
      </w:tr>
      <w:tr>
        <w:tblPrEx>
          <w:tblW w:w="5000" w:type="pct"/>
          <w:tblInd w:w="0" w:type="dxa"/>
          <w:tblLayout w:type="fixed"/>
          <w:tblCellMar>
            <w:top w:w="0" w:type="dxa"/>
            <w:left w:w="108" w:type="dxa"/>
            <w:bottom w:w="0" w:type="dxa"/>
            <w:right w:w="108" w:type="dxa"/>
          </w:tblCellMar>
        </w:tblPrEx>
        <w:tc>
          <w:tcPr>
            <w:tcW w:w="515" w:type="pct"/>
            <w:tcBorders>
              <w:tl2br w:val="nil"/>
              <w:tr2bl w:val="nil"/>
            </w:tcBorders>
          </w:tcPr>
          <w:p>
            <w:pPr>
              <w:pStyle w:val="a"/>
              <w:widowControl w:val="0"/>
              <w:bidi w:val="0"/>
              <w:rPr>
                <w:rFonts w:hint="default"/>
                <w:lang w:val="en-US"/>
              </w:rPr>
            </w:pPr>
            <w:r>
              <w:rPr>
                <w:rFonts w:hint="eastAsia"/>
                <w:lang w:val="en-US" w:eastAsia="zh-CN"/>
              </w:rPr>
              <w:t>模型三</w:t>
            </w:r>
          </w:p>
        </w:tc>
        <w:tc>
          <w:tcPr>
            <w:tcW w:w="499" w:type="pct"/>
            <w:tcBorders>
              <w:tl2br w:val="nil"/>
              <w:tr2bl w:val="nil"/>
            </w:tcBorders>
          </w:tcPr>
          <w:p>
            <w:pPr>
              <w:pStyle w:val="a"/>
              <w:widowControl w:val="0"/>
              <w:bidi w:val="0"/>
              <w:rPr>
                <w:rFonts w:hint="default"/>
                <w:lang w:val="en-US" w:eastAsia="zh-CN"/>
              </w:rPr>
            </w:pPr>
            <w:r>
              <w:rPr>
                <w:rFonts w:hint="eastAsia"/>
                <w:lang w:val="en-US" w:eastAsia="zh-CN"/>
              </w:rPr>
              <w:t>200</w:t>
            </w:r>
          </w:p>
        </w:tc>
        <w:tc>
          <w:tcPr>
            <w:tcW w:w="505" w:type="pct"/>
            <w:tcBorders>
              <w:tl2br w:val="nil"/>
              <w:tr2bl w:val="nil"/>
            </w:tcBorders>
          </w:tcPr>
          <w:p>
            <w:pPr>
              <w:pStyle w:val="a"/>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a"/>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a"/>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a"/>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a"/>
              <w:widowControl w:val="0"/>
              <w:bidi w:val="0"/>
              <w:rPr>
                <w:rFonts w:hint="eastAsia"/>
                <w:lang w:val="en-US" w:eastAsia="zh-CN"/>
              </w:rPr>
            </w:pPr>
            <w:r>
              <w:rPr>
                <w:rFonts w:hint="eastAsia"/>
                <w:lang w:val="en-US" w:eastAsia="zh-CN"/>
              </w:rPr>
              <w:t>12147.84</w:t>
            </w:r>
          </w:p>
        </w:tc>
        <w:tc>
          <w:tcPr>
            <w:tcW w:w="580" w:type="pct"/>
            <w:tcBorders>
              <w:tl2br w:val="nil"/>
              <w:tr2bl w:val="nil"/>
            </w:tcBorders>
            <w:vAlign w:val="center"/>
          </w:tcPr>
          <w:p>
            <w:pPr>
              <w:pStyle w:val="a"/>
              <w:widowControl w:val="0"/>
              <w:bidi w:val="0"/>
              <w:rPr>
                <w:rFonts w:hint="eastAsia"/>
                <w:lang w:val="en-US" w:eastAsia="zh-CN"/>
              </w:rPr>
            </w:pPr>
            <w:r>
              <w:rPr>
                <w:rFonts w:hint="eastAsia"/>
                <w:lang w:val="en-US" w:eastAsia="zh-CN"/>
              </w:rPr>
              <w:t>1527.97</w:t>
            </w:r>
          </w:p>
        </w:tc>
        <w:tc>
          <w:tcPr>
            <w:tcW w:w="628" w:type="pct"/>
            <w:tcBorders>
              <w:tl2br w:val="nil"/>
              <w:tr2bl w:val="nil"/>
            </w:tcBorders>
            <w:vAlign w:val="center"/>
          </w:tcPr>
          <w:p>
            <w:pPr>
              <w:pStyle w:val="a"/>
              <w:widowControl w:val="0"/>
              <w:bidi w:val="0"/>
              <w:rPr>
                <w:rFonts w:hint="eastAsia"/>
                <w:lang w:val="en-US" w:eastAsia="zh-CN"/>
              </w:rPr>
            </w:pPr>
            <w:r>
              <w:rPr>
                <w:rFonts w:hint="eastAsia"/>
                <w:lang w:val="en-US" w:eastAsia="zh-CN"/>
              </w:rPr>
              <w:t>17123.89</w:t>
            </w:r>
          </w:p>
        </w:tc>
      </w:tr>
    </w:tbl>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3284"/>
        <w:gridCol w:w="3285"/>
        <w:gridCol w:w="3285"/>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3284" w:type="dxa"/>
          </w:tcPr>
          <w:p>
            <w:pPr>
              <w:widowControl w:val="0"/>
              <w:jc w:val="both"/>
              <w:rPr>
                <w:rFonts w:eastAsiaTheme="minorEastAsia" w:hint="eastAsia"/>
                <w:vertAlign w:val="baseline"/>
                <w:lang w:eastAsia="zh-CN"/>
              </w:rPr>
            </w:pPr>
            <w:r>
              <w:rPr>
                <w:rFonts w:eastAsiaTheme="minorEastAsia" w:hint="eastAsia"/>
                <w:vertAlign w:val="baseline"/>
                <w:lang w:eastAsia="zh-CN"/>
              </w:rPr>
              <w:drawing>
                <wp:inline distT="0" distB="0" distL="114300" distR="114300">
                  <wp:extent cx="1945640" cy="1168400"/>
                  <wp:effectExtent l="0" t="0" r="5080" b="5080"/>
                  <wp:docPr id="41" name="图片 4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8"/>
                          <pic:cNvPicPr>
                            <a:picLocks noChangeAspect="1"/>
                          </pic:cNvPicPr>
                        </pic:nvPicPr>
                        <pic:blipFill>
                          <a:blip xmlns:r="http://schemas.openxmlformats.org/officeDocument/2006/relationships" r:embed="rId35"/>
                          <a:stretch>
                            <a:fillRect/>
                          </a:stretch>
                        </pic:blipFill>
                        <pic:spPr>
                          <a:xfrm>
                            <a:off x="0" y="0"/>
                            <a:ext cx="1945640" cy="1168400"/>
                          </a:xfrm>
                          <a:prstGeom prst="rect">
                            <a:avLst/>
                          </a:prstGeom>
                        </pic:spPr>
                      </pic:pic>
                    </a:graphicData>
                  </a:graphic>
                </wp:inline>
              </w:drawing>
            </w:r>
          </w:p>
          <w:p>
            <w:pPr>
              <w:pStyle w:val="Caption"/>
              <w:widowControl w:val="0"/>
              <w:rPr>
                <w:rFonts w:eastAsia="黑体" w:hint="default"/>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val="en-US" w:eastAsia="zh-CN"/>
              </w:rPr>
              <w:t xml:space="preserve"> 模型一</w:t>
            </w:r>
          </w:p>
        </w:tc>
        <w:tc>
          <w:tcPr>
            <w:tcW w:w="3285" w:type="dxa"/>
          </w:tcPr>
          <w:p>
            <w:pPr>
              <w:widowControl w:val="0"/>
              <w:jc w:val="both"/>
              <w:rPr>
                <w:rFonts w:eastAsiaTheme="minorEastAsia" w:hint="eastAsia"/>
                <w:vertAlign w:val="baseline"/>
                <w:lang w:eastAsia="zh-CN"/>
              </w:rPr>
            </w:pPr>
            <w:r>
              <w:rPr>
                <w:rFonts w:eastAsiaTheme="minorEastAsia" w:hint="eastAsia"/>
                <w:vertAlign w:val="baseline"/>
                <w:lang w:eastAsia="zh-CN"/>
              </w:rPr>
              <w:drawing>
                <wp:inline distT="0" distB="0" distL="114300" distR="114300">
                  <wp:extent cx="1945640" cy="1168400"/>
                  <wp:effectExtent l="0" t="0" r="5080" b="5080"/>
                  <wp:docPr id="42" name="图片 4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9"/>
                          <pic:cNvPicPr>
                            <a:picLocks noChangeAspect="1"/>
                          </pic:cNvPicPr>
                        </pic:nvPicPr>
                        <pic:blipFill>
                          <a:blip xmlns:r="http://schemas.openxmlformats.org/officeDocument/2006/relationships" r:embed="rId36"/>
                          <a:stretch>
                            <a:fillRect/>
                          </a:stretch>
                        </pic:blipFill>
                        <pic:spPr>
                          <a:xfrm>
                            <a:off x="0" y="0"/>
                            <a:ext cx="1945640" cy="1168400"/>
                          </a:xfrm>
                          <a:prstGeom prst="rect">
                            <a:avLst/>
                          </a:prstGeom>
                        </pic:spPr>
                      </pic:pic>
                    </a:graphicData>
                  </a:graphic>
                </wp:inline>
              </w:drawing>
            </w:r>
          </w:p>
          <w:p>
            <w:pPr>
              <w:pStyle w:val="Caption"/>
              <w:widowControl w:val="0"/>
              <w:rPr>
                <w:rFonts w:eastAsia="黑体" w:hint="default"/>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val="en-US" w:eastAsia="zh-CN"/>
              </w:rPr>
              <w:t xml:space="preserve"> 模型二</w:t>
            </w:r>
          </w:p>
        </w:tc>
        <w:tc>
          <w:tcPr>
            <w:tcW w:w="3285" w:type="dxa"/>
          </w:tcPr>
          <w:p>
            <w:pPr>
              <w:widowControl w:val="0"/>
              <w:jc w:val="both"/>
              <w:rPr>
                <w:rFonts w:eastAsiaTheme="minorEastAsia" w:hint="eastAsia"/>
                <w:vertAlign w:val="baseline"/>
                <w:lang w:eastAsia="zh-CN"/>
              </w:rPr>
            </w:pPr>
            <w:r>
              <w:rPr>
                <w:rFonts w:eastAsiaTheme="minorEastAsia" w:hint="eastAsia"/>
                <w:vertAlign w:val="baseline"/>
                <w:lang w:eastAsia="zh-CN"/>
              </w:rPr>
              <w:drawing>
                <wp:inline distT="0" distB="0" distL="114300" distR="114300">
                  <wp:extent cx="1941195" cy="1165860"/>
                  <wp:effectExtent l="0" t="0" r="9525" b="7620"/>
                  <wp:docPr id="43" name="图片 4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10"/>
                          <pic:cNvPicPr>
                            <a:picLocks noChangeAspect="1"/>
                          </pic:cNvPicPr>
                        </pic:nvPicPr>
                        <pic:blipFill>
                          <a:blip xmlns:r="http://schemas.openxmlformats.org/officeDocument/2006/relationships" r:embed="rId37"/>
                          <a:stretch>
                            <a:fillRect/>
                          </a:stretch>
                        </pic:blipFill>
                        <pic:spPr>
                          <a:xfrm>
                            <a:off x="0" y="0"/>
                            <a:ext cx="1941195" cy="1165860"/>
                          </a:xfrm>
                          <a:prstGeom prst="rect">
                            <a:avLst/>
                          </a:prstGeom>
                        </pic:spPr>
                      </pic:pic>
                    </a:graphicData>
                  </a:graphic>
                </wp:inline>
              </w:drawing>
            </w:r>
          </w:p>
          <w:p>
            <w:pPr>
              <w:pStyle w:val="Caption"/>
              <w:widowControl w:val="0"/>
              <w:rPr>
                <w:rFonts w:eastAsia="黑体" w:hint="default"/>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val="en-US" w:eastAsia="zh-CN"/>
              </w:rPr>
              <w:t xml:space="preserve"> 模型三</w:t>
            </w:r>
          </w:p>
        </w:tc>
      </w:tr>
    </w:tbl>
    <w:p/>
    <w:p/>
    <w:p>
      <w:pPr>
        <w:pStyle w:val="NormalWeb"/>
        <w:spacing w:beforeAutospacing="0" w:afterAutospacing="0" w:line="400" w:lineRule="exact"/>
        <w:ind w:firstLine="480" w:firstLineChars="200"/>
        <w:jc w:val="both"/>
        <w:rPr>
          <w:rFonts w:ascii="宋体" w:hAnsi="宋体" w:cs="宋体" w:hint="eastAsia"/>
          <w:color w:val="111111"/>
          <w:lang w:bidi="ar"/>
        </w:rPr>
      </w:pPr>
      <w:r>
        <w:rPr>
          <w:rFonts w:ascii="宋体" w:hAnsi="宋体" w:cs="宋体" w:hint="eastAsia"/>
          <w:color w:val="111111"/>
          <w:lang w:bidi="ar"/>
        </w:rPr>
        <w:t>观察图像可得：在加入沿空留巷后，自燃三带的分布有着明显变化，但整体上依旧是从外到内依次分布，边界明显。在工作面右侧大约0~50m范围内氧气质量分数大于18%,随Y轴距离增加氧气扩散范围逐渐减少；在沿空留巷内部氧气质量分数大于18%，随进风方向在采空区内的扩散范围逐渐减少，大致扩散20~40m</w:t>
      </w:r>
      <w:r>
        <w:rPr>
          <w:rFonts w:ascii="宋体" w:hAnsi="宋体" w:cs="宋体" w:hint="eastAsia"/>
          <w:color w:val="111111"/>
          <w:lang w:val="en-US" w:eastAsia="zh-CN" w:bidi="ar"/>
        </w:rPr>
        <w:t>处，氧气浓度大于18%，为散热带</w:t>
      </w:r>
      <w:r>
        <w:rPr>
          <w:rFonts w:ascii="宋体" w:hAnsi="宋体" w:cs="宋体" w:hint="eastAsia"/>
          <w:color w:val="111111"/>
          <w:lang w:bidi="ar"/>
        </w:rPr>
        <w:t>。氧化带大致呈</w:t>
      </w:r>
      <w:r>
        <w:rPr>
          <w:rFonts w:ascii="宋体" w:hAnsi="宋体" w:cs="宋体" w:hint="eastAsia"/>
          <w:color w:val="111111"/>
          <w:lang w:val="en-US" w:eastAsia="zh-CN" w:bidi="ar"/>
        </w:rPr>
        <w:t>W</w:t>
      </w:r>
      <w:r>
        <w:rPr>
          <w:rFonts w:ascii="宋体" w:hAnsi="宋体" w:cs="宋体" w:hint="eastAsia"/>
          <w:color w:val="111111"/>
          <w:lang w:bidi="ar"/>
        </w:rPr>
        <w:t>形分布，大致扩散20~30m，剩余部分为窒息带，大致呈</w:t>
      </w:r>
      <w:r>
        <w:rPr>
          <w:rFonts w:ascii="宋体" w:hAnsi="宋体" w:cs="宋体" w:hint="eastAsia"/>
          <w:color w:val="111111"/>
          <w:lang w:val="en-US" w:eastAsia="zh-CN" w:bidi="ar"/>
        </w:rPr>
        <w:t>上宽下窄的</w:t>
      </w:r>
      <w:r>
        <w:rPr>
          <w:rFonts w:ascii="宋体" w:hAnsi="宋体" w:cs="宋体" w:hint="eastAsia"/>
          <w:color w:val="111111"/>
          <w:lang w:bidi="ar"/>
        </w:rPr>
        <w:t>梯形分布。</w:t>
      </w:r>
    </w:p>
    <w:p>
      <w:pPr>
        <w:pStyle w:val="NormalWeb"/>
        <w:spacing w:beforeAutospacing="0" w:afterAutospacing="0" w:line="400" w:lineRule="exact"/>
        <w:ind w:firstLine="480" w:firstLineChars="200"/>
        <w:jc w:val="both"/>
        <w:rPr>
          <w:rFonts w:ascii="宋体" w:hAnsi="宋体" w:eastAsiaTheme="minorEastAsia" w:cs="宋体" w:hint="default"/>
          <w:color w:val="111111"/>
          <w:lang w:val="en-US" w:eastAsia="zh-CN" w:bidi="ar"/>
        </w:rPr>
      </w:pPr>
      <w:r>
        <w:rPr>
          <w:rFonts w:ascii="宋体" w:hAnsi="宋体" w:cs="宋体" w:hint="eastAsia"/>
          <w:color w:val="111111"/>
          <w:lang w:val="en-US" w:eastAsia="zh-CN" w:bidi="ar"/>
        </w:rPr>
        <w:t>随着沿空留巷的长度不断增加，自燃三带面积不断增加，占采空区总面积比例变化较小，散热带占比40%左右，氧化带占比6%左右，窒息带占比50%左右。</w:t>
      </w:r>
    </w:p>
    <w:p>
      <w:pPr>
        <w:pStyle w:val="NormalWeb"/>
        <w:spacing w:beforeAutospacing="0" w:afterAutospacing="0" w:line="400" w:lineRule="exact"/>
        <w:ind w:firstLine="480" w:firstLineChars="200"/>
        <w:jc w:val="both"/>
        <w:rPr>
          <w:rFonts w:ascii="宋体" w:hAnsi="宋体" w:cs="宋体" w:hint="eastAsia"/>
          <w:color w:val="111111"/>
          <w:lang w:bidi="ar"/>
        </w:rPr>
      </w:pPr>
    </w:p>
    <w:p>
      <w:pPr>
        <w:pStyle w:val="NormalWeb"/>
        <w:spacing w:beforeAutospacing="0" w:afterAutospacing="0" w:line="400" w:lineRule="exact"/>
        <w:ind w:firstLine="480" w:firstLineChars="200"/>
        <w:jc w:val="both"/>
        <w:rPr>
          <w:rFonts w:ascii="宋体" w:hAnsi="宋体" w:cs="宋体"/>
          <w:color w:val="111111"/>
          <w:lang w:bidi="ar"/>
        </w:rPr>
      </w:pPr>
    </w:p>
    <w:p>
      <w:pPr>
        <w:pStyle w:val="Heading3"/>
        <w:keepNext/>
        <w:keepLines/>
        <w:pageBreakBefore w:val="0"/>
        <w:widowControl/>
        <w:kinsoku/>
        <w:wordWrap/>
        <w:overflowPunct/>
        <w:topLinePunct w:val="0"/>
        <w:autoSpaceDE/>
        <w:autoSpaceDN/>
        <w:bidi w:val="0"/>
        <w:adjustRightInd/>
        <w:snapToGrid/>
        <w:spacing w:line="413" w:lineRule="auto"/>
        <w:ind w:firstLine="0" w:firstLineChars="0"/>
        <w:textAlignment w:val="auto"/>
        <w:rPr>
          <w:rFonts w:ascii="黑体" w:eastAsia="黑体" w:hAnsi="黑体" w:cs="黑体"/>
          <w:sz w:val="26"/>
          <w:szCs w:val="26"/>
        </w:rPr>
      </w:pPr>
      <w:bookmarkStart w:id="35" w:name="_Toc21573"/>
      <w:r>
        <w:rPr>
          <w:rFonts w:ascii="黑体" w:eastAsia="黑体" w:hAnsi="黑体" w:cs="黑体" w:hint="eastAsia"/>
          <w:sz w:val="26"/>
          <w:szCs w:val="26"/>
        </w:rPr>
        <w:t>3.4.3 风速对自燃三带分布的影响</w:t>
      </w:r>
      <w:bookmarkEnd w:id="35"/>
    </w:p>
    <w:p>
      <w:pPr>
        <w:spacing w:line="400" w:lineRule="exact"/>
        <w:ind w:firstLine="480" w:firstLineChars="200"/>
        <w:rPr>
          <w:rFonts w:ascii="宋体" w:hAnsi="宋体" w:cs="宋体"/>
          <w:color w:val="111111"/>
          <w:lang w:bidi="ar"/>
        </w:rPr>
      </w:pPr>
      <w:r>
        <w:rPr>
          <w:rFonts w:ascii="宋体" w:hAnsi="宋体" w:cs="宋体" w:hint="eastAsia"/>
          <w:color w:val="111111"/>
          <w:lang w:bidi="ar"/>
        </w:rPr>
        <w:t>以</w:t>
      </w:r>
      <w:r>
        <w:rPr>
          <w:rFonts w:ascii="宋体" w:hAnsi="宋体" w:cs="宋体" w:hint="eastAsia"/>
          <w:color w:val="111111"/>
          <w:lang w:bidi="ar"/>
        </w:rPr>
        <w:fldChar w:fldCharType="begin"/>
      </w:r>
      <w:r>
        <w:rPr>
          <w:rFonts w:ascii="宋体" w:hAnsi="宋体" w:cs="宋体" w:hint="eastAsia"/>
          <w:color w:val="111111"/>
          <w:lang w:bidi="ar"/>
        </w:rPr>
        <w:instrText xml:space="preserve"> REF _Ref27259 \h </w:instrText>
      </w:r>
      <w:r>
        <w:rPr>
          <w:rFonts w:ascii="宋体" w:hAnsi="宋体" w:cs="宋体" w:hint="eastAsia"/>
          <w:color w:val="111111"/>
          <w:lang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模型二</w:t>
      </w:r>
      <w:r>
        <w:rPr>
          <w:rFonts w:ascii="宋体" w:hAnsi="宋体" w:cs="宋体" w:hint="eastAsia"/>
          <w:color w:val="111111"/>
          <w:lang w:bidi="ar"/>
        </w:rPr>
        <w:fldChar w:fldCharType="end"/>
      </w:r>
      <w:r>
        <w:rPr>
          <w:rFonts w:ascii="宋体" w:hAnsi="宋体" w:cs="宋体" w:hint="eastAsia"/>
          <w:color w:val="111111"/>
          <w:lang w:bidi="ar"/>
        </w:rPr>
        <w:t>为例，分别考虑是否有沿空留巷的影响，对不同的进风巷风速，沿空留巷风速进行数值模拟，分析风速对自燃三带分布的影响。</w:t>
      </w:r>
    </w:p>
    <w:p>
      <w:pPr>
        <w:pStyle w:val="NormalWeb"/>
        <w:spacing w:beforeAutospacing="0" w:afterAutospacing="0" w:line="400" w:lineRule="exact"/>
        <w:ind w:firstLine="480" w:firstLineChars="200"/>
        <w:jc w:val="both"/>
        <w:rPr>
          <w:rFonts w:ascii="宋体" w:hAnsi="宋体" w:cs="宋体" w:hint="eastAsia"/>
          <w:color w:val="111111"/>
          <w:lang w:bidi="ar"/>
        </w:rPr>
      </w:pPr>
      <w:r>
        <w:rPr>
          <w:rFonts w:ascii="宋体" w:hAnsi="宋体" w:cs="宋体" w:hint="eastAsia"/>
          <w:color w:val="111111"/>
          <w:lang w:bidi="ar"/>
        </w:rPr>
        <w:t>不考虑沿空留巷的影响，分别在进风巷设置风速为1.2m/s，1.5m/s，2m/s,氧气质量分数均为23%。</w:t>
      </w:r>
      <w:r>
        <w:rPr>
          <w:rFonts w:ascii="宋体" w:hAnsi="宋体" w:cs="宋体" w:hint="eastAsia"/>
          <w:color w:val="111111"/>
          <w:lang w:val="en-US" w:eastAsia="zh-CN" w:bidi="ar"/>
        </w:rPr>
        <w:t>观</w:t>
      </w:r>
      <w:r>
        <w:rPr>
          <w:rFonts w:ascii="宋体" w:hAnsi="宋体" w:cs="宋体" w:hint="eastAsia"/>
          <w:color w:val="111111"/>
          <w:lang w:bidi="ar"/>
        </w:rPr>
        <w:t>察残差与收敛情况，得到计算结果，如下图：</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69"/>
        <w:gridCol w:w="4785"/>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tcPr>
          <w:p>
            <w:pPr>
              <w:pStyle w:val="NormalWeb"/>
              <w:widowControl w:val="0"/>
              <w:spacing w:beforeAutospacing="0" w:afterAutospacing="0" w:line="240" w:lineRule="auto"/>
              <w:jc w:val="center"/>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123565" cy="2512695"/>
                  <wp:effectExtent l="0" t="0" r="635" b="1905"/>
                  <wp:docPr id="81" name="图片 8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rea1"/>
                          <pic:cNvPicPr>
                            <a:picLocks noChangeAspect="1"/>
                          </pic:cNvPicPr>
                        </pic:nvPicPr>
                        <pic:blipFill>
                          <a:blip xmlns:r="http://schemas.openxmlformats.org/officeDocument/2006/relationships" r:embed="rId22"/>
                          <a:srcRect l="6117" t="10323" r="765" b="5448"/>
                          <a:stretch>
                            <a:fillRect/>
                          </a:stretch>
                        </pic:blipFill>
                        <pic:spPr>
                          <a:xfrm>
                            <a:off x="0" y="0"/>
                            <a:ext cx="3123565" cy="2512695"/>
                          </a:xfrm>
                          <a:prstGeom prst="rect">
                            <a:avLst/>
                          </a:prstGeom>
                        </pic:spPr>
                      </pic:pic>
                    </a:graphicData>
                  </a:graphic>
                </wp:inline>
              </w:drawing>
            </w:r>
          </w:p>
        </w:tc>
        <w:tc>
          <w:tcPr>
            <w:tcW w:w="4927" w:type="dxa"/>
            <w:vAlign w:val="center"/>
          </w:tcPr>
          <w:p>
            <w:pPr>
              <w:pStyle w:val="NormalWeb"/>
              <w:widowControl w:val="0"/>
              <w:spacing w:beforeAutospacing="0" w:afterAutospacing="0" w:line="240" w:lineRule="auto"/>
              <w:jc w:val="center"/>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34335" cy="2388235"/>
                  <wp:effectExtent l="0" t="0" r="6985" b="4445"/>
                  <wp:docPr id="82" name="图片 82"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Fluent 150m 1"/>
                          <pic:cNvPicPr>
                            <a:picLocks noChangeAspect="1"/>
                          </pic:cNvPicPr>
                        </pic:nvPicPr>
                        <pic:blipFill>
                          <a:blip xmlns:r="http://schemas.openxmlformats.org/officeDocument/2006/relationships" r:embed="rId23"/>
                          <a:srcRect r="19169"/>
                          <a:stretch>
                            <a:fillRect/>
                          </a:stretch>
                        </pic:blipFill>
                        <pic:spPr>
                          <a:xfrm>
                            <a:off x="0" y="0"/>
                            <a:ext cx="2934335" cy="238823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tcPr>
          <w:p>
            <w:pPr>
              <w:pStyle w:val="NormalWeb"/>
              <w:widowControl w:val="0"/>
              <w:spacing w:beforeAutospacing="0" w:afterAutospacing="0" w:line="240" w:lineRule="auto"/>
              <w:jc w:val="center"/>
              <w:rPr>
                <w:rFonts w:ascii="宋体" w:hAnsi="宋体" w:eastAsiaTheme="minorEastAsia" w:cs="宋体" w:hint="eastAsia"/>
                <w:color w:val="111111"/>
                <w:vertAlign w:val="baseline"/>
                <w:lang w:eastAsia="zh-CN" w:bidi="ar"/>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28</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氧浓度云图（单进风1.2m/s）</w:t>
            </w:r>
          </w:p>
        </w:tc>
        <w:tc>
          <w:tcPr>
            <w:tcW w:w="4927" w:type="dxa"/>
            <w:vAlign w:val="center"/>
          </w:tcPr>
          <w:p>
            <w:pPr>
              <w:pStyle w:val="NormalWeb"/>
              <w:widowControl w:val="0"/>
              <w:spacing w:beforeAutospacing="0" w:afterAutospacing="0" w:line="240" w:lineRule="auto"/>
              <w:jc w:val="center"/>
              <w:rPr>
                <w:rFonts w:ascii="宋体" w:hAnsi="宋体" w:eastAsiaTheme="minorEastAsia" w:cs="宋体" w:hint="eastAsia"/>
                <w:color w:val="111111"/>
                <w:vertAlign w:val="baseline"/>
                <w:lang w:eastAsia="zh-CN" w:bidi="ar"/>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29</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氧浓度切面图（单进风1.2m/s）</w:t>
            </w:r>
          </w:p>
        </w:tc>
      </w:tr>
    </w:tbl>
    <w:p>
      <w:pPr>
        <w:jc w:val="both"/>
        <w:rPr>
          <w:rFonts w:ascii="宋体" w:hAnsi="宋体" w:cs="宋体"/>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74"/>
        <w:gridCol w:w="488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62605" cy="2444750"/>
                  <wp:effectExtent l="0" t="0" r="635" b="8890"/>
                  <wp:docPr id="83" name="图片 8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area1"/>
                          <pic:cNvPicPr>
                            <a:picLocks noChangeAspect="1"/>
                          </pic:cNvPicPr>
                        </pic:nvPicPr>
                        <pic:blipFill>
                          <a:blip xmlns:r="http://schemas.openxmlformats.org/officeDocument/2006/relationships" r:embed="rId38"/>
                          <a:srcRect l="5862" t="10036" b="5448"/>
                          <a:stretch>
                            <a:fillRect/>
                          </a:stretch>
                        </pic:blipFill>
                        <pic:spPr>
                          <a:xfrm>
                            <a:off x="0" y="0"/>
                            <a:ext cx="3062605" cy="2444750"/>
                          </a:xfrm>
                          <a:prstGeom prst="rect">
                            <a:avLst/>
                          </a:prstGeom>
                        </pic:spPr>
                      </pic:pic>
                    </a:graphicData>
                  </a:graphic>
                </wp:inline>
              </w:drawing>
            </w:r>
          </w:p>
        </w:tc>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99105" cy="2442845"/>
                  <wp:effectExtent l="0" t="0" r="3175" b="10795"/>
                  <wp:docPr id="84" name="图片 84"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Fluent 150m 1"/>
                          <pic:cNvPicPr>
                            <a:picLocks noChangeAspect="1"/>
                          </pic:cNvPicPr>
                        </pic:nvPicPr>
                        <pic:blipFill>
                          <a:blip xmlns:r="http://schemas.openxmlformats.org/officeDocument/2006/relationships" r:embed="rId39"/>
                          <a:srcRect r="19251"/>
                          <a:stretch>
                            <a:fillRect/>
                          </a:stretch>
                        </pic:blipFill>
                        <pic:spPr>
                          <a:xfrm>
                            <a:off x="0" y="0"/>
                            <a:ext cx="2999105" cy="244284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30</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氧浓度云图（单进风1.5m/s）</w:t>
            </w:r>
          </w:p>
        </w:tc>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31</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氧浓度切面图（单进风1.5m/s）</w:t>
            </w:r>
          </w:p>
        </w:tc>
      </w:tr>
    </w:tbl>
    <w:p>
      <w:pPr>
        <w:jc w:val="both"/>
        <w:rPr>
          <w:rFonts w:ascii="宋体" w:hAnsi="宋体" w:cs="宋体"/>
          <w:color w:val="111111"/>
          <w:lang w:bidi="ar"/>
        </w:rPr>
      </w:pPr>
    </w:p>
    <w:p>
      <w:pPr>
        <w:jc w:val="left"/>
        <w:rPr>
          <w:rFonts w:ascii="宋体" w:hAnsi="宋体" w:cs="宋体"/>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74"/>
        <w:gridCol w:w="488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52445" cy="2451735"/>
                  <wp:effectExtent l="0" t="0" r="10795" b="1905"/>
                  <wp:docPr id="85" name="图片 8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rea1"/>
                          <pic:cNvPicPr>
                            <a:picLocks noChangeAspect="1"/>
                          </pic:cNvPicPr>
                        </pic:nvPicPr>
                        <pic:blipFill>
                          <a:blip xmlns:r="http://schemas.openxmlformats.org/officeDocument/2006/relationships" r:embed="rId40"/>
                          <a:srcRect l="5862" t="9462" r="255" b="5735"/>
                          <a:stretch>
                            <a:fillRect/>
                          </a:stretch>
                        </pic:blipFill>
                        <pic:spPr>
                          <a:xfrm>
                            <a:off x="0" y="0"/>
                            <a:ext cx="3052445" cy="2451735"/>
                          </a:xfrm>
                          <a:prstGeom prst="rect">
                            <a:avLst/>
                          </a:prstGeom>
                        </pic:spPr>
                      </pic:pic>
                    </a:graphicData>
                  </a:graphic>
                </wp:inline>
              </w:drawing>
            </w:r>
          </w:p>
        </w:tc>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99105" cy="2419985"/>
                  <wp:effectExtent l="0" t="0" r="3175" b="3175"/>
                  <wp:docPr id="86" name="图片 8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luent 150m 1"/>
                          <pic:cNvPicPr>
                            <a:picLocks noChangeAspect="1"/>
                          </pic:cNvPicPr>
                        </pic:nvPicPr>
                        <pic:blipFill>
                          <a:blip xmlns:r="http://schemas.openxmlformats.org/officeDocument/2006/relationships" r:embed="rId41"/>
                          <a:srcRect r="18481"/>
                          <a:stretch>
                            <a:fillRect/>
                          </a:stretch>
                        </pic:blipFill>
                        <pic:spPr>
                          <a:xfrm>
                            <a:off x="0" y="0"/>
                            <a:ext cx="2999105" cy="241998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32</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氧浓度云图（单进风2m/s）</w:t>
            </w:r>
          </w:p>
        </w:tc>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氧浓度切面图（单进风2m/s）</w:t>
            </w:r>
          </w:p>
        </w:tc>
      </w:tr>
    </w:tbl>
    <w:p>
      <w:pPr>
        <w:jc w:val="left"/>
        <w:rPr>
          <w:rFonts w:ascii="宋体" w:hAnsi="宋体" w:cs="宋体"/>
          <w:color w:val="111111"/>
          <w:lang w:bidi="ar"/>
        </w:rPr>
      </w:pPr>
    </w:p>
    <w:p>
      <w:pPr>
        <w:jc w:val="center"/>
        <w:rPr>
          <w:rFonts w:ascii="宋体" w:hAnsi="宋体" w:cs="宋体"/>
          <w:color w:val="111111"/>
          <w:lang w:bidi="ar"/>
        </w:rPr>
      </w:pPr>
    </w:p>
    <w:p>
      <w:pPr>
        <w:pStyle w:val="Caption"/>
        <w:keepNext w:val="0"/>
        <w:keepLines w:val="0"/>
        <w:pageBreakBefore w:val="0"/>
        <w:widowControl/>
        <w:kinsoku/>
        <w:wordWrap/>
        <w:overflowPunct/>
        <w:topLinePunct w:val="0"/>
        <w:autoSpaceDE/>
        <w:autoSpaceDN/>
        <w:bidi w:val="0"/>
        <w:adjustRightInd/>
        <w:snapToGrid/>
        <w:spacing w:before="0" w:after="0"/>
        <w:textAlignment w:val="auto"/>
        <w:rPr>
          <w:rFonts w:eastAsia="黑体" w:hint="default"/>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模拟结果</w:t>
      </w:r>
    </w:p>
    <w:tbl>
      <w:tblPr>
        <w:tblStyle w:val="TableGrid"/>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407"/>
        <w:gridCol w:w="1407"/>
        <w:gridCol w:w="1407"/>
        <w:gridCol w:w="1407"/>
        <w:gridCol w:w="1407"/>
        <w:gridCol w:w="1408"/>
        <w:gridCol w:w="1408"/>
      </w:tblGrid>
      <w:tr>
        <w:tblPrEx>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1407"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模型</w:t>
            </w:r>
          </w:p>
        </w:tc>
        <w:tc>
          <w:tcPr>
            <w:tcW w:w="1407"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采空区长度（m）</w:t>
            </w:r>
          </w:p>
        </w:tc>
        <w:tc>
          <w:tcPr>
            <w:tcW w:w="1407"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进风巷风速</w:t>
            </w:r>
          </w:p>
          <w:p>
            <w:pPr>
              <w:pStyle w:val="a"/>
              <w:widowControl w:val="0"/>
              <w:bidi w:val="0"/>
              <w:rPr>
                <w:rFonts w:hint="default"/>
                <w:lang w:val="en-US" w:eastAsia="zh-CN"/>
              </w:rPr>
            </w:pPr>
            <w:r>
              <w:rPr>
                <w:rFonts w:hint="eastAsia"/>
                <w:lang w:val="en-US" w:eastAsia="zh-CN"/>
              </w:rPr>
              <w:t>（m/s）</w:t>
            </w:r>
          </w:p>
        </w:tc>
        <w:tc>
          <w:tcPr>
            <w:tcW w:w="1407"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进风巷氧气质量分数</w:t>
            </w:r>
          </w:p>
        </w:tc>
        <w:tc>
          <w:tcPr>
            <w:tcW w:w="1407"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408"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408"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W w:w="0" w:type="auto"/>
          <w:tblInd w:w="0" w:type="dxa"/>
          <w:tblCellMar>
            <w:top w:w="0" w:type="dxa"/>
            <w:left w:w="108" w:type="dxa"/>
            <w:bottom w:w="0" w:type="dxa"/>
            <w:right w:w="108" w:type="dxa"/>
          </w:tblCellMar>
        </w:tblPrEx>
        <w:tc>
          <w:tcPr>
            <w:tcW w:w="1407" w:type="dxa"/>
            <w:tcBorders>
              <w:top w:val="single" w:sz="8" w:space="0" w:color="auto"/>
            </w:tcBorders>
          </w:tcPr>
          <w:p>
            <w:pPr>
              <w:pStyle w:val="a"/>
              <w:widowControl w:val="0"/>
              <w:bidi w:val="0"/>
              <w:rPr>
                <w:rFonts w:hint="default"/>
                <w:lang w:val="en-US" w:eastAsia="zh-CN"/>
              </w:rPr>
            </w:pPr>
            <w:r>
              <w:rPr>
                <w:rFonts w:hint="eastAsia"/>
                <w:lang w:val="en-US" w:eastAsia="zh-CN"/>
              </w:rPr>
              <w:t>模型二</w:t>
            </w:r>
          </w:p>
        </w:tc>
        <w:tc>
          <w:tcPr>
            <w:tcW w:w="1407" w:type="dxa"/>
            <w:tcBorders>
              <w:top w:val="single" w:sz="8" w:space="0" w:color="auto"/>
            </w:tcBorders>
          </w:tcPr>
          <w:p>
            <w:pPr>
              <w:pStyle w:val="a"/>
              <w:widowControl w:val="0"/>
              <w:bidi w:val="0"/>
              <w:rPr>
                <w:rFonts w:hint="default"/>
                <w:lang w:val="en-US" w:eastAsia="zh-CN"/>
              </w:rPr>
            </w:pPr>
            <w:r>
              <w:rPr>
                <w:rFonts w:hint="eastAsia"/>
                <w:lang w:val="en-US" w:eastAsia="zh-CN"/>
              </w:rPr>
              <w:t>150</w:t>
            </w:r>
          </w:p>
        </w:tc>
        <w:tc>
          <w:tcPr>
            <w:tcW w:w="1407" w:type="dxa"/>
            <w:tcBorders>
              <w:top w:val="single" w:sz="8" w:space="0" w:color="auto"/>
            </w:tcBorders>
          </w:tcPr>
          <w:p>
            <w:pPr>
              <w:pStyle w:val="a"/>
              <w:widowControl w:val="0"/>
              <w:bidi w:val="0"/>
              <w:rPr>
                <w:rFonts w:hint="default"/>
                <w:lang w:val="en-US" w:eastAsia="zh-CN"/>
              </w:rPr>
            </w:pPr>
            <w:r>
              <w:rPr>
                <w:rFonts w:hint="eastAsia"/>
                <w:lang w:val="en-US" w:eastAsia="zh-CN"/>
              </w:rPr>
              <w:t>1.2</w:t>
            </w:r>
          </w:p>
        </w:tc>
        <w:tc>
          <w:tcPr>
            <w:tcW w:w="1407" w:type="dxa"/>
            <w:tcBorders>
              <w:top w:val="single" w:sz="8" w:space="0" w:color="auto"/>
            </w:tcBorders>
            <w:vAlign w:val="center"/>
          </w:tcPr>
          <w:p>
            <w:pPr>
              <w:pStyle w:val="a"/>
              <w:widowControl w:val="0"/>
              <w:bidi w:val="0"/>
              <w:rPr>
                <w:rFonts w:hint="default"/>
                <w:lang w:val="en-US" w:eastAsia="zh-CN"/>
              </w:rPr>
            </w:pPr>
            <w:r>
              <w:rPr>
                <w:rFonts w:hint="eastAsia"/>
                <w:lang w:val="en-US" w:eastAsia="zh-CN"/>
              </w:rPr>
              <w:t>23%</w:t>
            </w:r>
          </w:p>
        </w:tc>
        <w:tc>
          <w:tcPr>
            <w:tcW w:w="1407" w:type="dxa"/>
            <w:tcBorders>
              <w:top w:val="single" w:sz="8" w:space="0" w:color="auto"/>
            </w:tcBorders>
            <w:vAlign w:val="center"/>
          </w:tcPr>
          <w:p>
            <w:pPr>
              <w:pStyle w:val="a"/>
              <w:widowControl w:val="0"/>
              <w:bidi w:val="0"/>
              <w:rPr>
                <w:rFonts w:hint="default"/>
                <w:lang w:val="en-US" w:eastAsia="zh-CN"/>
              </w:rPr>
            </w:pPr>
            <w:r>
              <w:rPr>
                <w:rFonts w:hint="eastAsia"/>
                <w:lang w:val="en-US" w:eastAsia="zh-CN"/>
              </w:rPr>
              <w:t>8247.58</w:t>
            </w:r>
          </w:p>
        </w:tc>
        <w:tc>
          <w:tcPr>
            <w:tcW w:w="1408" w:type="dxa"/>
            <w:tcBorders>
              <w:top w:val="single" w:sz="8" w:space="0" w:color="auto"/>
            </w:tcBorders>
            <w:vAlign w:val="center"/>
          </w:tcPr>
          <w:p>
            <w:pPr>
              <w:pStyle w:val="a"/>
              <w:widowControl w:val="0"/>
              <w:bidi w:val="0"/>
              <w:rPr>
                <w:rFonts w:hint="default"/>
                <w:lang w:val="en-US" w:eastAsia="zh-CN"/>
              </w:rPr>
            </w:pPr>
            <w:r>
              <w:rPr>
                <w:rFonts w:hint="eastAsia"/>
                <w:lang w:val="en-US" w:eastAsia="zh-CN"/>
              </w:rPr>
              <w:t>3216.98</w:t>
            </w:r>
          </w:p>
        </w:tc>
        <w:tc>
          <w:tcPr>
            <w:tcW w:w="1408" w:type="dxa"/>
            <w:tcBorders>
              <w:top w:val="single" w:sz="8" w:space="0" w:color="auto"/>
            </w:tcBorders>
            <w:vAlign w:val="center"/>
          </w:tcPr>
          <w:p>
            <w:pPr>
              <w:pStyle w:val="a"/>
              <w:widowControl w:val="0"/>
              <w:bidi w:val="0"/>
              <w:rPr>
                <w:rFonts w:hint="eastAsia"/>
                <w:lang w:val="en-US" w:eastAsia="zh-CN"/>
              </w:rPr>
            </w:pPr>
            <w:r>
              <w:rPr>
                <w:rFonts w:hint="eastAsia"/>
                <w:lang w:val="en-US" w:eastAsia="zh-CN"/>
              </w:rPr>
              <w:t>12790.17</w:t>
            </w:r>
          </w:p>
        </w:tc>
      </w:tr>
      <w:tr>
        <w:tblPrEx>
          <w:tblW w:w="0" w:type="auto"/>
          <w:tblInd w:w="0" w:type="dxa"/>
          <w:tblCellMar>
            <w:top w:w="0" w:type="dxa"/>
            <w:left w:w="108" w:type="dxa"/>
            <w:bottom w:w="0" w:type="dxa"/>
            <w:right w:w="108" w:type="dxa"/>
          </w:tblCellMar>
        </w:tblPrEx>
        <w:tc>
          <w:tcPr>
            <w:tcW w:w="1407" w:type="dxa"/>
            <w:tcBorders>
              <w:tl2br w:val="nil"/>
              <w:tr2bl w:val="nil"/>
            </w:tcBorders>
          </w:tcPr>
          <w:p>
            <w:pPr>
              <w:pStyle w:val="a"/>
              <w:widowControl w:val="0"/>
              <w:bidi w:val="0"/>
            </w:pPr>
            <w:r>
              <w:rPr>
                <w:rFonts w:hint="eastAsia"/>
                <w:lang w:val="en-US" w:eastAsia="zh-CN"/>
              </w:rPr>
              <w:t>模型二</w:t>
            </w:r>
          </w:p>
        </w:tc>
        <w:tc>
          <w:tcPr>
            <w:tcW w:w="1407" w:type="dxa"/>
            <w:tcBorders>
              <w:tl2br w:val="nil"/>
              <w:tr2bl w:val="nil"/>
            </w:tcBorders>
          </w:tcPr>
          <w:p>
            <w:pPr>
              <w:pStyle w:val="a"/>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a"/>
              <w:widowControl w:val="0"/>
              <w:bidi w:val="0"/>
              <w:rPr>
                <w:rFonts w:hint="default"/>
                <w:lang w:val="en-US" w:eastAsia="zh-CN"/>
              </w:rPr>
            </w:pPr>
            <w:r>
              <w:rPr>
                <w:rFonts w:hint="eastAsia"/>
                <w:lang w:val="en-US" w:eastAsia="zh-CN"/>
              </w:rPr>
              <w:t>1.5</w:t>
            </w:r>
          </w:p>
        </w:tc>
        <w:tc>
          <w:tcPr>
            <w:tcW w:w="1407" w:type="dxa"/>
            <w:tcBorders>
              <w:tl2br w:val="nil"/>
              <w:tr2bl w:val="nil"/>
            </w:tcBorders>
            <w:vAlign w:val="center"/>
          </w:tcPr>
          <w:p>
            <w:pPr>
              <w:pStyle w:val="a"/>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a"/>
              <w:widowControl w:val="0"/>
              <w:bidi w:val="0"/>
              <w:rPr>
                <w:rFonts w:hint="default"/>
                <w:lang w:val="en-US" w:eastAsia="zh-CN"/>
              </w:rPr>
            </w:pPr>
            <w:r>
              <w:rPr>
                <w:rFonts w:hint="eastAsia"/>
                <w:lang w:val="en-US" w:eastAsia="zh-CN"/>
              </w:rPr>
              <w:t>8371.18</w:t>
            </w:r>
          </w:p>
        </w:tc>
        <w:tc>
          <w:tcPr>
            <w:tcW w:w="1408" w:type="dxa"/>
            <w:tcBorders>
              <w:tl2br w:val="nil"/>
              <w:tr2bl w:val="nil"/>
            </w:tcBorders>
            <w:vAlign w:val="center"/>
          </w:tcPr>
          <w:p>
            <w:pPr>
              <w:pStyle w:val="a"/>
              <w:widowControl w:val="0"/>
              <w:bidi w:val="0"/>
              <w:rPr>
                <w:rFonts w:hint="eastAsia"/>
                <w:lang w:val="en-US" w:eastAsia="zh-CN"/>
              </w:rPr>
            </w:pPr>
            <w:r>
              <w:rPr>
                <w:rFonts w:hint="eastAsia"/>
                <w:lang w:val="en-US" w:eastAsia="zh-CN"/>
              </w:rPr>
              <w:t>2428.73</w:t>
            </w:r>
          </w:p>
        </w:tc>
        <w:tc>
          <w:tcPr>
            <w:tcW w:w="1408" w:type="dxa"/>
            <w:tcBorders>
              <w:tl2br w:val="nil"/>
              <w:tr2bl w:val="nil"/>
            </w:tcBorders>
            <w:vAlign w:val="center"/>
          </w:tcPr>
          <w:p>
            <w:pPr>
              <w:pStyle w:val="a"/>
              <w:widowControl w:val="0"/>
              <w:bidi w:val="0"/>
              <w:rPr>
                <w:rFonts w:hint="eastAsia"/>
                <w:lang w:val="en-US" w:eastAsia="zh-CN"/>
              </w:rPr>
            </w:pPr>
            <w:r>
              <w:rPr>
                <w:rFonts w:hint="eastAsia"/>
                <w:lang w:val="en-US" w:eastAsia="zh-CN"/>
              </w:rPr>
              <w:t>13350.79</w:t>
            </w:r>
          </w:p>
        </w:tc>
      </w:tr>
      <w:tr>
        <w:tblPrEx>
          <w:tblW w:w="0" w:type="auto"/>
          <w:tblInd w:w="0" w:type="dxa"/>
          <w:tblCellMar>
            <w:top w:w="0" w:type="dxa"/>
            <w:left w:w="108" w:type="dxa"/>
            <w:bottom w:w="0" w:type="dxa"/>
            <w:right w:w="108" w:type="dxa"/>
          </w:tblCellMar>
        </w:tblPrEx>
        <w:tc>
          <w:tcPr>
            <w:tcW w:w="1407" w:type="dxa"/>
            <w:tcBorders>
              <w:tl2br w:val="nil"/>
              <w:tr2bl w:val="nil"/>
            </w:tcBorders>
          </w:tcPr>
          <w:p>
            <w:pPr>
              <w:pStyle w:val="a"/>
              <w:widowControl w:val="0"/>
              <w:bidi w:val="0"/>
            </w:pPr>
            <w:r>
              <w:rPr>
                <w:rFonts w:hint="eastAsia"/>
                <w:lang w:val="en-US" w:eastAsia="zh-CN"/>
              </w:rPr>
              <w:t>模型二</w:t>
            </w:r>
          </w:p>
        </w:tc>
        <w:tc>
          <w:tcPr>
            <w:tcW w:w="1407" w:type="dxa"/>
            <w:tcBorders>
              <w:tl2br w:val="nil"/>
              <w:tr2bl w:val="nil"/>
            </w:tcBorders>
          </w:tcPr>
          <w:p>
            <w:pPr>
              <w:pStyle w:val="a"/>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a"/>
              <w:widowControl w:val="0"/>
              <w:bidi w:val="0"/>
              <w:rPr>
                <w:rFonts w:hint="default"/>
                <w:lang w:val="en-US" w:eastAsia="zh-CN"/>
              </w:rPr>
            </w:pPr>
            <w:r>
              <w:rPr>
                <w:rFonts w:hint="eastAsia"/>
                <w:lang w:val="en-US" w:eastAsia="zh-CN"/>
              </w:rPr>
              <w:t>2</w:t>
            </w:r>
          </w:p>
        </w:tc>
        <w:tc>
          <w:tcPr>
            <w:tcW w:w="1407" w:type="dxa"/>
            <w:tcBorders>
              <w:tl2br w:val="nil"/>
              <w:tr2bl w:val="nil"/>
            </w:tcBorders>
            <w:vAlign w:val="center"/>
          </w:tcPr>
          <w:p>
            <w:pPr>
              <w:pStyle w:val="a"/>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a"/>
              <w:widowControl w:val="0"/>
              <w:bidi w:val="0"/>
              <w:rPr>
                <w:rFonts w:hint="default"/>
                <w:lang w:val="en-US" w:eastAsia="zh-CN"/>
              </w:rPr>
            </w:pPr>
            <w:r>
              <w:rPr>
                <w:rFonts w:hint="eastAsia"/>
                <w:lang w:val="en-US" w:eastAsia="zh-CN"/>
              </w:rPr>
              <w:t>10774.26</w:t>
            </w:r>
          </w:p>
        </w:tc>
        <w:tc>
          <w:tcPr>
            <w:tcW w:w="1408" w:type="dxa"/>
            <w:tcBorders>
              <w:tl2br w:val="nil"/>
              <w:tr2bl w:val="nil"/>
            </w:tcBorders>
            <w:vAlign w:val="center"/>
          </w:tcPr>
          <w:p>
            <w:pPr>
              <w:pStyle w:val="a"/>
              <w:widowControl w:val="0"/>
              <w:bidi w:val="0"/>
              <w:rPr>
                <w:rFonts w:hint="eastAsia"/>
                <w:lang w:val="en-US" w:eastAsia="zh-CN"/>
              </w:rPr>
            </w:pPr>
            <w:r>
              <w:rPr>
                <w:rFonts w:hint="eastAsia"/>
                <w:lang w:val="en-US" w:eastAsia="zh-CN"/>
              </w:rPr>
              <w:t>1790.89</w:t>
            </w:r>
          </w:p>
        </w:tc>
        <w:tc>
          <w:tcPr>
            <w:tcW w:w="1408" w:type="dxa"/>
            <w:tcBorders>
              <w:tl2br w:val="nil"/>
              <w:tr2bl w:val="nil"/>
            </w:tcBorders>
            <w:vAlign w:val="center"/>
          </w:tcPr>
          <w:p>
            <w:pPr>
              <w:pStyle w:val="a"/>
              <w:widowControl w:val="0"/>
              <w:bidi w:val="0"/>
              <w:rPr>
                <w:rFonts w:hint="eastAsia"/>
                <w:lang w:val="en-US" w:eastAsia="zh-CN"/>
              </w:rPr>
            </w:pPr>
            <w:r>
              <w:rPr>
                <w:rFonts w:hint="eastAsia"/>
                <w:lang w:val="en-US" w:eastAsia="zh-CN"/>
              </w:rPr>
              <w:t>11640.38</w:t>
            </w:r>
          </w:p>
        </w:tc>
      </w:tr>
    </w:tbl>
    <w:p/>
    <w:p>
      <w:pPr>
        <w:jc w:val="center"/>
        <w:rPr>
          <w:rFonts w:eastAsiaTheme="minorEastAsia" w:hint="eastAsia"/>
          <w:lang w:eastAsia="zh-CN"/>
        </w:rPr>
      </w:pPr>
      <w:r>
        <w:rPr>
          <w:rFonts w:eastAsiaTheme="minorEastAsia" w:hint="eastAsia"/>
          <w:lang w:eastAsia="zh-CN"/>
        </w:rPr>
        <w:drawing>
          <wp:inline distT="0" distB="0" distL="114300" distR="114300">
            <wp:extent cx="4584065" cy="2755265"/>
            <wp:effectExtent l="0" t="0" r="3175" b="3175"/>
            <wp:docPr id="44" name="图片 44"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11"/>
                    <pic:cNvPicPr>
                      <a:picLocks noChangeAspect="1"/>
                    </pic:cNvPicPr>
                  </pic:nvPicPr>
                  <pic:blipFill>
                    <a:blip xmlns:r="http://schemas.openxmlformats.org/officeDocument/2006/relationships" r:embed="rId42"/>
                    <a:stretch>
                      <a:fillRect/>
                    </a:stretch>
                  </pic:blipFill>
                  <pic:spPr>
                    <a:xfrm>
                      <a:off x="0" y="0"/>
                      <a:ext cx="4584065" cy="2755265"/>
                    </a:xfrm>
                    <a:prstGeom prst="rect">
                      <a:avLst/>
                    </a:prstGeom>
                  </pic:spPr>
                </pic:pic>
              </a:graphicData>
            </a:graphic>
          </wp:inline>
        </w:drawing>
      </w:r>
    </w:p>
    <w:p>
      <w:pPr>
        <w:pStyle w:val="Caption"/>
        <w:jc w:val="center"/>
        <w:rPr>
          <w:rFonts w:eastAsia="黑体"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不同风速下自燃三带面积</w:t>
      </w:r>
    </w:p>
    <w:p>
      <w:pPr>
        <w:spacing w:line="400" w:lineRule="exact"/>
        <w:ind w:firstLine="480" w:firstLineChars="200"/>
        <w:rPr>
          <w:rFonts w:hint="eastAsia"/>
        </w:rPr>
      </w:pPr>
      <w:r>
        <w:rPr>
          <w:rFonts w:hint="eastAsia"/>
        </w:rPr>
        <w:t>观察上图可得，其它条件不变，随着风速的不断加大，自燃三带整体分布在x轴方向向右推移。沿进风巷50m左右，随y轴数值增大缓慢减少，大致呈梯形分布的红色区域为散热带。在x轴方向大约50~120m左右，随y轴数值增大逐渐变窄的绿色区域氧气浓度在</w:t>
      </w:r>
      <w:r>
        <w:rPr>
          <w:rFonts w:hint="eastAsia"/>
          <w:lang w:val="en-US" w:eastAsia="zh-CN"/>
        </w:rPr>
        <w:t>8</w:t>
      </w:r>
      <w:r>
        <w:rPr>
          <w:rFonts w:hint="eastAsia"/>
        </w:rPr>
        <w:t>%~1</w:t>
      </w:r>
      <w:r>
        <w:rPr>
          <w:rFonts w:hint="eastAsia"/>
          <w:lang w:val="en-US" w:eastAsia="zh-CN"/>
        </w:rPr>
        <w:t>8</w:t>
      </w:r>
      <w:r>
        <w:rPr>
          <w:rFonts w:hint="eastAsia"/>
        </w:rPr>
        <w:t>%区间，为散热带。随风速增大，范围逐渐减小的蓝色区域为窒息带，在此区域内氧气浓度小于</w:t>
      </w:r>
      <w:r>
        <w:rPr>
          <w:rFonts w:hint="eastAsia"/>
          <w:lang w:val="en-US" w:eastAsia="zh-CN"/>
        </w:rPr>
        <w:t>8</w:t>
      </w:r>
      <w:r>
        <w:rPr>
          <w:rFonts w:hint="eastAsia"/>
        </w:rPr>
        <w:t>%。</w:t>
      </w:r>
    </w:p>
    <w:p>
      <w:pPr>
        <w:spacing w:line="400" w:lineRule="exact"/>
        <w:ind w:firstLine="480" w:firstLineChars="200"/>
        <w:rPr>
          <w:rFonts w:hint="default"/>
          <w:lang w:val="en-US" w:eastAsia="zh-CN"/>
        </w:rPr>
      </w:pPr>
      <w:r>
        <w:rPr>
          <w:rFonts w:hint="eastAsia"/>
        </w:rPr>
        <w:t>在无沿空留巷的影响下，</w:t>
      </w:r>
      <w:r>
        <w:rPr>
          <w:rFonts w:hint="eastAsia"/>
          <w:lang w:val="en-US" w:eastAsia="zh-CN"/>
        </w:rPr>
        <w:t>随着风速的不断增加：散热带面积不断增大，当风速由1.2m/s变化到1.5m/s,面积变化较小，当风速由1.5m/s变化到2m/s，面积变化较大。氧化带面积不断减小，呈线性变化。窒息带面积呈先增后减的趋势，在风速为1.5m/s时,散热带面积最大。</w:t>
      </w:r>
    </w:p>
    <w:p>
      <w:pPr>
        <w:spacing w:line="400" w:lineRule="exact"/>
        <w:ind w:firstLine="480" w:firstLineChars="200"/>
        <w:rPr>
          <w:rFonts w:hint="default"/>
          <w:lang w:val="en-US" w:eastAsia="zh-CN"/>
        </w:rPr>
      </w:pPr>
    </w:p>
    <w:p>
      <w:pPr>
        <w:spacing w:line="400" w:lineRule="exact"/>
        <w:ind w:firstLine="480" w:firstLineChars="200"/>
        <w:rPr>
          <w:rFonts w:hint="eastAsia"/>
        </w:rPr>
      </w:pPr>
      <w:r>
        <w:rPr>
          <w:rFonts w:hint="eastAsia"/>
        </w:rPr>
        <w:t>考虑沿空留巷的影响，在进风巷风速为1.2m/s时，分别对沿空留巷进风速度为0.33m/s、0.5m/s、0.8m/s的模型进项数值模拟，两侧进风口氧气质量分数均为23%。</w:t>
      </w:r>
      <w:r>
        <w:rPr>
          <w:rFonts w:ascii="宋体" w:hAnsi="宋体" w:cs="宋体" w:hint="eastAsia"/>
          <w:color w:val="111111"/>
          <w:lang w:val="en-US" w:eastAsia="zh-CN" w:bidi="ar"/>
        </w:rPr>
        <w:t>观</w:t>
      </w:r>
      <w:r>
        <w:rPr>
          <w:rFonts w:ascii="宋体" w:hAnsi="宋体" w:cs="宋体" w:hint="eastAsia"/>
          <w:color w:val="111111"/>
          <w:lang w:bidi="ar"/>
        </w:rPr>
        <w:t>察残差与收敛情况，得到计算结果，如下图：</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75"/>
        <w:gridCol w:w="4879"/>
      </w:tblGrid>
      <w:tr>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rPr>
          <w:jc w:val="center"/>
        </w:trPr>
        <w:tc>
          <w:tcPr>
            <w:tcW w:w="4927" w:type="dxa"/>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48000" cy="2459355"/>
                  <wp:effectExtent l="0" t="0" r="0" b="9525"/>
                  <wp:docPr id="7" name="图片 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rea1"/>
                          <pic:cNvPicPr>
                            <a:picLocks noChangeAspect="1"/>
                          </pic:cNvPicPr>
                        </pic:nvPicPr>
                        <pic:blipFill>
                          <a:blip xmlns:r="http://schemas.openxmlformats.org/officeDocument/2006/relationships" r:embed="rId31"/>
                          <a:srcRect l="6627" t="9462" r="255" b="6022"/>
                          <a:stretch>
                            <a:fillRect/>
                          </a:stretch>
                        </pic:blipFill>
                        <pic:spPr>
                          <a:xfrm>
                            <a:off x="0" y="0"/>
                            <a:ext cx="3048000" cy="2459355"/>
                          </a:xfrm>
                          <a:prstGeom prst="rect">
                            <a:avLst/>
                          </a:prstGeom>
                        </pic:spPr>
                      </pic:pic>
                    </a:graphicData>
                  </a:graphic>
                </wp:inline>
              </w:drawing>
            </w:r>
          </w:p>
        </w:tc>
        <w:tc>
          <w:tcPr>
            <w:tcW w:w="4927" w:type="dxa"/>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2972435" cy="2367915"/>
                  <wp:effectExtent l="0" t="0" r="14605" b="9525"/>
                  <wp:docPr id="8" name="图片 8"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luent 150m 2"/>
                          <pic:cNvPicPr>
                            <a:picLocks noChangeAspect="1"/>
                          </pic:cNvPicPr>
                        </pic:nvPicPr>
                        <pic:blipFill>
                          <a:blip xmlns:r="http://schemas.openxmlformats.org/officeDocument/2006/relationships" r:embed="rId32"/>
                          <a:srcRect r="17429"/>
                          <a:stretch>
                            <a:fillRect/>
                          </a:stretch>
                        </pic:blipFill>
                        <pic:spPr>
                          <a:xfrm>
                            <a:off x="0" y="0"/>
                            <a:ext cx="2972435" cy="2367915"/>
                          </a:xfrm>
                          <a:prstGeom prst="rect">
                            <a:avLst/>
                          </a:prstGeom>
                        </pic:spPr>
                      </pic:pic>
                    </a:graphicData>
                  </a:graphic>
                </wp:inline>
              </w:drawing>
            </w:r>
          </w:p>
        </w:tc>
      </w:tr>
      <w:tr>
        <w:tblPrEx>
          <w:tblW w:w="0" w:type="auto"/>
          <w:jc w:val="center"/>
          <w:tblCellMar>
            <w:top w:w="0" w:type="dxa"/>
            <w:left w:w="108" w:type="dxa"/>
            <w:bottom w:w="0" w:type="dxa"/>
            <w:right w:w="108" w:type="dxa"/>
          </w:tblCellMar>
        </w:tblPrEx>
        <w:trPr>
          <w:jc w:val="center"/>
        </w:trPr>
        <w:tc>
          <w:tcPr>
            <w:tcW w:w="4927" w:type="dxa"/>
            <w:vAlign w:val="center"/>
          </w:tcPr>
          <w:p>
            <w:pPr>
              <w:widowControl w:val="0"/>
              <w:spacing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35</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氧浓度云图（双进风1.2-0.33m/s）</w:t>
            </w:r>
          </w:p>
        </w:tc>
        <w:tc>
          <w:tcPr>
            <w:tcW w:w="4927" w:type="dxa"/>
            <w:vAlign w:val="center"/>
          </w:tcPr>
          <w:p>
            <w:pPr>
              <w:widowControl w:val="0"/>
              <w:spacing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36</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氧浓度切面图（双进风1.2-0.33m/s）</w:t>
            </w:r>
          </w:p>
        </w:tc>
      </w:tr>
    </w:tbl>
    <w:p>
      <w:pPr>
        <w:spacing w:line="400" w:lineRule="exact"/>
        <w:ind w:firstLine="480" w:firstLineChars="200"/>
        <w:rPr>
          <w:rFonts w:hint="eastAsia"/>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10"/>
        <w:gridCol w:w="4844"/>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57525" cy="2433320"/>
                  <wp:effectExtent l="0" t="0" r="5715" b="5080"/>
                  <wp:docPr id="9" name="图片 9"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rea1"/>
                          <pic:cNvPicPr>
                            <a:picLocks noChangeAspect="1"/>
                          </pic:cNvPicPr>
                        </pic:nvPicPr>
                        <pic:blipFill>
                          <a:blip xmlns:r="http://schemas.openxmlformats.org/officeDocument/2006/relationships" r:embed="rId43"/>
                          <a:srcRect l="5607" t="9749" b="5735"/>
                          <a:stretch>
                            <a:fillRect/>
                          </a:stretch>
                        </pic:blipFill>
                        <pic:spPr>
                          <a:xfrm>
                            <a:off x="0" y="0"/>
                            <a:ext cx="3057525" cy="2433320"/>
                          </a:xfrm>
                          <a:prstGeom prst="rect">
                            <a:avLst/>
                          </a:prstGeom>
                        </pic:spPr>
                      </pic:pic>
                    </a:graphicData>
                  </a:graphic>
                </wp:inline>
              </w:drawing>
            </w:r>
          </w:p>
        </w:tc>
        <w:tc>
          <w:tcPr>
            <w:tcW w:w="4927" w:type="dxa"/>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2947670" cy="2440305"/>
                  <wp:effectExtent l="0" t="0" r="8890" b="13335"/>
                  <wp:docPr id="13" name="图片 13"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luent 150m 2"/>
                          <pic:cNvPicPr>
                            <a:picLocks noChangeAspect="1"/>
                          </pic:cNvPicPr>
                        </pic:nvPicPr>
                        <pic:blipFill>
                          <a:blip xmlns:r="http://schemas.openxmlformats.org/officeDocument/2006/relationships" r:embed="rId44"/>
                          <a:srcRect r="20535"/>
                          <a:stretch>
                            <a:fillRect/>
                          </a:stretch>
                        </pic:blipFill>
                        <pic:spPr>
                          <a:xfrm>
                            <a:off x="0" y="0"/>
                            <a:ext cx="2947670" cy="244030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spacing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37</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氧浓度云图（双进风1.2-0.5m/s）</w:t>
            </w:r>
          </w:p>
        </w:tc>
        <w:tc>
          <w:tcPr>
            <w:tcW w:w="4927" w:type="dxa"/>
            <w:vAlign w:val="center"/>
          </w:tcPr>
          <w:p>
            <w:pPr>
              <w:widowControl w:val="0"/>
              <w:spacing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38</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氧浓度切面图（双进风1.2-0.5m/s）</w:t>
            </w:r>
          </w:p>
        </w:tc>
      </w:tr>
    </w:tbl>
    <w:p>
      <w:pPr>
        <w:spacing w:line="400" w:lineRule="exact"/>
        <w:ind w:firstLine="480" w:firstLineChars="200"/>
        <w:rPr>
          <w:rFonts w:hint="eastAsia"/>
        </w:rPr>
      </w:pPr>
    </w:p>
    <w:p>
      <w:pPr>
        <w:jc w:val="center"/>
        <w:rPr>
          <w:rFonts w:ascii="宋体" w:hAnsi="宋体" w:cs="宋体"/>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16"/>
        <w:gridCol w:w="4838"/>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42285" cy="2434590"/>
                  <wp:effectExtent l="0" t="0" r="5715" b="3810"/>
                  <wp:docPr id="18" name="图片 1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ea1"/>
                          <pic:cNvPicPr>
                            <a:picLocks noChangeAspect="1"/>
                          </pic:cNvPicPr>
                        </pic:nvPicPr>
                        <pic:blipFill>
                          <a:blip xmlns:r="http://schemas.openxmlformats.org/officeDocument/2006/relationships" r:embed="rId45"/>
                          <a:srcRect l="6117" t="9749" b="5735"/>
                          <a:stretch>
                            <a:fillRect/>
                          </a:stretch>
                        </pic:blipFill>
                        <pic:spPr>
                          <a:xfrm>
                            <a:off x="0" y="0"/>
                            <a:ext cx="3042285" cy="2434590"/>
                          </a:xfrm>
                          <a:prstGeom prst="rect">
                            <a:avLst/>
                          </a:prstGeom>
                        </pic:spPr>
                      </pic:pic>
                    </a:graphicData>
                  </a:graphic>
                </wp:inline>
              </w:drawing>
            </w:r>
          </w:p>
        </w:tc>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837180" cy="2348865"/>
                  <wp:effectExtent l="0" t="0" r="12700" b="13335"/>
                  <wp:docPr id="19" name="图片 1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luent 150m 2"/>
                          <pic:cNvPicPr>
                            <a:picLocks noChangeAspect="1"/>
                          </pic:cNvPicPr>
                        </pic:nvPicPr>
                        <pic:blipFill>
                          <a:blip xmlns:r="http://schemas.openxmlformats.org/officeDocument/2006/relationships" r:embed="rId46"/>
                          <a:srcRect r="20535"/>
                          <a:stretch>
                            <a:fillRect/>
                          </a:stretch>
                        </pic:blipFill>
                        <pic:spPr>
                          <a:xfrm>
                            <a:off x="0" y="0"/>
                            <a:ext cx="2837180" cy="234886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39</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氧浓度云图（双进风1.2-0.8m/s）</w:t>
            </w:r>
          </w:p>
        </w:tc>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40</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氧浓度切面图（双进风1.2-0.8m/s）</w:t>
            </w:r>
          </w:p>
        </w:tc>
      </w:tr>
    </w:tbl>
    <w:p>
      <w:pPr>
        <w:pStyle w:val="Caption"/>
        <w:jc w:val="both"/>
        <w:rPr>
          <w:rFonts w:hint="eastAsia"/>
        </w:rPr>
      </w:pPr>
      <w:r>
        <w:rPr>
          <w:rFonts w:hint="eastAsia"/>
        </w:rPr>
        <w:t xml:space="preserve"> </w:t>
      </w:r>
    </w:p>
    <w:p>
      <w:pPr>
        <w:pStyle w:val="Caption"/>
        <w:keepNext w:val="0"/>
        <w:keepLines w:val="0"/>
        <w:pageBreakBefore w:val="0"/>
        <w:widowControl/>
        <w:kinsoku/>
        <w:wordWrap/>
        <w:overflowPunct/>
        <w:topLinePunct w:val="0"/>
        <w:autoSpaceDE/>
        <w:autoSpaceDN/>
        <w:bidi w:val="0"/>
        <w:adjustRightInd/>
        <w:snapToGrid/>
        <w:spacing w:before="0" w:after="0"/>
        <w:textAlignment w:val="auto"/>
        <w:rPr>
          <w:rFonts w:eastAsia="黑体" w:hint="eastAsia"/>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w:t>
      </w:r>
      <w:r>
        <w:rPr>
          <w:rFonts w:ascii="黑体" w:hAnsi="黑体" w:cs="黑体" w:hint="eastAsia"/>
          <w:lang w:val="en-US" w:eastAsia="zh-CN"/>
        </w:rPr>
        <w:t>模拟结果</w:t>
      </w:r>
    </w:p>
    <w:tbl>
      <w:tblPr>
        <w:tblStyle w:val="TableGrid"/>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0" w:type="dxa"/>
          <w:left w:w="108" w:type="dxa"/>
          <w:bottom w:w="0" w:type="dxa"/>
          <w:right w:w="108" w:type="dxa"/>
        </w:tblCellMar>
      </w:tblPr>
      <w:tblGrid>
        <w:gridCol w:w="1003"/>
        <w:gridCol w:w="1185"/>
        <w:gridCol w:w="1094"/>
        <w:gridCol w:w="937"/>
        <w:gridCol w:w="1116"/>
        <w:gridCol w:w="1104"/>
        <w:gridCol w:w="1128"/>
        <w:gridCol w:w="1140"/>
        <w:gridCol w:w="1144"/>
      </w:tblGrid>
      <w:tr>
        <w:tblPrEx>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0" w:type="dxa"/>
            <w:left w:w="108" w:type="dxa"/>
            <w:bottom w:w="0" w:type="dxa"/>
            <w:right w:w="108" w:type="dxa"/>
          </w:tblCellMar>
        </w:tblPrEx>
        <w:tc>
          <w:tcPr>
            <w:tcW w:w="1003"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模型</w:t>
            </w:r>
          </w:p>
        </w:tc>
        <w:tc>
          <w:tcPr>
            <w:tcW w:w="1185"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沿空留巷长度（m）</w:t>
            </w:r>
          </w:p>
        </w:tc>
        <w:tc>
          <w:tcPr>
            <w:tcW w:w="1094"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进风巷风速</w:t>
            </w:r>
          </w:p>
          <w:p>
            <w:pPr>
              <w:pStyle w:val="a"/>
              <w:widowControl w:val="0"/>
              <w:bidi w:val="0"/>
              <w:rPr>
                <w:rFonts w:hint="default"/>
                <w:lang w:val="en-US" w:eastAsia="zh-CN"/>
              </w:rPr>
            </w:pPr>
            <w:r>
              <w:rPr>
                <w:rFonts w:hint="eastAsia"/>
                <w:lang w:val="en-US" w:eastAsia="zh-CN"/>
              </w:rPr>
              <w:t>（m/s）</w:t>
            </w:r>
          </w:p>
        </w:tc>
        <w:tc>
          <w:tcPr>
            <w:tcW w:w="937"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进风巷氧气质量分数</w:t>
            </w:r>
          </w:p>
        </w:tc>
        <w:tc>
          <w:tcPr>
            <w:tcW w:w="1116"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沿空留巷风速</w:t>
            </w:r>
          </w:p>
          <w:p>
            <w:pPr>
              <w:pStyle w:val="a"/>
              <w:widowControl w:val="0"/>
              <w:bidi w:val="0"/>
              <w:rPr>
                <w:rFonts w:hint="eastAsia"/>
                <w:lang w:val="en-US" w:eastAsia="zh-CN"/>
              </w:rPr>
            </w:pPr>
            <w:r>
              <w:rPr>
                <w:rFonts w:hint="eastAsia"/>
                <w:lang w:val="en-US" w:eastAsia="zh-CN"/>
              </w:rPr>
              <w:t>（m/s）</w:t>
            </w:r>
          </w:p>
        </w:tc>
        <w:tc>
          <w:tcPr>
            <w:tcW w:w="1104"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沿空留巷氧气质量分数</w:t>
            </w:r>
          </w:p>
        </w:tc>
        <w:tc>
          <w:tcPr>
            <w:tcW w:w="1128"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140"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144"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W w:w="0" w:type="auto"/>
          <w:tblInd w:w="0" w:type="dxa"/>
          <w:tblLayout w:type="fixed"/>
          <w:tblCellMar>
            <w:top w:w="0" w:type="dxa"/>
            <w:left w:w="108" w:type="dxa"/>
            <w:bottom w:w="0" w:type="dxa"/>
            <w:right w:w="108" w:type="dxa"/>
          </w:tblCellMar>
        </w:tblPrEx>
        <w:tc>
          <w:tcPr>
            <w:tcW w:w="1003" w:type="dxa"/>
            <w:tcBorders>
              <w:top w:val="single" w:sz="8" w:space="0" w:color="auto"/>
            </w:tcBorders>
          </w:tcPr>
          <w:p>
            <w:pPr>
              <w:pStyle w:val="a"/>
              <w:widowControl w:val="0"/>
              <w:bidi w:val="0"/>
              <w:rPr>
                <w:rFonts w:hint="default"/>
                <w:lang w:val="en-US" w:eastAsia="zh-CN"/>
              </w:rPr>
            </w:pPr>
            <w:r>
              <w:rPr>
                <w:rFonts w:hint="eastAsia"/>
                <w:lang w:val="en-US" w:eastAsia="zh-CN"/>
              </w:rPr>
              <w:t>模型二</w:t>
            </w:r>
          </w:p>
        </w:tc>
        <w:tc>
          <w:tcPr>
            <w:tcW w:w="1185" w:type="dxa"/>
            <w:tcBorders>
              <w:top w:val="single" w:sz="8" w:space="0" w:color="auto"/>
            </w:tcBorders>
          </w:tcPr>
          <w:p>
            <w:pPr>
              <w:pStyle w:val="a"/>
              <w:widowControl w:val="0"/>
              <w:bidi w:val="0"/>
              <w:rPr>
                <w:rFonts w:hint="default"/>
                <w:lang w:val="en-US" w:eastAsia="zh-CN"/>
              </w:rPr>
            </w:pPr>
            <w:r>
              <w:rPr>
                <w:rFonts w:hint="eastAsia"/>
                <w:lang w:val="en-US" w:eastAsia="zh-CN"/>
              </w:rPr>
              <w:t>150</w:t>
            </w:r>
          </w:p>
        </w:tc>
        <w:tc>
          <w:tcPr>
            <w:tcW w:w="1094" w:type="dxa"/>
            <w:tcBorders>
              <w:top w:val="single" w:sz="8" w:space="0" w:color="auto"/>
            </w:tcBorders>
          </w:tcPr>
          <w:p>
            <w:pPr>
              <w:pStyle w:val="a"/>
              <w:widowControl w:val="0"/>
              <w:bidi w:val="0"/>
              <w:rPr>
                <w:rFonts w:hint="default"/>
                <w:lang w:val="en-US" w:eastAsia="zh-CN"/>
              </w:rPr>
            </w:pPr>
            <w:r>
              <w:rPr>
                <w:rFonts w:hint="eastAsia"/>
                <w:lang w:val="en-US" w:eastAsia="zh-CN"/>
              </w:rPr>
              <w:t>1.2</w:t>
            </w:r>
          </w:p>
        </w:tc>
        <w:tc>
          <w:tcPr>
            <w:tcW w:w="937" w:type="dxa"/>
            <w:tcBorders>
              <w:top w:val="single" w:sz="8" w:space="0" w:color="auto"/>
            </w:tcBorders>
            <w:vAlign w:val="center"/>
          </w:tcPr>
          <w:p>
            <w:pPr>
              <w:pStyle w:val="a"/>
              <w:widowControl w:val="0"/>
              <w:bidi w:val="0"/>
              <w:rPr>
                <w:rFonts w:hint="default"/>
                <w:lang w:val="en-US" w:eastAsia="zh-CN"/>
              </w:rPr>
            </w:pPr>
            <w:r>
              <w:rPr>
                <w:rFonts w:hint="eastAsia"/>
                <w:lang w:val="en-US" w:eastAsia="zh-CN"/>
              </w:rPr>
              <w:t>23%</w:t>
            </w:r>
          </w:p>
        </w:tc>
        <w:tc>
          <w:tcPr>
            <w:tcW w:w="1116" w:type="dxa"/>
            <w:tcBorders>
              <w:top w:val="single" w:sz="8" w:space="0" w:color="auto"/>
            </w:tcBorders>
            <w:vAlign w:val="center"/>
          </w:tcPr>
          <w:p>
            <w:pPr>
              <w:pStyle w:val="a"/>
              <w:widowControl w:val="0"/>
              <w:bidi w:val="0"/>
              <w:rPr>
                <w:rFonts w:hint="default"/>
                <w:lang w:val="en-US" w:eastAsia="zh-CN"/>
              </w:rPr>
            </w:pPr>
            <w:r>
              <w:rPr>
                <w:rFonts w:hint="eastAsia"/>
                <w:lang w:val="en-US" w:eastAsia="zh-CN"/>
              </w:rPr>
              <w:t>0.33</w:t>
            </w:r>
          </w:p>
        </w:tc>
        <w:tc>
          <w:tcPr>
            <w:tcW w:w="1104" w:type="dxa"/>
            <w:tcBorders>
              <w:top w:val="single" w:sz="8" w:space="0" w:color="auto"/>
            </w:tcBorders>
            <w:vAlign w:val="center"/>
          </w:tcPr>
          <w:p>
            <w:pPr>
              <w:pStyle w:val="a"/>
              <w:widowControl w:val="0"/>
              <w:bidi w:val="0"/>
              <w:rPr>
                <w:rFonts w:hint="default"/>
                <w:lang w:val="en-US" w:eastAsia="zh-CN"/>
              </w:rPr>
            </w:pPr>
            <w:r>
              <w:rPr>
                <w:rFonts w:hint="eastAsia"/>
                <w:lang w:val="en-US" w:eastAsia="zh-CN"/>
              </w:rPr>
              <w:t>0.23</w:t>
            </w:r>
          </w:p>
        </w:tc>
        <w:tc>
          <w:tcPr>
            <w:tcW w:w="1128" w:type="dxa"/>
            <w:tcBorders>
              <w:top w:val="single" w:sz="8" w:space="0" w:color="auto"/>
            </w:tcBorders>
            <w:vAlign w:val="center"/>
          </w:tcPr>
          <w:p>
            <w:pPr>
              <w:keepNext w:val="0"/>
              <w:keepLines w:val="0"/>
              <w:widowControl/>
              <w:suppressLineNumbers w:val="0"/>
              <w:jc w:val="right"/>
              <w:textAlignment w:val="center"/>
              <w:rPr>
                <w:rFonts w:ascii="宋体" w:eastAsia="宋体" w:hAnsi="宋体" w:cs="宋体" w:hint="default"/>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8675.68</w:t>
            </w:r>
          </w:p>
        </w:tc>
        <w:tc>
          <w:tcPr>
            <w:tcW w:w="1140" w:type="dxa"/>
            <w:tcBorders>
              <w:top w:val="single" w:sz="8" w:space="0" w:color="auto"/>
            </w:tcBorders>
            <w:vAlign w:val="center"/>
          </w:tcPr>
          <w:p>
            <w:pPr>
              <w:keepNext w:val="0"/>
              <w:keepLines w:val="0"/>
              <w:widowControl/>
              <w:suppressLineNumbers w:val="0"/>
              <w:jc w:val="right"/>
              <w:textAlignment w:val="center"/>
              <w:rPr>
                <w:rFonts w:ascii="宋体" w:eastAsia="宋体" w:hAnsi="宋体" w:cs="宋体" w:hint="default"/>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1305.34</w:t>
            </w:r>
          </w:p>
        </w:tc>
        <w:tc>
          <w:tcPr>
            <w:tcW w:w="1144" w:type="dxa"/>
            <w:tcBorders>
              <w:top w:val="single" w:sz="8" w:space="0" w:color="auto"/>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13196.76</w:t>
            </w:r>
          </w:p>
        </w:tc>
      </w:tr>
      <w:tr>
        <w:tblPrEx>
          <w:tblW w:w="0" w:type="auto"/>
          <w:tblInd w:w="0" w:type="dxa"/>
          <w:tblLayout w:type="fixed"/>
          <w:tblCellMar>
            <w:top w:w="0" w:type="dxa"/>
            <w:left w:w="108" w:type="dxa"/>
            <w:bottom w:w="0" w:type="dxa"/>
            <w:right w:w="108" w:type="dxa"/>
          </w:tblCellMar>
        </w:tblPrEx>
        <w:tc>
          <w:tcPr>
            <w:tcW w:w="1003" w:type="dxa"/>
            <w:tcBorders>
              <w:tl2br w:val="nil"/>
              <w:tr2bl w:val="nil"/>
            </w:tcBorders>
          </w:tcPr>
          <w:p>
            <w:pPr>
              <w:pStyle w:val="a"/>
              <w:widowControl w:val="0"/>
              <w:bidi w:val="0"/>
            </w:pPr>
            <w:r>
              <w:rPr>
                <w:rFonts w:hint="eastAsia"/>
                <w:lang w:val="en-US" w:eastAsia="zh-CN"/>
              </w:rPr>
              <w:t>模型二</w:t>
            </w:r>
          </w:p>
        </w:tc>
        <w:tc>
          <w:tcPr>
            <w:tcW w:w="1185" w:type="dxa"/>
            <w:tcBorders>
              <w:tl2br w:val="nil"/>
              <w:tr2bl w:val="nil"/>
            </w:tcBorders>
          </w:tcPr>
          <w:p>
            <w:pPr>
              <w:pStyle w:val="a"/>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a"/>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a"/>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a"/>
              <w:widowControl w:val="0"/>
              <w:bidi w:val="0"/>
              <w:rPr>
                <w:rFonts w:hint="default"/>
                <w:lang w:val="en-US" w:eastAsia="zh-CN"/>
              </w:rPr>
            </w:pPr>
            <w:r>
              <w:rPr>
                <w:rFonts w:hint="eastAsia"/>
                <w:lang w:val="en-US" w:eastAsia="zh-CN"/>
              </w:rPr>
              <w:t>0.5</w:t>
            </w:r>
          </w:p>
        </w:tc>
        <w:tc>
          <w:tcPr>
            <w:tcW w:w="1104" w:type="dxa"/>
            <w:tcBorders>
              <w:tl2br w:val="nil"/>
              <w:tr2bl w:val="nil"/>
            </w:tcBorders>
            <w:vAlign w:val="center"/>
          </w:tcPr>
          <w:p>
            <w:pPr>
              <w:pStyle w:val="a"/>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keepNext w:val="0"/>
              <w:keepLines w:val="0"/>
              <w:widowControl/>
              <w:suppressLineNumbers w:val="0"/>
              <w:jc w:val="right"/>
              <w:textAlignment w:val="center"/>
              <w:rPr>
                <w:rFonts w:ascii="宋体" w:eastAsia="宋体" w:hAnsi="宋体" w:cs="宋体" w:hint="default"/>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8874.62</w:t>
            </w:r>
          </w:p>
        </w:tc>
        <w:tc>
          <w:tcPr>
            <w:tcW w:w="1140"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1578.58</w:t>
            </w:r>
          </w:p>
        </w:tc>
        <w:tc>
          <w:tcPr>
            <w:tcW w:w="1144"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12556.69</w:t>
            </w:r>
          </w:p>
        </w:tc>
      </w:tr>
      <w:tr>
        <w:tblPrEx>
          <w:tblW w:w="0" w:type="auto"/>
          <w:tblInd w:w="0" w:type="dxa"/>
          <w:tblLayout w:type="fixed"/>
          <w:tblCellMar>
            <w:top w:w="0" w:type="dxa"/>
            <w:left w:w="108" w:type="dxa"/>
            <w:bottom w:w="0" w:type="dxa"/>
            <w:right w:w="108" w:type="dxa"/>
          </w:tblCellMar>
        </w:tblPrEx>
        <w:tc>
          <w:tcPr>
            <w:tcW w:w="1003" w:type="dxa"/>
            <w:tcBorders>
              <w:tl2br w:val="nil"/>
              <w:tr2bl w:val="nil"/>
            </w:tcBorders>
          </w:tcPr>
          <w:p>
            <w:pPr>
              <w:pStyle w:val="a"/>
              <w:widowControl w:val="0"/>
              <w:bidi w:val="0"/>
            </w:pPr>
            <w:r>
              <w:rPr>
                <w:rFonts w:hint="eastAsia"/>
                <w:lang w:val="en-US" w:eastAsia="zh-CN"/>
              </w:rPr>
              <w:t>模型二</w:t>
            </w:r>
          </w:p>
        </w:tc>
        <w:tc>
          <w:tcPr>
            <w:tcW w:w="1185" w:type="dxa"/>
            <w:tcBorders>
              <w:tl2br w:val="nil"/>
              <w:tr2bl w:val="nil"/>
            </w:tcBorders>
          </w:tcPr>
          <w:p>
            <w:pPr>
              <w:pStyle w:val="a"/>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a"/>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a"/>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a"/>
              <w:widowControl w:val="0"/>
              <w:bidi w:val="0"/>
              <w:rPr>
                <w:rFonts w:hint="default"/>
                <w:lang w:val="en-US" w:eastAsia="zh-CN"/>
              </w:rPr>
            </w:pPr>
            <w:r>
              <w:rPr>
                <w:rFonts w:hint="eastAsia"/>
                <w:lang w:val="en-US" w:eastAsia="zh-CN"/>
              </w:rPr>
              <w:t>0.8</w:t>
            </w:r>
          </w:p>
        </w:tc>
        <w:tc>
          <w:tcPr>
            <w:tcW w:w="1104" w:type="dxa"/>
            <w:tcBorders>
              <w:tl2br w:val="nil"/>
              <w:tr2bl w:val="nil"/>
            </w:tcBorders>
            <w:vAlign w:val="center"/>
          </w:tcPr>
          <w:p>
            <w:pPr>
              <w:pStyle w:val="a"/>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keepNext w:val="0"/>
              <w:keepLines w:val="0"/>
              <w:widowControl/>
              <w:suppressLineNumbers w:val="0"/>
              <w:jc w:val="right"/>
              <w:textAlignment w:val="center"/>
              <w:rPr>
                <w:rFonts w:ascii="宋体" w:eastAsia="宋体" w:hAnsi="宋体" w:cs="宋体" w:hint="default"/>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10170.36</w:t>
            </w:r>
          </w:p>
        </w:tc>
        <w:tc>
          <w:tcPr>
            <w:tcW w:w="1140"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1737.46</w:t>
            </w:r>
          </w:p>
        </w:tc>
        <w:tc>
          <w:tcPr>
            <w:tcW w:w="1144"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 xml:space="preserve">11256.50 </w:t>
            </w:r>
          </w:p>
        </w:tc>
      </w:tr>
    </w:tbl>
    <w:p/>
    <w:p>
      <w:pPr>
        <w:jc w:val="center"/>
        <w:rPr>
          <w:rFonts w:eastAsiaTheme="minorEastAsia" w:hint="eastAsia"/>
          <w:lang w:eastAsia="zh-CN"/>
        </w:rPr>
      </w:pPr>
      <w:r>
        <w:rPr>
          <w:rFonts w:eastAsiaTheme="minorEastAsia" w:hint="eastAsia"/>
          <w:lang w:eastAsia="zh-CN"/>
        </w:rPr>
        <w:drawing>
          <wp:inline distT="0" distB="0" distL="114300" distR="114300">
            <wp:extent cx="4584065" cy="2755265"/>
            <wp:effectExtent l="0" t="0" r="3175" b="3175"/>
            <wp:docPr id="67" name="图片 67"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12"/>
                    <pic:cNvPicPr>
                      <a:picLocks noChangeAspect="1"/>
                    </pic:cNvPicPr>
                  </pic:nvPicPr>
                  <pic:blipFill>
                    <a:blip xmlns:r="http://schemas.openxmlformats.org/officeDocument/2006/relationships" r:embed="rId47"/>
                    <a:stretch>
                      <a:fillRect/>
                    </a:stretch>
                  </pic:blipFill>
                  <pic:spPr>
                    <a:xfrm>
                      <a:off x="0" y="0"/>
                      <a:ext cx="4584065" cy="2755265"/>
                    </a:xfrm>
                    <a:prstGeom prst="rect">
                      <a:avLst/>
                    </a:prstGeom>
                  </pic:spPr>
                </pic:pic>
              </a:graphicData>
            </a:graphic>
          </wp:inline>
        </w:drawing>
      </w:r>
    </w:p>
    <w:p>
      <w:pPr>
        <w:pStyle w:val="Caption"/>
        <w:jc w:val="center"/>
        <w:rPr>
          <w:rFonts w:eastAsia="黑体"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val="en-US" w:eastAsia="zh-CN"/>
        </w:rPr>
        <w:t xml:space="preserve"> 不同风速下三带面积（沿空留巷）</w:t>
      </w:r>
    </w:p>
    <w:p>
      <w:pPr>
        <w:spacing w:line="400" w:lineRule="exact"/>
        <w:ind w:firstLine="480" w:firstLineChars="200"/>
        <w:rPr>
          <w:rFonts w:asciiTheme="minorEastAsia" w:eastAsiaTheme="minorEastAsia" w:hAnsiTheme="minorEastAsia" w:cstheme="minorEastAsia" w:hint="default"/>
          <w:bCs/>
          <w:lang w:val="en-US" w:eastAsia="zh-CN"/>
        </w:rPr>
      </w:pPr>
      <w:r>
        <w:rPr>
          <w:rFonts w:asciiTheme="minorEastAsia" w:hAnsiTheme="minorEastAsia" w:cstheme="minorEastAsia" w:hint="eastAsia"/>
          <w:bCs/>
          <w:lang w:bidi="ar"/>
        </w:rPr>
        <w:t>观察数值模拟结果可得：在加入沿空留巷后，</w:t>
      </w:r>
      <w:r>
        <w:rPr>
          <w:rFonts w:asciiTheme="minorEastAsia" w:hAnsiTheme="minorEastAsia" w:cstheme="minorEastAsia" w:hint="eastAsia"/>
          <w:bCs/>
          <w:lang w:val="en-US" w:eastAsia="zh-CN" w:bidi="ar"/>
        </w:rPr>
        <w:t>随着风速增加，散热带面积缓慢增加，呈线性变化，总面积都在2000m</w:t>
      </w:r>
      <w:r>
        <w:rPr>
          <w:rFonts w:asciiTheme="minorEastAsia" w:hAnsiTheme="minorEastAsia" w:cstheme="minorEastAsia" w:hint="eastAsia"/>
          <w:bCs/>
          <w:vertAlign w:val="superscript"/>
          <w:lang w:val="en-US" w:eastAsia="zh-CN" w:bidi="ar"/>
        </w:rPr>
        <w:t>2</w:t>
      </w:r>
      <w:r>
        <w:rPr>
          <w:rFonts w:asciiTheme="minorEastAsia" w:hAnsiTheme="minorEastAsia" w:cstheme="minorEastAsia" w:hint="eastAsia"/>
          <w:bCs/>
          <w:vertAlign w:val="baseline"/>
          <w:lang w:val="en-US" w:eastAsia="zh-CN" w:bidi="ar"/>
        </w:rPr>
        <w:t>以下</w:t>
      </w:r>
      <w:r>
        <w:rPr>
          <w:rFonts w:asciiTheme="minorEastAsia" w:hAnsiTheme="minorEastAsia" w:cstheme="minorEastAsia" w:hint="eastAsia"/>
          <w:bCs/>
          <w:lang w:val="en-US" w:eastAsia="zh-CN" w:bidi="ar"/>
        </w:rPr>
        <w:t>。</w:t>
      </w:r>
      <w:r>
        <w:rPr>
          <w:rFonts w:asciiTheme="minorEastAsia" w:hAnsiTheme="minorEastAsia" w:cstheme="minorEastAsia" w:hint="eastAsia"/>
          <w:bCs/>
          <w:lang w:bidi="ar"/>
        </w:rPr>
        <w:t>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w:t>
      </w:r>
      <w:r>
        <w:rPr>
          <w:rFonts w:asciiTheme="minorEastAsia" w:hAnsiTheme="minorEastAsia" w:cstheme="minorEastAsia" w:hint="eastAsia"/>
          <w:bCs/>
          <w:lang w:eastAsia="zh-CN" w:bidi="ar"/>
        </w:rPr>
        <w:t>，</w:t>
      </w:r>
      <w:r>
        <w:rPr>
          <w:rFonts w:asciiTheme="minorEastAsia" w:hAnsiTheme="minorEastAsia" w:cstheme="minorEastAsia" w:hint="eastAsia"/>
          <w:bCs/>
          <w:lang w:val="en-US" w:eastAsia="zh-CN" w:bidi="ar"/>
        </w:rPr>
        <w:t>呈先慢后快的变化趋势</w:t>
      </w:r>
      <w:r>
        <w:rPr>
          <w:rFonts w:asciiTheme="minorEastAsia" w:hAnsiTheme="minorEastAsia" w:cstheme="minorEastAsia" w:hint="eastAsia"/>
          <w:bCs/>
          <w:lang w:bidi="ar"/>
        </w:rPr>
        <w:t>。窒息带范围随风速的扩大不断减少</w:t>
      </w:r>
      <w:r>
        <w:rPr>
          <w:rFonts w:asciiTheme="minorEastAsia" w:hAnsiTheme="minorEastAsia" w:cstheme="minorEastAsia" w:hint="eastAsia"/>
          <w:bCs/>
          <w:lang w:eastAsia="zh-CN" w:bidi="ar"/>
        </w:rPr>
        <w:t>，</w:t>
      </w:r>
      <w:r>
        <w:rPr>
          <w:rFonts w:asciiTheme="minorEastAsia" w:hAnsiTheme="minorEastAsia" w:cstheme="minorEastAsia" w:hint="eastAsia"/>
          <w:bCs/>
          <w:lang w:val="en-US" w:eastAsia="zh-CN" w:bidi="ar"/>
        </w:rPr>
        <w:t>大致呈线性变化。</w:t>
      </w:r>
    </w:p>
    <w:p>
      <w:pPr>
        <w:pStyle w:val="Heading3"/>
        <w:rPr>
          <w:rFonts w:ascii="黑体" w:eastAsia="黑体" w:hAnsi="黑体" w:cs="黑体"/>
          <w:sz w:val="26"/>
          <w:szCs w:val="26"/>
        </w:rPr>
      </w:pPr>
      <w:bookmarkStart w:id="36" w:name="_Toc7947"/>
      <w:r>
        <w:rPr>
          <w:rFonts w:ascii="黑体" w:eastAsia="黑体" w:hAnsi="黑体" w:cs="黑体" w:hint="eastAsia"/>
          <w:sz w:val="26"/>
          <w:szCs w:val="26"/>
        </w:rPr>
        <w:t>3.4.4 孔隙率对自燃三带分布的影响</w:t>
      </w:r>
      <w:bookmarkEnd w:id="36"/>
    </w:p>
    <w:p>
      <w:pPr>
        <w:spacing w:line="400" w:lineRule="exact"/>
        <w:ind w:firstLine="480" w:firstLineChars="200"/>
        <w:rPr>
          <w:rFonts w:asciiTheme="minorEastAsia" w:hAnsiTheme="minorEastAsia" w:cstheme="minorEastAsia"/>
          <w:bCs/>
          <w:lang w:bidi="ar"/>
        </w:rPr>
      </w:pPr>
      <w:r>
        <w:rPr>
          <w:rFonts w:asciiTheme="minorEastAsia" w:hAnsiTheme="minorEastAsia" w:cstheme="minorEastAsia" w:hint="eastAsia"/>
          <w:bCs/>
          <w:lang w:bidi="ar"/>
        </w:rPr>
        <w:t>分别考虑是否有沿空留巷的影响，</w:t>
      </w:r>
      <w:r>
        <w:rPr>
          <w:rFonts w:asciiTheme="minorEastAsia" w:hAnsiTheme="minorEastAsia" w:cstheme="minorEastAsia" w:hint="eastAsia"/>
          <w:bCs/>
          <w:lang w:val="en-US" w:eastAsia="zh-CN" w:bidi="ar"/>
        </w:rPr>
        <w:t>以模型三为例，</w:t>
      </w:r>
      <w:r>
        <w:rPr>
          <w:rFonts w:asciiTheme="minorEastAsia" w:hAnsiTheme="minorEastAsia" w:cstheme="minorEastAsia" w:hint="eastAsia"/>
          <w:bCs/>
          <w:lang w:bidi="ar"/>
        </w:rPr>
        <w:t>对不同采空区孔隙率的模型进行数值模拟，分析孔隙率对自燃三带分布的影响。</w:t>
      </w:r>
    </w:p>
    <w:p>
      <w:pPr>
        <w:spacing w:line="400" w:lineRule="exact"/>
        <w:ind w:firstLine="480" w:firstLineChars="200"/>
        <w:rPr>
          <w:rFonts w:ascii="宋体" w:hAnsi="宋体" w:cs="宋体" w:hint="eastAsia"/>
          <w:color w:val="111111"/>
          <w:lang w:bidi="ar"/>
        </w:rPr>
      </w:pPr>
      <w:r>
        <w:rPr>
          <w:rFonts w:asciiTheme="minorEastAsia" w:hAnsiTheme="minorEastAsia" w:cstheme="minorEastAsia" w:hint="eastAsia"/>
          <w:bCs/>
          <w:lang w:bidi="ar"/>
        </w:rPr>
        <w:t>不考虑沿空留巷的影响，设置进风巷风速为固定1.2m/s，氧气浓度为固定23%，分别设置采空区的孔隙率为0，0.1,0.2，</w:t>
      </w:r>
      <w:r>
        <w:rPr>
          <w:rFonts w:ascii="宋体" w:hAnsi="宋体" w:cs="宋体" w:hint="eastAsia"/>
          <w:color w:val="111111"/>
          <w:lang w:bidi="ar"/>
        </w:rPr>
        <w:t>观察残差与收敛情况，得到计算结果，如下图：</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951"/>
        <w:gridCol w:w="4903"/>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spacing w:line="240" w:lineRule="auto"/>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27045" cy="2397760"/>
                  <wp:effectExtent l="0" t="0" r="5715" b="10160"/>
                  <wp:docPr id="26" name="图片 2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rea1"/>
                          <pic:cNvPicPr>
                            <a:picLocks noChangeAspect="1"/>
                          </pic:cNvPicPr>
                        </pic:nvPicPr>
                        <pic:blipFill>
                          <a:blip xmlns:r="http://schemas.openxmlformats.org/officeDocument/2006/relationships" r:embed="rId24"/>
                          <a:srcRect l="6117" t="10036" b="6308"/>
                          <a:stretch>
                            <a:fillRect/>
                          </a:stretch>
                        </pic:blipFill>
                        <pic:spPr>
                          <a:xfrm>
                            <a:off x="0" y="0"/>
                            <a:ext cx="3027045" cy="2397760"/>
                          </a:xfrm>
                          <a:prstGeom prst="rect">
                            <a:avLst/>
                          </a:prstGeom>
                        </pic:spPr>
                      </pic:pic>
                    </a:graphicData>
                  </a:graphic>
                </wp:inline>
              </w:drawing>
            </w:r>
          </w:p>
        </w:tc>
        <w:tc>
          <w:tcPr>
            <w:tcW w:w="4927" w:type="dxa"/>
            <w:vAlign w:val="center"/>
          </w:tcPr>
          <w:p>
            <w:pPr>
              <w:widowControl w:val="0"/>
              <w:spacing w:line="240" w:lineRule="auto"/>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98470" cy="2426970"/>
                  <wp:effectExtent l="0" t="0" r="3810" b="11430"/>
                  <wp:docPr id="28" name="图片 2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luent 200m 1"/>
                          <pic:cNvPicPr>
                            <a:picLocks noChangeAspect="1"/>
                          </pic:cNvPicPr>
                        </pic:nvPicPr>
                        <pic:blipFill>
                          <a:blip xmlns:r="http://schemas.openxmlformats.org/officeDocument/2006/relationships" r:embed="rId25"/>
                          <a:srcRect r="18738"/>
                          <a:stretch>
                            <a:fillRect/>
                          </a:stretch>
                        </pic:blipFill>
                        <pic:spPr>
                          <a:xfrm>
                            <a:off x="0" y="0"/>
                            <a:ext cx="2998470" cy="2426970"/>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spacing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42</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氧浓度云图（单进风-孔隙率0.1）</w:t>
            </w:r>
          </w:p>
        </w:tc>
        <w:tc>
          <w:tcPr>
            <w:tcW w:w="4927" w:type="dxa"/>
            <w:vAlign w:val="center"/>
          </w:tcPr>
          <w:p>
            <w:pPr>
              <w:widowControl w:val="0"/>
              <w:spacing w:line="400" w:lineRule="exact"/>
              <w:jc w:val="center"/>
              <w:rPr>
                <w:rFonts w:ascii="Arial" w:eastAsia="黑体" w:hAnsi="Arial" w:cs="Times New Roman" w:hint="eastAsia"/>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氧浓度切面图（单进风-孔隙率0.1）</w:t>
            </w:r>
          </w:p>
        </w:tc>
      </w:tr>
    </w:tbl>
    <w:p>
      <w:pPr>
        <w:spacing w:line="400" w:lineRule="exact"/>
        <w:ind w:firstLine="480" w:firstLineChars="200"/>
        <w:rPr>
          <w:rFonts w:ascii="宋体" w:hAnsi="宋体" w:cs="宋体" w:hint="eastAsia"/>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35"/>
        <w:gridCol w:w="4819"/>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48635" cy="2412365"/>
                  <wp:effectExtent l="0" t="0" r="14605" b="10795"/>
                  <wp:docPr id="31" name="图片 3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rea1"/>
                          <pic:cNvPicPr>
                            <a:picLocks noChangeAspect="1"/>
                          </pic:cNvPicPr>
                        </pic:nvPicPr>
                        <pic:blipFill>
                          <a:blip xmlns:r="http://schemas.openxmlformats.org/officeDocument/2006/relationships" r:embed="rId48"/>
                          <a:srcRect l="6627" t="10896" b="6022"/>
                          <a:stretch>
                            <a:fillRect/>
                          </a:stretch>
                        </pic:blipFill>
                        <pic:spPr>
                          <a:xfrm>
                            <a:off x="0" y="0"/>
                            <a:ext cx="3048635" cy="2412365"/>
                          </a:xfrm>
                          <a:prstGeom prst="rect">
                            <a:avLst/>
                          </a:prstGeom>
                        </pic:spPr>
                      </pic:pic>
                    </a:graphicData>
                  </a:graphic>
                </wp:inline>
              </w:drawing>
            </w:r>
          </w:p>
        </w:tc>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22270" cy="2388235"/>
                  <wp:effectExtent l="0" t="0" r="3810" b="4445"/>
                  <wp:docPr id="34" name="图片 34"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luent 200m 1"/>
                          <pic:cNvPicPr>
                            <a:picLocks noChangeAspect="1"/>
                          </pic:cNvPicPr>
                        </pic:nvPicPr>
                        <pic:blipFill>
                          <a:blip xmlns:r="http://schemas.openxmlformats.org/officeDocument/2006/relationships" r:embed="rId49"/>
                          <a:srcRect r="19508"/>
                          <a:stretch>
                            <a:fillRect/>
                          </a:stretch>
                        </pic:blipFill>
                        <pic:spPr>
                          <a:xfrm>
                            <a:off x="0" y="0"/>
                            <a:ext cx="2922270" cy="238823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44</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氧浓度云图（单进风-孔隙率0.1）</w:t>
            </w:r>
          </w:p>
        </w:tc>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45</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氧浓度切面图（单进风-孔隙率0.1）</w:t>
            </w:r>
          </w:p>
        </w:tc>
      </w:tr>
    </w:tbl>
    <w:p>
      <w:pPr>
        <w:jc w:val="center"/>
        <w:rPr>
          <w:rFonts w:ascii="宋体" w:hAnsi="宋体" w:cs="宋体"/>
          <w:color w:val="111111"/>
          <w:lang w:bidi="ar"/>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023"/>
        <w:gridCol w:w="4831"/>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3053080" cy="2435225"/>
                  <wp:effectExtent l="0" t="0" r="10160" b="3175"/>
                  <wp:docPr id="35" name="图片 3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rea1"/>
                          <pic:cNvPicPr>
                            <a:picLocks noChangeAspect="1"/>
                          </pic:cNvPicPr>
                        </pic:nvPicPr>
                        <pic:blipFill>
                          <a:blip xmlns:r="http://schemas.openxmlformats.org/officeDocument/2006/relationships" r:embed="rId50"/>
                          <a:srcRect l="6117" t="10036" b="5735"/>
                          <a:stretch>
                            <a:fillRect/>
                          </a:stretch>
                        </pic:blipFill>
                        <pic:spPr>
                          <a:xfrm>
                            <a:off x="0" y="0"/>
                            <a:ext cx="3053080" cy="2435225"/>
                          </a:xfrm>
                          <a:prstGeom prst="rect">
                            <a:avLst/>
                          </a:prstGeom>
                        </pic:spPr>
                      </pic:pic>
                    </a:graphicData>
                  </a:graphic>
                </wp:inline>
              </w:drawing>
            </w:r>
          </w:p>
        </w:tc>
        <w:tc>
          <w:tcPr>
            <w:tcW w:w="4927" w:type="dxa"/>
            <w:vAlign w:val="center"/>
          </w:tcPr>
          <w:p>
            <w:pPr>
              <w:widowControl w:val="0"/>
              <w:jc w:val="both"/>
              <w:rPr>
                <w:rFonts w:ascii="宋体" w:eastAsia="黑体" w:hAnsi="宋体" w:cs="宋体" w:hint="eastAsia"/>
                <w:color w:val="111111"/>
                <w:vertAlign w:val="baseline"/>
                <w:lang w:val="en-US" w:eastAsia="zh-CN" w:bidi="ar"/>
              </w:rPr>
            </w:pPr>
            <w:r>
              <w:rPr>
                <w:rFonts w:ascii="宋体" w:hAnsi="宋体" w:eastAsiaTheme="minorEastAsia" w:cs="宋体" w:hint="eastAsia"/>
                <w:color w:val="111111"/>
                <w:vertAlign w:val="baseline"/>
                <w:lang w:eastAsia="zh-CN" w:bidi="ar"/>
              </w:rPr>
              <w:drawing>
                <wp:inline distT="0" distB="0" distL="114300" distR="114300">
                  <wp:extent cx="2938145" cy="2401570"/>
                  <wp:effectExtent l="0" t="0" r="3175" b="6350"/>
                  <wp:docPr id="36" name="图片 3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luent 200m 1"/>
                          <pic:cNvPicPr>
                            <a:picLocks noChangeAspect="1"/>
                          </pic:cNvPicPr>
                        </pic:nvPicPr>
                        <pic:blipFill>
                          <a:blip xmlns:r="http://schemas.openxmlformats.org/officeDocument/2006/relationships" r:embed="rId51"/>
                          <a:srcRect r="19508"/>
                          <a:stretch>
                            <a:fillRect/>
                          </a:stretch>
                        </pic:blipFill>
                        <pic:spPr>
                          <a:xfrm>
                            <a:off x="0" y="0"/>
                            <a:ext cx="2938145" cy="2401570"/>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46</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氧浓度云图（单进风-孔隙率0.2）</w:t>
            </w:r>
          </w:p>
        </w:tc>
        <w:tc>
          <w:tcPr>
            <w:tcW w:w="4927" w:type="dxa"/>
            <w:vAlign w:val="center"/>
          </w:tcPr>
          <w:p>
            <w:pPr>
              <w:widowControl w:val="0"/>
              <w:jc w:val="center"/>
              <w:rPr>
                <w:rFonts w:ascii="Arial" w:eastAsia="黑体" w:hAnsi="Arial" w:cs="Times New Roman"/>
                <w:sz w:val="22"/>
                <w:szCs w:val="24"/>
                <w:lang w:val="en-US" w:eastAsia="zh-CN" w:bidi="ar-SA"/>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47</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氧浓度切面图（单进风-孔隙率0.2）</w:t>
            </w:r>
          </w:p>
        </w:tc>
      </w:tr>
    </w:tbl>
    <w:p>
      <w:pPr>
        <w:jc w:val="both"/>
        <w:rPr>
          <w:rFonts w:ascii="宋体" w:hAnsi="宋体" w:cs="宋体"/>
          <w:color w:val="111111"/>
          <w:lang w:bidi="ar"/>
        </w:rPr>
      </w:pPr>
    </w:p>
    <w:p>
      <w:pPr>
        <w:pStyle w:val="Caption"/>
        <w:keepNext w:val="0"/>
        <w:keepLines w:val="0"/>
        <w:pageBreakBefore w:val="0"/>
        <w:widowControl/>
        <w:kinsoku/>
        <w:wordWrap/>
        <w:overflowPunct/>
        <w:topLinePunct w:val="0"/>
        <w:autoSpaceDE/>
        <w:autoSpaceDN/>
        <w:bidi w:val="0"/>
        <w:adjustRightInd/>
        <w:snapToGrid/>
        <w:spacing w:before="0" w:after="0"/>
        <w:textAlignment w:val="auto"/>
        <w:rPr>
          <w:rFonts w:eastAsia="黑体" w:hint="eastAsia"/>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w:t>
      </w:r>
      <w:r>
        <w:rPr>
          <w:rFonts w:ascii="黑体" w:hAnsi="黑体" w:cs="黑体" w:hint="eastAsia"/>
          <w:lang w:val="en-US" w:eastAsia="zh-CN"/>
        </w:rPr>
        <w:t>模拟结果</w:t>
      </w:r>
    </w:p>
    <w:tbl>
      <w:tblPr>
        <w:tblStyle w:val="TableGrid"/>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159"/>
        <w:gridCol w:w="1200"/>
        <w:gridCol w:w="1260"/>
        <w:gridCol w:w="1404"/>
        <w:gridCol w:w="1133"/>
        <w:gridCol w:w="1232"/>
        <w:gridCol w:w="1232"/>
        <w:gridCol w:w="1232"/>
      </w:tblGrid>
      <w:tr>
        <w:tblPrEx>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1159"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模型</w:t>
            </w:r>
          </w:p>
        </w:tc>
        <w:tc>
          <w:tcPr>
            <w:tcW w:w="1200"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采空区长度（m）</w:t>
            </w:r>
          </w:p>
        </w:tc>
        <w:tc>
          <w:tcPr>
            <w:tcW w:w="1260"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进风巷风速（m/s）</w:t>
            </w:r>
          </w:p>
        </w:tc>
        <w:tc>
          <w:tcPr>
            <w:tcW w:w="1404"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进风巷氧气质量分数</w:t>
            </w:r>
          </w:p>
        </w:tc>
        <w:tc>
          <w:tcPr>
            <w:tcW w:w="1133"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采空区孔隙率</w:t>
            </w:r>
          </w:p>
        </w:tc>
        <w:tc>
          <w:tcPr>
            <w:tcW w:w="1232"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232"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232"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W w:w="0" w:type="auto"/>
          <w:tblInd w:w="0" w:type="dxa"/>
          <w:tblCellMar>
            <w:top w:w="0" w:type="dxa"/>
            <w:left w:w="108" w:type="dxa"/>
            <w:bottom w:w="0" w:type="dxa"/>
            <w:right w:w="108" w:type="dxa"/>
          </w:tblCellMar>
        </w:tblPrEx>
        <w:tc>
          <w:tcPr>
            <w:tcW w:w="1159" w:type="dxa"/>
            <w:tcBorders>
              <w:top w:val="single" w:sz="8" w:space="0" w:color="auto"/>
            </w:tcBorders>
          </w:tcPr>
          <w:p>
            <w:pPr>
              <w:pStyle w:val="a"/>
              <w:widowControl w:val="0"/>
              <w:bidi w:val="0"/>
              <w:rPr>
                <w:rFonts w:hint="default"/>
                <w:lang w:val="en-US" w:eastAsia="zh-CN"/>
              </w:rPr>
            </w:pPr>
            <w:r>
              <w:rPr>
                <w:rFonts w:hint="eastAsia"/>
                <w:lang w:val="en-US" w:eastAsia="zh-CN"/>
              </w:rPr>
              <w:t>模型三</w:t>
            </w:r>
          </w:p>
        </w:tc>
        <w:tc>
          <w:tcPr>
            <w:tcW w:w="1200" w:type="dxa"/>
            <w:tcBorders>
              <w:top w:val="single" w:sz="8" w:space="0" w:color="auto"/>
            </w:tcBorders>
          </w:tcPr>
          <w:p>
            <w:pPr>
              <w:pStyle w:val="a"/>
              <w:widowControl w:val="0"/>
              <w:bidi w:val="0"/>
              <w:rPr>
                <w:rFonts w:hint="default"/>
                <w:lang w:val="en-US" w:eastAsia="zh-CN"/>
              </w:rPr>
            </w:pPr>
            <w:r>
              <w:rPr>
                <w:rFonts w:hint="eastAsia"/>
                <w:lang w:val="en-US" w:eastAsia="zh-CN"/>
              </w:rPr>
              <w:t>200</w:t>
            </w:r>
          </w:p>
        </w:tc>
        <w:tc>
          <w:tcPr>
            <w:tcW w:w="1260" w:type="dxa"/>
            <w:tcBorders>
              <w:top w:val="single" w:sz="8" w:space="0" w:color="auto"/>
            </w:tcBorders>
          </w:tcPr>
          <w:p>
            <w:pPr>
              <w:pStyle w:val="a"/>
              <w:widowControl w:val="0"/>
              <w:bidi w:val="0"/>
              <w:rPr>
                <w:rFonts w:hint="default"/>
                <w:lang w:val="en-US" w:eastAsia="zh-CN"/>
              </w:rPr>
            </w:pPr>
            <w:r>
              <w:rPr>
                <w:rFonts w:hint="eastAsia"/>
                <w:lang w:val="en-US" w:eastAsia="zh-CN"/>
              </w:rPr>
              <w:t>1.2</w:t>
            </w:r>
          </w:p>
        </w:tc>
        <w:tc>
          <w:tcPr>
            <w:tcW w:w="1404" w:type="dxa"/>
            <w:tcBorders>
              <w:top w:val="single" w:sz="8" w:space="0" w:color="auto"/>
            </w:tcBorders>
          </w:tcPr>
          <w:p>
            <w:pPr>
              <w:pStyle w:val="a"/>
              <w:widowControl w:val="0"/>
              <w:bidi w:val="0"/>
              <w:rPr>
                <w:rFonts w:hint="default"/>
                <w:lang w:val="en-US" w:eastAsia="zh-CN"/>
              </w:rPr>
            </w:pPr>
            <w:r>
              <w:rPr>
                <w:rFonts w:hint="eastAsia"/>
                <w:lang w:val="en-US" w:eastAsia="zh-CN"/>
              </w:rPr>
              <w:t>23%</w:t>
            </w:r>
          </w:p>
        </w:tc>
        <w:tc>
          <w:tcPr>
            <w:tcW w:w="1133" w:type="dxa"/>
            <w:tcBorders>
              <w:top w:val="single" w:sz="8" w:space="0" w:color="auto"/>
            </w:tcBorders>
          </w:tcPr>
          <w:p>
            <w:pPr>
              <w:pStyle w:val="a"/>
              <w:widowControl w:val="0"/>
              <w:bidi w:val="0"/>
              <w:rPr>
                <w:rFonts w:hint="eastAsia"/>
                <w:lang w:val="en-US" w:eastAsia="zh-CN"/>
              </w:rPr>
            </w:pPr>
            <w:r>
              <w:rPr>
                <w:rFonts w:hint="eastAsia"/>
                <w:lang w:val="en-US" w:eastAsia="zh-CN"/>
              </w:rPr>
              <w:t>0</w:t>
            </w:r>
          </w:p>
        </w:tc>
        <w:tc>
          <w:tcPr>
            <w:tcW w:w="1232" w:type="dxa"/>
            <w:tcBorders>
              <w:top w:val="single" w:sz="8" w:space="0" w:color="auto"/>
            </w:tcBorders>
            <w:vAlign w:val="center"/>
          </w:tcPr>
          <w:p>
            <w:pPr>
              <w:pStyle w:val="a"/>
              <w:widowControl w:val="0"/>
              <w:bidi w:val="0"/>
              <w:rPr>
                <w:rFonts w:hint="eastAsia"/>
                <w:lang w:val="en-US" w:eastAsia="zh-CN"/>
              </w:rPr>
            </w:pPr>
            <w:r>
              <w:rPr>
                <w:rFonts w:hint="eastAsia"/>
                <w:lang w:val="en-US" w:eastAsia="zh-CN"/>
              </w:rPr>
              <w:t>6694.14</w:t>
            </w:r>
          </w:p>
        </w:tc>
        <w:tc>
          <w:tcPr>
            <w:tcW w:w="1232" w:type="dxa"/>
            <w:tcBorders>
              <w:top w:val="single" w:sz="8" w:space="0" w:color="auto"/>
            </w:tcBorders>
            <w:vAlign w:val="center"/>
          </w:tcPr>
          <w:p>
            <w:pPr>
              <w:pStyle w:val="a"/>
              <w:widowControl w:val="0"/>
              <w:bidi w:val="0"/>
              <w:rPr>
                <w:rFonts w:hint="eastAsia"/>
                <w:lang w:val="en-US" w:eastAsia="zh-CN"/>
              </w:rPr>
            </w:pPr>
            <w:r>
              <w:rPr>
                <w:rFonts w:hint="eastAsia"/>
                <w:lang w:val="en-US" w:eastAsia="zh-CN"/>
              </w:rPr>
              <w:t>3180.25</w:t>
            </w:r>
          </w:p>
        </w:tc>
        <w:tc>
          <w:tcPr>
            <w:tcW w:w="1232" w:type="dxa"/>
            <w:tcBorders>
              <w:top w:val="single" w:sz="8" w:space="0" w:color="auto"/>
            </w:tcBorders>
            <w:vAlign w:val="center"/>
          </w:tcPr>
          <w:p>
            <w:pPr>
              <w:pStyle w:val="a"/>
              <w:widowControl w:val="0"/>
              <w:bidi w:val="0"/>
              <w:rPr>
                <w:rFonts w:hint="eastAsia"/>
                <w:lang w:val="en-US" w:eastAsia="zh-CN"/>
              </w:rPr>
            </w:pPr>
            <w:r>
              <w:rPr>
                <w:rFonts w:hint="eastAsia"/>
                <w:lang w:val="en-US" w:eastAsia="zh-CN"/>
              </w:rPr>
              <w:t>22731.96</w:t>
            </w:r>
          </w:p>
        </w:tc>
      </w:tr>
      <w:tr>
        <w:tblPrEx>
          <w:tblW w:w="0" w:type="auto"/>
          <w:tblInd w:w="0" w:type="dxa"/>
          <w:tblCellMar>
            <w:top w:w="0" w:type="dxa"/>
            <w:left w:w="108" w:type="dxa"/>
            <w:bottom w:w="0" w:type="dxa"/>
            <w:right w:w="108" w:type="dxa"/>
          </w:tblCellMar>
        </w:tblPrEx>
        <w:tc>
          <w:tcPr>
            <w:tcW w:w="1159" w:type="dxa"/>
            <w:tcBorders>
              <w:tl2br w:val="nil"/>
              <w:tr2bl w:val="nil"/>
            </w:tcBorders>
          </w:tcPr>
          <w:p>
            <w:pPr>
              <w:pStyle w:val="a"/>
              <w:widowControl w:val="0"/>
              <w:bidi w:val="0"/>
            </w:pPr>
            <w:r>
              <w:rPr>
                <w:rFonts w:hint="eastAsia"/>
                <w:lang w:val="en-US" w:eastAsia="zh-CN"/>
              </w:rPr>
              <w:t>模型三</w:t>
            </w:r>
          </w:p>
        </w:tc>
        <w:tc>
          <w:tcPr>
            <w:tcW w:w="1200" w:type="dxa"/>
            <w:tcBorders>
              <w:tl2br w:val="nil"/>
              <w:tr2bl w:val="nil"/>
            </w:tcBorders>
          </w:tcPr>
          <w:p>
            <w:pPr>
              <w:pStyle w:val="a"/>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a"/>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a"/>
              <w:widowControl w:val="0"/>
              <w:bidi w:val="0"/>
            </w:pPr>
            <w:r>
              <w:rPr>
                <w:rFonts w:hint="eastAsia"/>
                <w:lang w:val="en-US" w:eastAsia="zh-CN"/>
              </w:rPr>
              <w:t>23%</w:t>
            </w:r>
          </w:p>
        </w:tc>
        <w:tc>
          <w:tcPr>
            <w:tcW w:w="1133" w:type="dxa"/>
            <w:tcBorders>
              <w:tl2br w:val="nil"/>
              <w:tr2bl w:val="nil"/>
            </w:tcBorders>
          </w:tcPr>
          <w:p>
            <w:pPr>
              <w:pStyle w:val="a"/>
              <w:widowControl w:val="0"/>
              <w:bidi w:val="0"/>
              <w:rPr>
                <w:rFonts w:hint="default"/>
                <w:lang w:val="en-US" w:eastAsia="zh-CN"/>
              </w:rPr>
            </w:pPr>
            <w:r>
              <w:rPr>
                <w:rFonts w:hint="eastAsia"/>
                <w:lang w:val="en-US" w:eastAsia="zh-CN"/>
              </w:rPr>
              <w:t>0.1</w:t>
            </w:r>
          </w:p>
        </w:tc>
        <w:tc>
          <w:tcPr>
            <w:tcW w:w="1232" w:type="dxa"/>
            <w:tcBorders>
              <w:tl2br w:val="nil"/>
              <w:tr2bl w:val="nil"/>
            </w:tcBorders>
            <w:vAlign w:val="center"/>
          </w:tcPr>
          <w:p>
            <w:pPr>
              <w:pStyle w:val="a"/>
              <w:widowControl w:val="0"/>
              <w:bidi w:val="0"/>
              <w:rPr>
                <w:rFonts w:hint="eastAsia"/>
                <w:lang w:val="en-US" w:eastAsia="zh-CN"/>
              </w:rPr>
            </w:pPr>
            <w:r>
              <w:rPr>
                <w:rFonts w:hint="eastAsia"/>
                <w:lang w:val="en-US" w:eastAsia="zh-CN"/>
              </w:rPr>
              <w:t>5120.91</w:t>
            </w:r>
          </w:p>
        </w:tc>
        <w:tc>
          <w:tcPr>
            <w:tcW w:w="1232" w:type="dxa"/>
            <w:tcBorders>
              <w:tl2br w:val="nil"/>
              <w:tr2bl w:val="nil"/>
            </w:tcBorders>
            <w:vAlign w:val="center"/>
          </w:tcPr>
          <w:p>
            <w:pPr>
              <w:pStyle w:val="a"/>
              <w:widowControl w:val="0"/>
              <w:bidi w:val="0"/>
              <w:rPr>
                <w:rFonts w:hint="eastAsia"/>
                <w:lang w:val="en-US" w:eastAsia="zh-CN"/>
              </w:rPr>
            </w:pPr>
            <w:r>
              <w:rPr>
                <w:rFonts w:hint="eastAsia"/>
                <w:lang w:val="en-US" w:eastAsia="zh-CN"/>
              </w:rPr>
              <w:t>553.62</w:t>
            </w:r>
          </w:p>
        </w:tc>
        <w:tc>
          <w:tcPr>
            <w:tcW w:w="1232" w:type="dxa"/>
            <w:tcBorders>
              <w:tl2br w:val="nil"/>
              <w:tr2bl w:val="nil"/>
            </w:tcBorders>
            <w:vAlign w:val="center"/>
          </w:tcPr>
          <w:p>
            <w:pPr>
              <w:pStyle w:val="a"/>
              <w:widowControl w:val="0"/>
              <w:bidi w:val="0"/>
              <w:rPr>
                <w:rFonts w:hint="eastAsia"/>
                <w:lang w:val="en-US" w:eastAsia="zh-CN"/>
              </w:rPr>
            </w:pPr>
            <w:r>
              <w:rPr>
                <w:rFonts w:hint="eastAsia"/>
                <w:lang w:val="en-US" w:eastAsia="zh-CN"/>
              </w:rPr>
              <w:t>26893.82</w:t>
            </w:r>
          </w:p>
        </w:tc>
      </w:tr>
      <w:tr>
        <w:tblPrEx>
          <w:tblW w:w="0" w:type="auto"/>
          <w:tblInd w:w="0" w:type="dxa"/>
          <w:tblCellMar>
            <w:top w:w="0" w:type="dxa"/>
            <w:left w:w="108" w:type="dxa"/>
            <w:bottom w:w="0" w:type="dxa"/>
            <w:right w:w="108" w:type="dxa"/>
          </w:tblCellMar>
        </w:tblPrEx>
        <w:tc>
          <w:tcPr>
            <w:tcW w:w="1159" w:type="dxa"/>
            <w:tcBorders>
              <w:tl2br w:val="nil"/>
              <w:tr2bl w:val="nil"/>
            </w:tcBorders>
          </w:tcPr>
          <w:p>
            <w:pPr>
              <w:pStyle w:val="a"/>
              <w:widowControl w:val="0"/>
              <w:bidi w:val="0"/>
            </w:pPr>
            <w:r>
              <w:rPr>
                <w:rFonts w:hint="eastAsia"/>
                <w:lang w:val="en-US" w:eastAsia="zh-CN"/>
              </w:rPr>
              <w:t>模型三</w:t>
            </w:r>
          </w:p>
        </w:tc>
        <w:tc>
          <w:tcPr>
            <w:tcW w:w="1200" w:type="dxa"/>
            <w:tcBorders>
              <w:tl2br w:val="nil"/>
              <w:tr2bl w:val="nil"/>
            </w:tcBorders>
          </w:tcPr>
          <w:p>
            <w:pPr>
              <w:pStyle w:val="a"/>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a"/>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a"/>
              <w:widowControl w:val="0"/>
              <w:bidi w:val="0"/>
            </w:pPr>
            <w:r>
              <w:rPr>
                <w:rFonts w:hint="eastAsia"/>
                <w:lang w:val="en-US" w:eastAsia="zh-CN"/>
              </w:rPr>
              <w:t>23%</w:t>
            </w:r>
          </w:p>
        </w:tc>
        <w:tc>
          <w:tcPr>
            <w:tcW w:w="1133" w:type="dxa"/>
            <w:tcBorders>
              <w:tl2br w:val="nil"/>
              <w:tr2bl w:val="nil"/>
            </w:tcBorders>
          </w:tcPr>
          <w:p>
            <w:pPr>
              <w:pStyle w:val="a"/>
              <w:widowControl w:val="0"/>
              <w:bidi w:val="0"/>
              <w:rPr>
                <w:rFonts w:hint="default"/>
                <w:lang w:val="en-US" w:eastAsia="zh-CN"/>
              </w:rPr>
            </w:pPr>
            <w:r>
              <w:rPr>
                <w:rFonts w:hint="eastAsia"/>
                <w:lang w:val="en-US" w:eastAsia="zh-CN"/>
              </w:rPr>
              <w:t>0.2</w:t>
            </w:r>
          </w:p>
        </w:tc>
        <w:tc>
          <w:tcPr>
            <w:tcW w:w="1232" w:type="dxa"/>
            <w:tcBorders>
              <w:tl2br w:val="nil"/>
              <w:tr2bl w:val="nil"/>
            </w:tcBorders>
            <w:vAlign w:val="center"/>
          </w:tcPr>
          <w:p>
            <w:pPr>
              <w:pStyle w:val="a"/>
              <w:widowControl w:val="0"/>
              <w:bidi w:val="0"/>
              <w:rPr>
                <w:rFonts w:hint="eastAsia"/>
                <w:lang w:val="en-US" w:eastAsia="zh-CN"/>
              </w:rPr>
            </w:pPr>
            <w:r>
              <w:rPr>
                <w:rFonts w:hint="eastAsia"/>
                <w:lang w:val="en-US" w:eastAsia="zh-CN"/>
              </w:rPr>
              <w:t>4378.07</w:t>
            </w:r>
          </w:p>
        </w:tc>
        <w:tc>
          <w:tcPr>
            <w:tcW w:w="1232" w:type="dxa"/>
            <w:tcBorders>
              <w:tl2br w:val="nil"/>
              <w:tr2bl w:val="nil"/>
            </w:tcBorders>
            <w:vAlign w:val="center"/>
          </w:tcPr>
          <w:p>
            <w:pPr>
              <w:pStyle w:val="a"/>
              <w:widowControl w:val="0"/>
              <w:bidi w:val="0"/>
              <w:rPr>
                <w:rFonts w:hint="eastAsia"/>
                <w:lang w:val="en-US" w:eastAsia="zh-CN"/>
              </w:rPr>
            </w:pPr>
            <w:r>
              <w:rPr>
                <w:rFonts w:hint="eastAsia"/>
                <w:lang w:val="en-US" w:eastAsia="zh-CN"/>
              </w:rPr>
              <w:t>443.96</w:t>
            </w:r>
          </w:p>
        </w:tc>
        <w:tc>
          <w:tcPr>
            <w:tcW w:w="1232" w:type="dxa"/>
            <w:tcBorders>
              <w:tl2br w:val="nil"/>
              <w:tr2bl w:val="nil"/>
            </w:tcBorders>
            <w:vAlign w:val="center"/>
          </w:tcPr>
          <w:p>
            <w:pPr>
              <w:pStyle w:val="a"/>
              <w:widowControl w:val="0"/>
              <w:bidi w:val="0"/>
              <w:rPr>
                <w:rFonts w:hint="eastAsia"/>
                <w:lang w:val="en-US" w:eastAsia="zh-CN"/>
              </w:rPr>
            </w:pPr>
            <w:r>
              <w:rPr>
                <w:rFonts w:hint="eastAsia"/>
                <w:lang w:val="en-US" w:eastAsia="zh-CN"/>
              </w:rPr>
              <w:t>27784.09</w:t>
            </w:r>
          </w:p>
        </w:tc>
      </w:tr>
    </w:tbl>
    <w:p/>
    <w:p>
      <w:pPr>
        <w:spacing w:line="240" w:lineRule="auto"/>
        <w:ind w:firstLine="480" w:firstLineChars="200"/>
        <w:jc w:val="center"/>
        <w:rPr>
          <w:rFonts w:eastAsiaTheme="minorEastAsia" w:hint="eastAsia"/>
          <w:lang w:eastAsia="zh-CN"/>
        </w:rPr>
      </w:pPr>
      <w:r>
        <w:rPr>
          <w:rFonts w:eastAsiaTheme="minorEastAsia" w:hint="eastAsia"/>
          <w:lang w:eastAsia="zh-CN"/>
        </w:rPr>
        <w:drawing>
          <wp:inline distT="0" distB="0" distL="114300" distR="114300">
            <wp:extent cx="4584065" cy="2755265"/>
            <wp:effectExtent l="0" t="0" r="3175" b="3175"/>
            <wp:docPr id="68" name="图片 68"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13"/>
                    <pic:cNvPicPr>
                      <a:picLocks noChangeAspect="1"/>
                    </pic:cNvPicPr>
                  </pic:nvPicPr>
                  <pic:blipFill>
                    <a:blip xmlns:r="http://schemas.openxmlformats.org/officeDocument/2006/relationships" r:embed="rId52"/>
                    <a:stretch>
                      <a:fillRect/>
                    </a:stretch>
                  </pic:blipFill>
                  <pic:spPr>
                    <a:xfrm>
                      <a:off x="0" y="0"/>
                      <a:ext cx="4584065" cy="2755265"/>
                    </a:xfrm>
                    <a:prstGeom prst="rect">
                      <a:avLst/>
                    </a:prstGeom>
                  </pic:spPr>
                </pic:pic>
              </a:graphicData>
            </a:graphic>
          </wp:inline>
        </w:drawing>
      </w:r>
    </w:p>
    <w:p>
      <w:pPr>
        <w:pStyle w:val="Caption"/>
        <w:spacing w:line="240" w:lineRule="auto"/>
        <w:ind w:firstLine="440" w:firstLineChars="200"/>
        <w:jc w:val="center"/>
        <w:rPr>
          <w:rFonts w:eastAsia="黑体"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val="en-US" w:eastAsia="zh-CN"/>
        </w:rPr>
        <w:t xml:space="preserve"> 不同孔隙率下三带面积</w:t>
      </w:r>
    </w:p>
    <w:p>
      <w:pPr>
        <w:spacing w:line="400" w:lineRule="exact"/>
        <w:ind w:firstLine="480" w:firstLineChars="200"/>
        <w:rPr>
          <w:rFonts w:hint="eastAsia"/>
        </w:rPr>
      </w:pPr>
    </w:p>
    <w:p>
      <w:pPr>
        <w:spacing w:line="400" w:lineRule="exact"/>
        <w:ind w:firstLine="480" w:firstLineChars="200"/>
        <w:rPr>
          <w:rFonts w:eastAsiaTheme="minorEastAsia" w:hint="default"/>
          <w:lang w:val="en-US" w:eastAsia="zh-CN"/>
        </w:rPr>
      </w:pPr>
      <w:r>
        <w:rPr>
          <w:rFonts w:hint="eastAsia"/>
        </w:rPr>
        <w:t>观察上图可得：孔隙率对自燃三带的分布影响较大，随孔隙率的增大，采空区内散热带</w:t>
      </w:r>
      <w:r>
        <w:rPr>
          <w:rFonts w:hint="eastAsia"/>
          <w:lang w:val="en-US" w:eastAsia="zh-CN"/>
        </w:rPr>
        <w:t>面积不断减小，呈线性变化，孔隙率每增加0.1，散热带面积减少大约1000m</w:t>
      </w:r>
      <w:r>
        <w:rPr>
          <w:rFonts w:hint="eastAsia"/>
          <w:vertAlign w:val="superscript"/>
          <w:lang w:val="en-US" w:eastAsia="zh-CN"/>
        </w:rPr>
        <w:t>2</w:t>
      </w:r>
      <w:r>
        <w:rPr>
          <w:rFonts w:hint="eastAsia"/>
          <w:vertAlign w:val="baseline"/>
          <w:lang w:val="en-US" w:eastAsia="zh-CN"/>
        </w:rPr>
        <w:t>。</w:t>
      </w:r>
      <w:r>
        <w:rPr>
          <w:rFonts w:hint="eastAsia"/>
        </w:rPr>
        <w:t>氧化带</w:t>
      </w:r>
      <w:r>
        <w:rPr>
          <w:rFonts w:hint="eastAsia"/>
          <w:lang w:val="en-US" w:eastAsia="zh-CN"/>
        </w:rPr>
        <w:t>面积</w:t>
      </w:r>
      <w:r>
        <w:rPr>
          <w:rFonts w:hint="eastAsia"/>
        </w:rPr>
        <w:t>不断减小，</w:t>
      </w:r>
      <w:r>
        <w:rPr>
          <w:rFonts w:hint="eastAsia"/>
          <w:lang w:val="en-US" w:eastAsia="zh-CN"/>
        </w:rPr>
        <w:t>在采空区孔隙率为0时，散热带面积为3180.25m</w:t>
      </w:r>
      <w:r>
        <w:rPr>
          <w:rFonts w:hint="eastAsia"/>
          <w:vertAlign w:val="superscript"/>
          <w:lang w:val="en-US" w:eastAsia="zh-CN"/>
        </w:rPr>
        <w:t>2</w:t>
      </w:r>
      <w:r>
        <w:rPr>
          <w:rFonts w:hint="eastAsia"/>
          <w:vertAlign w:val="baseline"/>
          <w:lang w:val="en-US" w:eastAsia="zh-CN"/>
        </w:rPr>
        <w:t>，</w:t>
      </w:r>
      <w:r>
        <w:rPr>
          <w:rFonts w:hint="eastAsia"/>
          <w:lang w:val="en-US" w:eastAsia="zh-CN"/>
        </w:rPr>
        <w:t>在采空区孔隙率为0.1时，散热带面积为553.62m</w:t>
      </w:r>
      <w:r>
        <w:rPr>
          <w:rFonts w:hint="eastAsia"/>
          <w:vertAlign w:val="superscript"/>
          <w:lang w:val="en-US" w:eastAsia="zh-CN"/>
        </w:rPr>
        <w:t>2</w:t>
      </w:r>
      <w:r>
        <w:rPr>
          <w:rFonts w:hint="eastAsia"/>
          <w:vertAlign w:val="baseline"/>
          <w:lang w:val="en-US" w:eastAsia="zh-CN"/>
        </w:rPr>
        <w:t>，变化范围较大，</w:t>
      </w:r>
      <w:r>
        <w:rPr>
          <w:rFonts w:hint="eastAsia"/>
          <w:lang w:val="en-US" w:eastAsia="zh-CN"/>
        </w:rPr>
        <w:t>在采空区孔隙率为0.1时，散热带面积为443.96m</w:t>
      </w:r>
      <w:r>
        <w:rPr>
          <w:rFonts w:hint="eastAsia"/>
          <w:vertAlign w:val="superscript"/>
          <w:lang w:val="en-US" w:eastAsia="zh-CN"/>
        </w:rPr>
        <w:t>2</w:t>
      </w:r>
      <w:r>
        <w:rPr>
          <w:rFonts w:hint="eastAsia"/>
          <w:vertAlign w:val="baseline"/>
          <w:lang w:val="en-US" w:eastAsia="zh-CN"/>
        </w:rPr>
        <w:t>，变化范围较小。</w:t>
      </w:r>
      <w:r>
        <w:rPr>
          <w:rFonts w:hint="eastAsia"/>
        </w:rPr>
        <w:t>窒息带</w:t>
      </w:r>
      <w:r>
        <w:rPr>
          <w:rFonts w:hint="eastAsia"/>
          <w:lang w:val="en-US" w:eastAsia="zh-CN"/>
        </w:rPr>
        <w:t>面积</w:t>
      </w:r>
      <w:r>
        <w:rPr>
          <w:rFonts w:hint="eastAsia"/>
        </w:rPr>
        <w:t>不断扩大</w:t>
      </w:r>
      <w:r>
        <w:rPr>
          <w:rFonts w:hint="eastAsia"/>
          <w:lang w:eastAsia="zh-CN"/>
        </w:rPr>
        <w:t>，</w:t>
      </w:r>
      <w:r>
        <w:rPr>
          <w:rFonts w:hint="eastAsia"/>
          <w:lang w:val="en-US" w:eastAsia="zh-CN"/>
        </w:rPr>
        <w:t>且占总面积比例始终最大。</w:t>
      </w:r>
    </w:p>
    <w:p>
      <w:pPr>
        <w:spacing w:line="400" w:lineRule="exact"/>
        <w:ind w:firstLine="480" w:firstLineChars="200"/>
        <w:rPr>
          <w:rFonts w:hint="eastAsia"/>
        </w:rPr>
      </w:pPr>
    </w:p>
    <w:p>
      <w:pPr>
        <w:spacing w:line="400" w:lineRule="exact"/>
        <w:ind w:firstLine="480" w:firstLineChars="200"/>
        <w:rPr>
          <w:rFonts w:asciiTheme="minorEastAsia" w:hAnsiTheme="minorEastAsia" w:cstheme="minorEastAsia"/>
          <w:bCs/>
          <w:lang w:bidi="ar"/>
        </w:rPr>
      </w:pPr>
      <w:r>
        <w:rPr>
          <w:rFonts w:hint="eastAsia"/>
        </w:rPr>
        <w:t>考虑沿空留巷的影响，设置进风巷风速为固定1.2m/s，沿空留巷风速为固定0.33m/s，两侧进风口氧气浓度均为23%。对采空区孔隙率为0，0.1，0.2的模型分别进行数值模拟，</w:t>
      </w:r>
      <w:r>
        <w:rPr>
          <w:rFonts w:ascii="宋体" w:hAnsi="宋体" w:cs="宋体" w:hint="eastAsia"/>
          <w:color w:val="111111"/>
          <w:lang w:bidi="ar"/>
        </w:rPr>
        <w:t>观察残差与收敛情况，得到计算结果，如下图：</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4896"/>
        <w:gridCol w:w="14"/>
        <w:gridCol w:w="17"/>
        <w:gridCol w:w="4927"/>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4874" w:type="dxa"/>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2997200" cy="2405380"/>
                  <wp:effectExtent l="0" t="0" r="5080" b="2540"/>
                  <wp:docPr id="37" name="图片 3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rea1"/>
                          <pic:cNvPicPr>
                            <a:picLocks noChangeAspect="1"/>
                          </pic:cNvPicPr>
                        </pic:nvPicPr>
                        <pic:blipFill>
                          <a:blip xmlns:r="http://schemas.openxmlformats.org/officeDocument/2006/relationships" r:embed="rId33"/>
                          <a:srcRect l="6372" t="9749" b="5735"/>
                          <a:stretch>
                            <a:fillRect/>
                          </a:stretch>
                        </pic:blipFill>
                        <pic:spPr>
                          <a:xfrm>
                            <a:off x="0" y="0"/>
                            <a:ext cx="2997200" cy="2405380"/>
                          </a:xfrm>
                          <a:prstGeom prst="rect">
                            <a:avLst/>
                          </a:prstGeom>
                        </pic:spPr>
                      </pic:pic>
                    </a:graphicData>
                  </a:graphic>
                </wp:inline>
              </w:drawing>
            </w:r>
          </w:p>
        </w:tc>
        <w:tc>
          <w:tcPr>
            <w:tcW w:w="4980" w:type="dxa"/>
            <w:gridSpan w:val="3"/>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44190" cy="2425700"/>
                  <wp:effectExtent l="0" t="0" r="3810" b="12700"/>
                  <wp:docPr id="45" name="图片 45"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Fluent 200m 2"/>
                          <pic:cNvPicPr>
                            <a:picLocks noChangeAspect="1"/>
                          </pic:cNvPicPr>
                        </pic:nvPicPr>
                        <pic:blipFill>
                          <a:blip xmlns:r="http://schemas.openxmlformats.org/officeDocument/2006/relationships" r:embed="rId34"/>
                          <a:srcRect r="17455"/>
                          <a:stretch>
                            <a:fillRect/>
                          </a:stretch>
                        </pic:blipFill>
                        <pic:spPr>
                          <a:xfrm>
                            <a:off x="0" y="0"/>
                            <a:ext cx="3044190" cy="2425700"/>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c>
          <w:tcPr>
            <w:tcW w:w="4874" w:type="dxa"/>
            <w:tcBorders>
              <w:bottom w:val="nil"/>
            </w:tcBorders>
            <w:vAlign w:val="center"/>
          </w:tcPr>
          <w:p>
            <w:pPr>
              <w:pStyle w:val="Caption"/>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val="en-US" w:eastAsia="zh-CN"/>
              </w:rPr>
              <w:t xml:space="preserve"> </w:t>
            </w:r>
            <w:r>
              <w:rPr>
                <w:rFonts w:hint="eastAsia"/>
              </w:rPr>
              <w:t>氧浓度云图（双进风-孔隙率0）</w:t>
            </w:r>
          </w:p>
        </w:tc>
        <w:tc>
          <w:tcPr>
            <w:tcW w:w="4980" w:type="dxa"/>
            <w:gridSpan w:val="3"/>
            <w:tcBorders>
              <w:bottom w:val="nil"/>
            </w:tcBorders>
            <w:vAlign w:val="center"/>
          </w:tcPr>
          <w:p>
            <w:pPr>
              <w:pStyle w:val="Caption"/>
              <w:widowControl w:val="0"/>
              <w:jc w:val="center"/>
            </w:pPr>
            <w:r>
              <w:rPr>
                <w:lang w:val="en-US" w:eastAsia="zh-CN"/>
              </w:rPr>
              <w:t xml:space="preserve">图 </w:t>
            </w:r>
            <w:r>
              <w:rPr>
                <w:lang w:val="en-US" w:eastAsia="zh-CN"/>
              </w:rPr>
              <w:fldChar w:fldCharType="begin"/>
            </w:r>
            <w:r>
              <w:rPr>
                <w:lang w:val="en-US" w:eastAsia="zh-CN"/>
              </w:rPr>
              <w:instrText xml:space="preserve"> STYLEREF 1 \s </w:instrText>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fldChar w:fldCharType="begin"/>
            </w:r>
            <w:r>
              <w:rPr>
                <w:lang w:val="en-US" w:eastAsia="zh-CN"/>
              </w:rPr>
              <w:instrText xml:space="preserve"> SEQ 图 \* ARABIC \s 1 </w:instrText>
            </w:r>
            <w:r>
              <w:rPr>
                <w:lang w:val="en-US" w:eastAsia="zh-CN"/>
              </w:rPr>
              <w:fldChar w:fldCharType="separate"/>
            </w:r>
            <w:r>
              <w:rPr>
                <w:lang w:val="en-US" w:eastAsia="zh-CN"/>
              </w:rPr>
              <w:t>50</w:t>
            </w:r>
            <w:r>
              <w:rPr>
                <w:lang w:val="en-US" w:eastAsia="zh-CN"/>
              </w:rPr>
              <w:fldChar w:fldCharType="end"/>
            </w:r>
            <w:r>
              <w:rPr>
                <w:rFonts w:hint="eastAsia"/>
                <w:lang w:val="en-US" w:eastAsia="zh-CN"/>
              </w:rPr>
              <w:t xml:space="preserve"> 氧浓度切面图（双进风-孔隙率0）</w:t>
            </w:r>
          </w:p>
        </w:tc>
      </w:tr>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30220" cy="2430145"/>
                  <wp:effectExtent l="0" t="0" r="2540" b="8255"/>
                  <wp:docPr id="46" name="图片 4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ea1"/>
                          <pic:cNvPicPr>
                            <a:picLocks noChangeAspect="1"/>
                          </pic:cNvPicPr>
                        </pic:nvPicPr>
                        <pic:blipFill>
                          <a:blip xmlns:r="http://schemas.openxmlformats.org/officeDocument/2006/relationships" r:embed="rId53"/>
                          <a:srcRect l="5353" t="9462" b="5161"/>
                          <a:stretch>
                            <a:fillRect/>
                          </a:stretch>
                        </pic:blipFill>
                        <pic:spPr>
                          <a:xfrm>
                            <a:off x="0" y="0"/>
                            <a:ext cx="3030220" cy="2430145"/>
                          </a:xfrm>
                          <a:prstGeom prst="rect">
                            <a:avLst/>
                          </a:prstGeom>
                        </pic:spPr>
                      </pic:pic>
                    </a:graphicData>
                  </a:graphic>
                </wp:inline>
              </w:drawing>
            </w:r>
          </w:p>
        </w:tc>
        <w:tc>
          <w:tcPr>
            <w:tcW w:w="4962" w:type="dxa"/>
            <w:gridSpan w:val="2"/>
            <w:tcBorders>
              <w:top w:val="nil"/>
              <w:left w:val="nil"/>
              <w:bottom w:val="nil"/>
              <w:right w:val="nil"/>
            </w:tcBorders>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64510" cy="2432050"/>
                  <wp:effectExtent l="0" t="0" r="13970" b="6350"/>
                  <wp:docPr id="47" name="图片 47"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luent 200m 2"/>
                          <pic:cNvPicPr>
                            <a:picLocks noChangeAspect="1"/>
                          </pic:cNvPicPr>
                        </pic:nvPicPr>
                        <pic:blipFill>
                          <a:blip xmlns:r="http://schemas.openxmlformats.org/officeDocument/2006/relationships" r:embed="rId54"/>
                          <a:srcRect r="17125"/>
                          <a:stretch>
                            <a:fillRect/>
                          </a:stretch>
                        </pic:blipFill>
                        <pic:spPr>
                          <a:xfrm>
                            <a:off x="0" y="0"/>
                            <a:ext cx="3064510" cy="2432050"/>
                          </a:xfrm>
                          <a:prstGeom prst="rect">
                            <a:avLst/>
                          </a:prstGeom>
                        </pic:spPr>
                      </pic:pic>
                    </a:graphicData>
                  </a:graphic>
                </wp:inline>
              </w:drawing>
            </w:r>
          </w:p>
        </w:tc>
      </w:tr>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pStyle w:val="Caption"/>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val="en-US" w:eastAsia="zh-CN"/>
              </w:rPr>
              <w:t xml:space="preserve"> </w:t>
            </w:r>
            <w:r>
              <w:rPr>
                <w:rFonts w:hint="eastAsia"/>
              </w:rPr>
              <w:t>氧浓度云图（双进风-孔隙率0.1）</w:t>
            </w:r>
          </w:p>
        </w:tc>
        <w:tc>
          <w:tcPr>
            <w:tcW w:w="4962" w:type="dxa"/>
            <w:gridSpan w:val="2"/>
            <w:tcBorders>
              <w:top w:val="nil"/>
              <w:left w:val="nil"/>
              <w:bottom w:val="nil"/>
              <w:right w:val="nil"/>
            </w:tcBorders>
            <w:vAlign w:val="center"/>
          </w:tcPr>
          <w:p>
            <w:pPr>
              <w:pStyle w:val="Caption"/>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val="en-US" w:eastAsia="zh-CN"/>
              </w:rPr>
              <w:t xml:space="preserve"> </w:t>
            </w:r>
            <w:r>
              <w:rPr>
                <w:rFonts w:hint="eastAsia"/>
              </w:rPr>
              <w:t>氧浓度切面图（双进风-孔隙率0.1）</w:t>
            </w:r>
          </w:p>
        </w:tc>
      </w:tr>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71495" cy="2451735"/>
                  <wp:effectExtent l="0" t="0" r="6985" b="1905"/>
                  <wp:docPr id="48" name="图片 4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rea1"/>
                          <pic:cNvPicPr>
                            <a:picLocks noChangeAspect="1"/>
                          </pic:cNvPicPr>
                        </pic:nvPicPr>
                        <pic:blipFill>
                          <a:blip xmlns:r="http://schemas.openxmlformats.org/officeDocument/2006/relationships" r:embed="rId53"/>
                          <a:srcRect l="5862" t="9749" b="5735"/>
                          <a:stretch>
                            <a:fillRect/>
                          </a:stretch>
                        </pic:blipFill>
                        <pic:spPr>
                          <a:xfrm>
                            <a:off x="0" y="0"/>
                            <a:ext cx="3071495" cy="2451735"/>
                          </a:xfrm>
                          <a:prstGeom prst="rect">
                            <a:avLst/>
                          </a:prstGeom>
                        </pic:spPr>
                      </pic:pic>
                    </a:graphicData>
                  </a:graphic>
                </wp:inline>
              </w:drawing>
            </w:r>
          </w:p>
        </w:tc>
        <w:tc>
          <w:tcPr>
            <w:tcW w:w="4927" w:type="dxa"/>
            <w:tcBorders>
              <w:top w:val="nil"/>
              <w:left w:val="nil"/>
              <w:bottom w:val="nil"/>
              <w:right w:val="nil"/>
            </w:tcBorders>
            <w:vAlign w:val="center"/>
          </w:tcPr>
          <w:p>
            <w:pPr>
              <w:widowControl w:val="0"/>
              <w:spacing w:line="240" w:lineRule="auto"/>
              <w:jc w:val="both"/>
              <w:rPr>
                <w:rFonts w:eastAsia="黑体" w:hint="eastAsia"/>
                <w:vertAlign w:val="baseline"/>
                <w:lang w:val="en-US" w:eastAsia="zh-CN"/>
              </w:rPr>
            </w:pPr>
            <w:r>
              <w:rPr>
                <w:rFonts w:eastAsiaTheme="minorEastAsia" w:hint="eastAsia"/>
                <w:vertAlign w:val="baseline"/>
                <w:lang w:eastAsia="zh-CN"/>
              </w:rPr>
              <w:drawing>
                <wp:inline distT="0" distB="0" distL="114300" distR="114300">
                  <wp:extent cx="3072765" cy="2446020"/>
                  <wp:effectExtent l="0" t="0" r="5715" b="7620"/>
                  <wp:docPr id="49" name="图片 49"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luent 200m 2"/>
                          <pic:cNvPicPr>
                            <a:picLocks noChangeAspect="1"/>
                          </pic:cNvPicPr>
                        </pic:nvPicPr>
                        <pic:blipFill>
                          <a:blip xmlns:r="http://schemas.openxmlformats.org/officeDocument/2006/relationships" r:embed="rId54"/>
                          <a:srcRect r="17380"/>
                          <a:stretch>
                            <a:fillRect/>
                          </a:stretch>
                        </pic:blipFill>
                        <pic:spPr>
                          <a:xfrm>
                            <a:off x="0" y="0"/>
                            <a:ext cx="3072765" cy="2446020"/>
                          </a:xfrm>
                          <a:prstGeom prst="rect">
                            <a:avLst/>
                          </a:prstGeom>
                        </pic:spPr>
                      </pic:pic>
                    </a:graphicData>
                  </a:graphic>
                </wp:inline>
              </w:drawing>
            </w:r>
          </w:p>
        </w:tc>
      </w:tr>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120" w:after="240" w:line="240" w:lineRule="auto"/>
              <w:jc w:val="center"/>
              <w:textAlignment w:val="auto"/>
              <w:rPr>
                <w:vertAlign w:val="baseline"/>
              </w:rPr>
            </w:pPr>
            <w:r>
              <w:rPr>
                <w:rFonts w:ascii="Arial" w:eastAsia="黑体" w:hAnsi="Arial" w:cs="Times New Roman"/>
                <w:sz w:val="22"/>
                <w:szCs w:val="24"/>
                <w:lang w:val="en-US" w:eastAsia="zh-CN" w:bidi="ar-SA"/>
              </w:rPr>
              <w:t xml:space="preserve">图 </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STYLEREF 1 \s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w:t>
            </w:r>
            <w:r>
              <w:rPr>
                <w:rFonts w:ascii="Arial" w:eastAsia="黑体" w:hAnsi="Arial" w:cs="Times New Roman"/>
                <w:sz w:val="22"/>
                <w:szCs w:val="24"/>
                <w:lang w:val="en-US" w:eastAsia="zh-CN" w:bidi="ar-SA"/>
              </w:rPr>
              <w:fldChar w:fldCharType="begin"/>
            </w:r>
            <w:r>
              <w:rPr>
                <w:rFonts w:ascii="Arial" w:eastAsia="黑体" w:hAnsi="Arial" w:cs="Times New Roman"/>
                <w:sz w:val="22"/>
                <w:szCs w:val="24"/>
                <w:lang w:val="en-US" w:eastAsia="zh-CN" w:bidi="ar-SA"/>
              </w:rPr>
              <w:instrText xml:space="preserve"> SEQ 图 \* ARABIC \s 1 </w:instrText>
            </w:r>
            <w:r>
              <w:rPr>
                <w:rFonts w:ascii="Arial" w:eastAsia="黑体" w:hAnsi="Arial" w:cs="Times New Roman"/>
                <w:sz w:val="22"/>
                <w:szCs w:val="24"/>
                <w:lang w:val="en-US" w:eastAsia="zh-CN" w:bidi="ar-SA"/>
              </w:rPr>
              <w:fldChar w:fldCharType="separate"/>
            </w:r>
            <w:r>
              <w:rPr>
                <w:rFonts w:ascii="Arial" w:eastAsia="黑体" w:hAnsi="Arial" w:cs="Times New Roman"/>
                <w:sz w:val="22"/>
                <w:szCs w:val="24"/>
                <w:lang w:val="en-US" w:eastAsia="zh-CN" w:bidi="ar-SA"/>
              </w:rPr>
              <w:t>53</w:t>
            </w:r>
            <w:r>
              <w:rPr>
                <w:rFonts w:ascii="Arial" w:eastAsia="黑体" w:hAnsi="Arial" w:cs="Times New Roman"/>
                <w:sz w:val="22"/>
                <w:szCs w:val="24"/>
                <w:lang w:val="en-US" w:eastAsia="zh-CN" w:bidi="ar-SA"/>
              </w:rPr>
              <w:fldChar w:fldCharType="end"/>
            </w:r>
            <w:r>
              <w:rPr>
                <w:rFonts w:ascii="Arial" w:eastAsia="黑体" w:hAnsi="Arial" w:cs="Times New Roman" w:hint="eastAsia"/>
                <w:sz w:val="22"/>
                <w:szCs w:val="24"/>
                <w:lang w:val="en-US" w:eastAsia="zh-CN" w:bidi="ar-SA"/>
              </w:rPr>
              <w:t xml:space="preserve"> 氧浓度云图（双进风-孔隙率0.2）</w:t>
            </w:r>
          </w:p>
        </w:tc>
        <w:tc>
          <w:tcPr>
            <w:tcW w:w="4927" w:type="dxa"/>
            <w:tcBorders>
              <w:top w:val="nil"/>
              <w:left w:val="nil"/>
              <w:bottom w:val="nil"/>
              <w:right w:val="nil"/>
            </w:tcBorders>
            <w:vAlign w:val="center"/>
          </w:tcPr>
          <w:p>
            <w:pPr>
              <w:pStyle w:val="Caption"/>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val="en-US" w:eastAsia="zh-CN"/>
              </w:rPr>
              <w:t xml:space="preserve"> </w:t>
            </w:r>
            <w:r>
              <w:rPr>
                <w:rFonts w:hint="eastAsia"/>
              </w:rPr>
              <w:t>氧浓度切面图（双进风-孔隙率0.2）</w:t>
            </w:r>
          </w:p>
        </w:tc>
      </w:tr>
    </w:tbl>
    <w:p>
      <w:pPr>
        <w:spacing w:line="400" w:lineRule="exact"/>
      </w:pPr>
    </w:p>
    <w:p>
      <w:pPr>
        <w:jc w:val="center"/>
        <w:rPr>
          <w:rFonts w:ascii="宋体" w:hAnsi="宋体" w:cs="宋体"/>
          <w:color w:val="111111"/>
          <w:lang w:bidi="ar"/>
        </w:rPr>
      </w:pPr>
    </w:p>
    <w:p>
      <w:pPr>
        <w:pStyle w:val="Caption"/>
        <w:keepNext w:val="0"/>
        <w:keepLines w:val="0"/>
        <w:pageBreakBefore w:val="0"/>
        <w:widowControl/>
        <w:kinsoku/>
        <w:wordWrap/>
        <w:overflowPunct/>
        <w:topLinePunct w:val="0"/>
        <w:autoSpaceDE/>
        <w:autoSpaceDN/>
        <w:bidi w:val="0"/>
        <w:adjustRightInd/>
        <w:snapToGrid/>
        <w:spacing w:before="0" w:after="0"/>
        <w:textAlignment w:val="auto"/>
        <w:rPr>
          <w:rFonts w:eastAsia="黑体" w:hint="eastAsia"/>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w:t>
      </w:r>
      <w:r>
        <w:rPr>
          <w:rFonts w:ascii="黑体" w:hAnsi="黑体" w:cs="黑体" w:hint="eastAsia"/>
          <w:lang w:val="en-US" w:eastAsia="zh-CN"/>
        </w:rPr>
        <w:t>模拟结果</w:t>
      </w:r>
    </w:p>
    <w:tbl>
      <w:tblPr>
        <w:tblStyle w:val="TableGrid"/>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919"/>
        <w:gridCol w:w="1134"/>
        <w:gridCol w:w="1102"/>
        <w:gridCol w:w="1226"/>
        <w:gridCol w:w="1122"/>
        <w:gridCol w:w="972"/>
        <w:gridCol w:w="1152"/>
        <w:gridCol w:w="1131"/>
        <w:gridCol w:w="1096"/>
      </w:tblGrid>
      <w:tr>
        <w:tblPrEx>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919"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模型</w:t>
            </w:r>
          </w:p>
        </w:tc>
        <w:tc>
          <w:tcPr>
            <w:tcW w:w="1134"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沿空留巷长度（m）</w:t>
            </w:r>
          </w:p>
        </w:tc>
        <w:tc>
          <w:tcPr>
            <w:tcW w:w="1102"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进风巷风速（m/s）</w:t>
            </w:r>
          </w:p>
        </w:tc>
        <w:tc>
          <w:tcPr>
            <w:tcW w:w="1226"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沿空留巷风速（m/s）</w:t>
            </w:r>
          </w:p>
        </w:tc>
        <w:tc>
          <w:tcPr>
            <w:tcW w:w="1122"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氧气质量分数</w:t>
            </w:r>
          </w:p>
        </w:tc>
        <w:tc>
          <w:tcPr>
            <w:tcW w:w="972"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采空区孔隙率</w:t>
            </w:r>
          </w:p>
        </w:tc>
        <w:tc>
          <w:tcPr>
            <w:tcW w:w="1152" w:type="dxa"/>
            <w:tcBorders>
              <w:bottom w:val="single" w:sz="8" w:space="0" w:color="auto"/>
              <w:tl2br w:val="nil"/>
              <w:tr2bl w:val="nil"/>
            </w:tcBorders>
          </w:tcPr>
          <w:p>
            <w:pPr>
              <w:pStyle w:val="a"/>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131"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096" w:type="dxa"/>
            <w:tcBorders>
              <w:bottom w:val="single" w:sz="8" w:space="0" w:color="auto"/>
              <w:tl2br w:val="nil"/>
              <w:tr2bl w:val="nil"/>
            </w:tcBorders>
          </w:tcPr>
          <w:p>
            <w:pPr>
              <w:pStyle w:val="a"/>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W w:w="0" w:type="auto"/>
          <w:tblInd w:w="0" w:type="dxa"/>
          <w:tblCellMar>
            <w:top w:w="0" w:type="dxa"/>
            <w:left w:w="108" w:type="dxa"/>
            <w:bottom w:w="0" w:type="dxa"/>
            <w:right w:w="108" w:type="dxa"/>
          </w:tblCellMar>
        </w:tblPrEx>
        <w:tc>
          <w:tcPr>
            <w:tcW w:w="919" w:type="dxa"/>
            <w:tcBorders>
              <w:top w:val="single" w:sz="8" w:space="0" w:color="auto"/>
            </w:tcBorders>
          </w:tcPr>
          <w:p>
            <w:pPr>
              <w:pStyle w:val="a"/>
              <w:widowControl w:val="0"/>
              <w:bidi w:val="0"/>
              <w:rPr>
                <w:rFonts w:hint="default"/>
                <w:lang w:val="en-US" w:eastAsia="zh-CN"/>
              </w:rPr>
            </w:pPr>
            <w:r>
              <w:rPr>
                <w:rFonts w:hint="eastAsia"/>
                <w:lang w:val="en-US" w:eastAsia="zh-CN"/>
              </w:rPr>
              <w:t>模型三</w:t>
            </w:r>
          </w:p>
        </w:tc>
        <w:tc>
          <w:tcPr>
            <w:tcW w:w="1134" w:type="dxa"/>
            <w:tcBorders>
              <w:top w:val="single" w:sz="8" w:space="0" w:color="auto"/>
            </w:tcBorders>
          </w:tcPr>
          <w:p>
            <w:pPr>
              <w:pStyle w:val="a"/>
              <w:widowControl w:val="0"/>
              <w:bidi w:val="0"/>
              <w:rPr>
                <w:rFonts w:hint="default"/>
                <w:lang w:val="en-US" w:eastAsia="zh-CN"/>
              </w:rPr>
            </w:pPr>
            <w:r>
              <w:rPr>
                <w:rFonts w:hint="eastAsia"/>
                <w:lang w:val="en-US" w:eastAsia="zh-CN"/>
              </w:rPr>
              <w:t>200</w:t>
            </w:r>
          </w:p>
        </w:tc>
        <w:tc>
          <w:tcPr>
            <w:tcW w:w="1102" w:type="dxa"/>
            <w:tcBorders>
              <w:top w:val="single" w:sz="8" w:space="0" w:color="auto"/>
            </w:tcBorders>
          </w:tcPr>
          <w:p>
            <w:pPr>
              <w:pStyle w:val="a"/>
              <w:widowControl w:val="0"/>
              <w:bidi w:val="0"/>
              <w:rPr>
                <w:rFonts w:hint="default"/>
                <w:lang w:val="en-US" w:eastAsia="zh-CN"/>
              </w:rPr>
            </w:pPr>
            <w:r>
              <w:rPr>
                <w:rFonts w:hint="eastAsia"/>
                <w:lang w:val="en-US" w:eastAsia="zh-CN"/>
              </w:rPr>
              <w:t>1.2</w:t>
            </w:r>
          </w:p>
        </w:tc>
        <w:tc>
          <w:tcPr>
            <w:tcW w:w="1226" w:type="dxa"/>
            <w:tcBorders>
              <w:top w:val="single" w:sz="8" w:space="0" w:color="auto"/>
            </w:tcBorders>
          </w:tcPr>
          <w:p>
            <w:pPr>
              <w:pStyle w:val="a"/>
              <w:widowControl w:val="0"/>
              <w:bidi w:val="0"/>
              <w:rPr>
                <w:rFonts w:hint="default"/>
                <w:lang w:val="en-US" w:eastAsia="zh-CN"/>
              </w:rPr>
            </w:pPr>
            <w:r>
              <w:rPr>
                <w:rFonts w:hint="eastAsia"/>
                <w:lang w:val="en-US" w:eastAsia="zh-CN"/>
              </w:rPr>
              <w:t>0.33</w:t>
            </w:r>
          </w:p>
        </w:tc>
        <w:tc>
          <w:tcPr>
            <w:tcW w:w="1122" w:type="dxa"/>
            <w:tcBorders>
              <w:top w:val="single" w:sz="8" w:space="0" w:color="auto"/>
            </w:tcBorders>
          </w:tcPr>
          <w:p>
            <w:pPr>
              <w:pStyle w:val="a"/>
              <w:widowControl w:val="0"/>
              <w:bidi w:val="0"/>
              <w:rPr>
                <w:rFonts w:hint="default"/>
                <w:lang w:val="en-US" w:eastAsia="zh-CN"/>
              </w:rPr>
            </w:pPr>
            <w:r>
              <w:rPr>
                <w:rFonts w:hint="eastAsia"/>
                <w:lang w:val="en-US" w:eastAsia="zh-CN"/>
              </w:rPr>
              <w:t>23%</w:t>
            </w:r>
          </w:p>
        </w:tc>
        <w:tc>
          <w:tcPr>
            <w:tcW w:w="972" w:type="dxa"/>
            <w:tcBorders>
              <w:top w:val="single" w:sz="8" w:space="0" w:color="auto"/>
            </w:tcBorders>
          </w:tcPr>
          <w:p>
            <w:pPr>
              <w:pStyle w:val="a"/>
              <w:widowControl w:val="0"/>
              <w:bidi w:val="0"/>
              <w:rPr>
                <w:rFonts w:hint="eastAsia"/>
                <w:lang w:val="en-US" w:eastAsia="zh-CN"/>
              </w:rPr>
            </w:pPr>
            <w:r>
              <w:rPr>
                <w:rFonts w:hint="eastAsia"/>
                <w:lang w:val="en-US" w:eastAsia="zh-CN"/>
              </w:rPr>
              <w:t>0</w:t>
            </w:r>
          </w:p>
        </w:tc>
        <w:tc>
          <w:tcPr>
            <w:tcW w:w="1152" w:type="dxa"/>
            <w:tcBorders>
              <w:top w:val="single" w:sz="8" w:space="0" w:color="auto"/>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12147.84</w:t>
            </w:r>
          </w:p>
        </w:tc>
        <w:tc>
          <w:tcPr>
            <w:tcW w:w="1131" w:type="dxa"/>
            <w:tcBorders>
              <w:top w:val="single" w:sz="8" w:space="0" w:color="auto"/>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1527.97</w:t>
            </w:r>
          </w:p>
        </w:tc>
        <w:tc>
          <w:tcPr>
            <w:tcW w:w="1096" w:type="dxa"/>
            <w:tcBorders>
              <w:top w:val="single" w:sz="8" w:space="0" w:color="auto"/>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17123.89</w:t>
            </w:r>
          </w:p>
        </w:tc>
      </w:tr>
      <w:tr>
        <w:tblPrEx>
          <w:tblW w:w="0" w:type="auto"/>
          <w:tblInd w:w="0" w:type="dxa"/>
          <w:tblCellMar>
            <w:top w:w="0" w:type="dxa"/>
            <w:left w:w="108" w:type="dxa"/>
            <w:bottom w:w="0" w:type="dxa"/>
            <w:right w:w="108" w:type="dxa"/>
          </w:tblCellMar>
        </w:tblPrEx>
        <w:tc>
          <w:tcPr>
            <w:tcW w:w="919" w:type="dxa"/>
            <w:tcBorders>
              <w:tl2br w:val="nil"/>
              <w:tr2bl w:val="nil"/>
            </w:tcBorders>
          </w:tcPr>
          <w:p>
            <w:pPr>
              <w:pStyle w:val="a"/>
              <w:widowControl w:val="0"/>
              <w:bidi w:val="0"/>
            </w:pPr>
            <w:r>
              <w:rPr>
                <w:rFonts w:hint="eastAsia"/>
                <w:lang w:val="en-US" w:eastAsia="zh-CN"/>
              </w:rPr>
              <w:t>模型三</w:t>
            </w:r>
          </w:p>
        </w:tc>
        <w:tc>
          <w:tcPr>
            <w:tcW w:w="1134" w:type="dxa"/>
            <w:tcBorders>
              <w:tl2br w:val="nil"/>
              <w:tr2bl w:val="nil"/>
            </w:tcBorders>
          </w:tcPr>
          <w:p>
            <w:pPr>
              <w:pStyle w:val="a"/>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a"/>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a"/>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a"/>
              <w:widowControl w:val="0"/>
              <w:bidi w:val="0"/>
            </w:pPr>
            <w:r>
              <w:rPr>
                <w:rFonts w:hint="eastAsia"/>
                <w:lang w:val="en-US" w:eastAsia="zh-CN"/>
              </w:rPr>
              <w:t>23%</w:t>
            </w:r>
          </w:p>
        </w:tc>
        <w:tc>
          <w:tcPr>
            <w:tcW w:w="972" w:type="dxa"/>
            <w:tcBorders>
              <w:tl2br w:val="nil"/>
              <w:tr2bl w:val="nil"/>
            </w:tcBorders>
          </w:tcPr>
          <w:p>
            <w:pPr>
              <w:pStyle w:val="a"/>
              <w:widowControl w:val="0"/>
              <w:bidi w:val="0"/>
              <w:rPr>
                <w:rFonts w:hint="default"/>
                <w:lang w:val="en-US" w:eastAsia="zh-CN"/>
              </w:rPr>
            </w:pPr>
            <w:r>
              <w:rPr>
                <w:rFonts w:hint="eastAsia"/>
                <w:lang w:val="en-US" w:eastAsia="zh-CN"/>
              </w:rPr>
              <w:t>0.1</w:t>
            </w:r>
          </w:p>
        </w:tc>
        <w:tc>
          <w:tcPr>
            <w:tcW w:w="1152"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9795.68</w:t>
            </w:r>
          </w:p>
        </w:tc>
        <w:tc>
          <w:tcPr>
            <w:tcW w:w="1131" w:type="dxa"/>
            <w:tcBorders>
              <w:tl2br w:val="nil"/>
              <w:tr2bl w:val="nil"/>
            </w:tcBorders>
            <w:vAlign w:val="center"/>
          </w:tcPr>
          <w:p>
            <w:pPr>
              <w:keepNext w:val="0"/>
              <w:keepLines w:val="0"/>
              <w:widowControl/>
              <w:suppressLineNumbers w:val="0"/>
              <w:jc w:val="right"/>
              <w:textAlignment w:val="center"/>
              <w:rPr>
                <w:rFonts w:ascii="宋体" w:eastAsia="宋体" w:hAnsi="宋体" w:cs="宋体" w:hint="default"/>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1307.80</w:t>
            </w:r>
          </w:p>
        </w:tc>
        <w:tc>
          <w:tcPr>
            <w:tcW w:w="1096"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19854.99</w:t>
            </w:r>
          </w:p>
        </w:tc>
      </w:tr>
      <w:tr>
        <w:tblPrEx>
          <w:tblW w:w="0" w:type="auto"/>
          <w:tblInd w:w="0" w:type="dxa"/>
          <w:tblCellMar>
            <w:top w:w="0" w:type="dxa"/>
            <w:left w:w="108" w:type="dxa"/>
            <w:bottom w:w="0" w:type="dxa"/>
            <w:right w:w="108" w:type="dxa"/>
          </w:tblCellMar>
        </w:tblPrEx>
        <w:tc>
          <w:tcPr>
            <w:tcW w:w="919" w:type="dxa"/>
            <w:tcBorders>
              <w:tl2br w:val="nil"/>
              <w:tr2bl w:val="nil"/>
            </w:tcBorders>
          </w:tcPr>
          <w:p>
            <w:pPr>
              <w:pStyle w:val="a"/>
              <w:widowControl w:val="0"/>
              <w:bidi w:val="0"/>
            </w:pPr>
            <w:r>
              <w:rPr>
                <w:rFonts w:hint="eastAsia"/>
                <w:lang w:val="en-US" w:eastAsia="zh-CN"/>
              </w:rPr>
              <w:t>模型三</w:t>
            </w:r>
          </w:p>
        </w:tc>
        <w:tc>
          <w:tcPr>
            <w:tcW w:w="1134" w:type="dxa"/>
            <w:tcBorders>
              <w:tl2br w:val="nil"/>
              <w:tr2bl w:val="nil"/>
            </w:tcBorders>
          </w:tcPr>
          <w:p>
            <w:pPr>
              <w:pStyle w:val="a"/>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a"/>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a"/>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a"/>
              <w:widowControl w:val="0"/>
              <w:bidi w:val="0"/>
            </w:pPr>
            <w:r>
              <w:rPr>
                <w:rFonts w:hint="eastAsia"/>
                <w:lang w:val="en-US" w:eastAsia="zh-CN"/>
              </w:rPr>
              <w:t>23%</w:t>
            </w:r>
          </w:p>
        </w:tc>
        <w:tc>
          <w:tcPr>
            <w:tcW w:w="972" w:type="dxa"/>
            <w:tcBorders>
              <w:tl2br w:val="nil"/>
              <w:tr2bl w:val="nil"/>
            </w:tcBorders>
          </w:tcPr>
          <w:p>
            <w:pPr>
              <w:pStyle w:val="a"/>
              <w:widowControl w:val="0"/>
              <w:bidi w:val="0"/>
              <w:rPr>
                <w:rFonts w:hint="default"/>
                <w:lang w:val="en-US" w:eastAsia="zh-CN"/>
              </w:rPr>
            </w:pPr>
            <w:r>
              <w:rPr>
                <w:rFonts w:hint="eastAsia"/>
                <w:lang w:val="en-US" w:eastAsia="zh-CN"/>
              </w:rPr>
              <w:t>0.2</w:t>
            </w:r>
          </w:p>
        </w:tc>
        <w:tc>
          <w:tcPr>
            <w:tcW w:w="1152"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7857.19</w:t>
            </w:r>
          </w:p>
        </w:tc>
        <w:tc>
          <w:tcPr>
            <w:tcW w:w="1131"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1214.93</w:t>
            </w:r>
          </w:p>
        </w:tc>
        <w:tc>
          <w:tcPr>
            <w:tcW w:w="1096" w:type="dxa"/>
            <w:tcBorders>
              <w:tl2br w:val="nil"/>
              <w:tr2bl w:val="nil"/>
            </w:tcBorders>
            <w:vAlign w:val="center"/>
          </w:tcPr>
          <w:p>
            <w:pPr>
              <w:keepNext w:val="0"/>
              <w:keepLines w:val="0"/>
              <w:widowControl/>
              <w:suppressLineNumbers w:val="0"/>
              <w:jc w:val="right"/>
              <w:textAlignment w:val="center"/>
              <w:rPr>
                <w:rFonts w:ascii="宋体" w:eastAsia="宋体" w:hAnsi="宋体" w:cs="宋体" w:hint="eastAsia"/>
                <w:i w:val="0"/>
                <w:iCs w:val="0"/>
                <w:color w:val="000000"/>
                <w:sz w:val="22"/>
                <w:szCs w:val="22"/>
                <w:u w:val="none"/>
                <w:lang w:val="en-US" w:eastAsia="zh-CN" w:bidi="ar-SA"/>
              </w:rPr>
            </w:pPr>
            <w:r>
              <w:rPr>
                <w:rFonts w:ascii="宋体" w:eastAsia="宋体" w:hAnsi="宋体" w:cs="宋体" w:hint="eastAsia"/>
                <w:i w:val="0"/>
                <w:iCs w:val="0"/>
                <w:color w:val="000000"/>
                <w:kern w:val="0"/>
                <w:sz w:val="22"/>
                <w:szCs w:val="22"/>
                <w:u w:val="none"/>
                <w:lang w:val="en-US" w:eastAsia="zh-CN" w:bidi="ar"/>
              </w:rPr>
              <w:t>22096.68</w:t>
            </w:r>
          </w:p>
        </w:tc>
      </w:tr>
    </w:tbl>
    <w:p>
      <w:pPr>
        <w:spacing w:line="240" w:lineRule="auto"/>
        <w:ind w:firstLine="480" w:firstLineChars="200"/>
        <w:jc w:val="center"/>
        <w:rPr>
          <w:rFonts w:ascii="宋体" w:hAnsi="宋体" w:eastAsiaTheme="minorEastAsia" w:cs="宋体" w:hint="eastAsia"/>
          <w:color w:val="111111"/>
          <w:lang w:eastAsia="zh-CN" w:bidi="ar"/>
        </w:rPr>
      </w:pPr>
    </w:p>
    <w:p>
      <w:pPr>
        <w:spacing w:line="240" w:lineRule="auto"/>
        <w:ind w:firstLine="480" w:firstLineChars="200"/>
        <w:jc w:val="center"/>
        <w:rPr>
          <w:rFonts w:ascii="宋体" w:hAnsi="宋体" w:eastAsiaTheme="minorEastAsia" w:cs="宋体" w:hint="eastAsia"/>
          <w:color w:val="111111"/>
          <w:lang w:eastAsia="zh-CN" w:bidi="ar"/>
        </w:rPr>
      </w:pPr>
      <w:r>
        <w:rPr>
          <w:rFonts w:ascii="宋体" w:hAnsi="宋体" w:eastAsiaTheme="minorEastAsia" w:cs="宋体" w:hint="eastAsia"/>
          <w:color w:val="111111"/>
          <w:lang w:eastAsia="zh-CN" w:bidi="ar"/>
        </w:rPr>
        <w:drawing>
          <wp:inline distT="0" distB="0" distL="114300" distR="114300">
            <wp:extent cx="4584065" cy="2755265"/>
            <wp:effectExtent l="0" t="0" r="3175" b="3175"/>
            <wp:docPr id="69" name="图片 69"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desktop\图片1.png图片1"/>
                    <pic:cNvPicPr>
                      <a:picLocks noChangeAspect="1"/>
                    </pic:cNvPicPr>
                  </pic:nvPicPr>
                  <pic:blipFill>
                    <a:blip xmlns:r="http://schemas.openxmlformats.org/officeDocument/2006/relationships" r:embed="rId55"/>
                    <a:stretch>
                      <a:fillRect/>
                    </a:stretch>
                  </pic:blipFill>
                  <pic:spPr>
                    <a:xfrm>
                      <a:off x="0" y="0"/>
                      <a:ext cx="4584065" cy="2755265"/>
                    </a:xfrm>
                    <a:prstGeom prst="rect">
                      <a:avLst/>
                    </a:prstGeom>
                  </pic:spPr>
                </pic:pic>
              </a:graphicData>
            </a:graphic>
          </wp:inline>
        </w:drawing>
      </w:r>
    </w:p>
    <w:p>
      <w:pPr>
        <w:pStyle w:val="Caption"/>
        <w:spacing w:line="240" w:lineRule="auto"/>
        <w:ind w:firstLine="440" w:firstLineChars="200"/>
        <w:jc w:val="center"/>
        <w:rPr>
          <w:rFonts w:ascii="宋体" w:eastAsia="黑体" w:hAnsi="宋体" w:cs="宋体" w:hint="default"/>
          <w:color w:val="111111"/>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val="en-US" w:eastAsia="zh-CN"/>
        </w:rPr>
        <w:t xml:space="preserve"> 不同孔隙率下三带面积（沿空留巷）</w:t>
      </w:r>
    </w:p>
    <w:p>
      <w:pPr>
        <w:spacing w:line="400" w:lineRule="exact"/>
        <w:ind w:firstLine="480" w:firstLineChars="200"/>
        <w:rPr>
          <w:rFonts w:ascii="宋体" w:hAnsi="宋体" w:cs="宋体" w:hint="eastAsia"/>
          <w:color w:val="111111"/>
          <w:lang w:bidi="ar"/>
        </w:rPr>
      </w:pPr>
    </w:p>
    <w:p>
      <w:pPr>
        <w:spacing w:line="400" w:lineRule="exact"/>
        <w:ind w:firstLine="480" w:firstLineChars="200"/>
        <w:rPr>
          <w:rFonts w:ascii="宋体" w:hAnsi="宋体" w:cs="宋体" w:hint="eastAsia"/>
          <w:color w:val="111111"/>
          <w:lang w:bidi="ar"/>
        </w:rPr>
      </w:pPr>
      <w:r>
        <w:rPr>
          <w:rFonts w:ascii="宋体" w:hAnsi="宋体" w:cs="宋体" w:hint="eastAsia"/>
          <w:color w:val="111111"/>
          <w:lang w:bidi="ar"/>
        </w:rPr>
        <w:t>观察上图可得：采空区内氧化带大致呈“U”形分布，随着孔隙率的增大，“U”形开口逐渐扩大（窒息带的范围逐渐扩大），逐渐接近“L”形。</w:t>
      </w:r>
    </w:p>
    <w:p>
      <w:pPr>
        <w:spacing w:line="400" w:lineRule="exact"/>
        <w:ind w:firstLine="480" w:firstLineChars="200"/>
        <w:rPr>
          <w:rFonts w:ascii="宋体" w:hAnsi="宋体" w:eastAsiaTheme="minorEastAsia" w:cs="宋体" w:hint="default"/>
          <w:color w:val="111111"/>
          <w:lang w:val="en-US" w:eastAsia="zh-CN" w:bidi="ar"/>
        </w:rPr>
      </w:pPr>
      <w:r>
        <w:rPr>
          <w:rFonts w:ascii="宋体" w:hAnsi="宋体" w:cs="宋体" w:hint="eastAsia"/>
          <w:color w:val="111111"/>
          <w:lang w:val="en-US" w:eastAsia="zh-CN" w:bidi="ar"/>
        </w:rPr>
        <w:t>随孔隙率的增加，自燃三带全部呈线性变化，散热带与窒息带的变化速率较大，孔隙率每增加0.1，散热带面积降低2000m</w:t>
      </w:r>
      <w:r>
        <w:rPr>
          <w:rFonts w:ascii="宋体" w:hAnsi="宋体" w:cs="宋体" w:hint="eastAsia"/>
          <w:color w:val="111111"/>
          <w:vertAlign w:val="superscript"/>
          <w:lang w:val="en-US" w:eastAsia="zh-CN" w:bidi="ar"/>
        </w:rPr>
        <w:t>2</w:t>
      </w:r>
      <w:r>
        <w:rPr>
          <w:rFonts w:ascii="宋体" w:hAnsi="宋体" w:cs="宋体" w:hint="eastAsia"/>
          <w:color w:val="111111"/>
          <w:vertAlign w:val="baseline"/>
          <w:lang w:val="en-US" w:eastAsia="zh-CN" w:bidi="ar"/>
        </w:rPr>
        <w:t>左右，窒息带面积增大2000</w:t>
      </w:r>
      <w:r>
        <w:rPr>
          <w:rFonts w:ascii="宋体" w:hAnsi="宋体" w:cs="宋体" w:hint="eastAsia"/>
          <w:color w:val="111111"/>
          <w:lang w:val="en-US" w:eastAsia="zh-CN" w:bidi="ar"/>
        </w:rPr>
        <w:t>m</w:t>
      </w:r>
      <w:r>
        <w:rPr>
          <w:rFonts w:ascii="宋体" w:hAnsi="宋体" w:cs="宋体" w:hint="eastAsia"/>
          <w:color w:val="111111"/>
          <w:vertAlign w:val="superscript"/>
          <w:lang w:val="en-US" w:eastAsia="zh-CN" w:bidi="ar"/>
        </w:rPr>
        <w:t>2</w:t>
      </w:r>
      <w:r>
        <w:rPr>
          <w:rFonts w:ascii="宋体" w:hAnsi="宋体" w:cs="宋体" w:hint="eastAsia"/>
          <w:color w:val="111111"/>
          <w:vertAlign w:val="baseline"/>
          <w:lang w:val="en-US" w:eastAsia="zh-CN" w:bidi="ar"/>
        </w:rPr>
        <w:t>左右。</w:t>
      </w:r>
      <w:r>
        <w:rPr>
          <w:rFonts w:ascii="宋体" w:hAnsi="宋体" w:cs="宋体" w:hint="eastAsia"/>
          <w:color w:val="111111"/>
          <w:lang w:val="en-US" w:eastAsia="zh-CN" w:bidi="ar"/>
        </w:rPr>
        <w:t>氧化带的变化速率较小，变化趋势大致呈水平直线。</w:t>
      </w:r>
    </w:p>
    <w:p>
      <w:pPr>
        <w:pStyle w:val="Heading1"/>
        <w:jc w:val="center"/>
        <w:rPr>
          <w:rFonts w:ascii="黑体" w:hAnsi="黑体" w:cs="黑体"/>
        </w:rPr>
      </w:pPr>
      <w:bookmarkStart w:id="37" w:name="_Toc32684"/>
      <w:r>
        <w:rPr>
          <w:rFonts w:ascii="黑体" w:eastAsia="黑体" w:hAnsi="黑体" w:cs="黑体" w:hint="eastAsia"/>
        </w:rPr>
        <w:t>沿空留巷综合防灭火技术</w:t>
      </w:r>
      <w:bookmarkEnd w:id="37"/>
    </w:p>
    <w:p>
      <w:pPr>
        <w:pStyle w:val="Heading2"/>
        <w:spacing w:before="480" w:after="120" w:line="400" w:lineRule="exact"/>
        <w:rPr>
          <w:rFonts w:ascii="黑体" w:eastAsia="黑体" w:hAnsi="黑体" w:cs="黑体" w:hint="eastAsia"/>
          <w:sz w:val="28"/>
          <w:szCs w:val="28"/>
        </w:rPr>
      </w:pPr>
      <w:bookmarkStart w:id="38" w:name="_Toc32731"/>
      <w:r>
        <w:rPr>
          <w:rFonts w:ascii="黑体" w:hAnsi="黑体" w:cs="黑体" w:hint="eastAsia"/>
          <w:sz w:val="28"/>
          <w:szCs w:val="28"/>
        </w:rPr>
        <w:t xml:space="preserve">4.1 </w:t>
      </w:r>
      <w:r>
        <w:rPr>
          <w:rFonts w:ascii="黑体" w:eastAsia="黑体" w:hAnsi="黑体" w:cs="黑体" w:hint="eastAsia"/>
          <w:sz w:val="28"/>
          <w:szCs w:val="28"/>
        </w:rPr>
        <w:t>漏风控制技术</w:t>
      </w:r>
      <w:bookmarkEnd w:id="38"/>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漏风控制技术是指在沿空留巷工作面回采过程中，采用一定的技术手段和措施，减少采空区内的漏风量，降低氧浓度，抑制遗煤氧化反应，防止自然发火的技术。</w:t>
      </w: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漏风控制技术的优点主要有以下几点：</w:t>
      </w:r>
    </w:p>
    <w:p>
      <w:pPr>
        <w:numPr>
          <w:ilvl w:val="0"/>
          <w:numId w:val="6"/>
        </w:numPr>
        <w:spacing w:line="400" w:lineRule="exact"/>
        <w:rPr>
          <w:rFonts w:ascii="宋体" w:hAnsi="宋体" w:cs="宋体"/>
          <w:color w:val="111111"/>
          <w:lang w:bidi="ar"/>
        </w:rPr>
      </w:pPr>
      <w:r>
        <w:rPr>
          <w:rFonts w:ascii="宋体" w:hAnsi="宋体" w:cs="宋体"/>
          <w:color w:val="111111"/>
          <w:lang w:bidi="ar"/>
        </w:rPr>
        <w:t>可以降低采空区内的氧浓度，延缓或阻止遗煤的氧化反应，降低自然发火的风险。</w:t>
      </w:r>
    </w:p>
    <w:p>
      <w:pPr>
        <w:numPr>
          <w:ilvl w:val="0"/>
          <w:numId w:val="6"/>
        </w:numPr>
        <w:spacing w:line="400" w:lineRule="exact"/>
        <w:rPr>
          <w:rFonts w:ascii="宋体" w:hAnsi="宋体" w:cs="宋体"/>
          <w:color w:val="111111"/>
          <w:lang w:bidi="ar"/>
        </w:rPr>
      </w:pPr>
      <w:r>
        <w:rPr>
          <w:rFonts w:ascii="宋体" w:hAnsi="宋体" w:cs="宋体"/>
          <w:color w:val="111111"/>
          <w:lang w:bidi="ar"/>
        </w:rPr>
        <w:t>可以减少采空区内的瓦斯积聚，防止瓦斯爆炸和突出事故，保障工作面的安全。</w:t>
      </w:r>
    </w:p>
    <w:p>
      <w:pPr>
        <w:numPr>
          <w:ilvl w:val="0"/>
          <w:numId w:val="6"/>
        </w:numPr>
        <w:spacing w:line="400" w:lineRule="exact"/>
        <w:rPr>
          <w:rFonts w:ascii="宋体" w:hAnsi="宋体" w:cs="宋体"/>
          <w:color w:val="111111"/>
          <w:lang w:bidi="ar"/>
        </w:rPr>
      </w:pPr>
      <w:r>
        <w:rPr>
          <w:rFonts w:ascii="宋体" w:hAnsi="宋体" w:cs="宋体"/>
          <w:color w:val="111111"/>
          <w:lang w:bidi="ar"/>
        </w:rPr>
        <w:t>可以改善工作面的通风质量，提高工作面的温度和湿度，改善工作环境。</w:t>
      </w:r>
    </w:p>
    <w:p>
      <w:pPr>
        <w:numPr>
          <w:ilvl w:val="0"/>
          <w:numId w:val="6"/>
        </w:numPr>
        <w:spacing w:line="400" w:lineRule="exact"/>
        <w:rPr>
          <w:rFonts w:ascii="宋体" w:hAnsi="宋体" w:cs="宋体"/>
          <w:color w:val="111111"/>
          <w:lang w:bidi="ar"/>
        </w:rPr>
      </w:pPr>
      <w:r>
        <w:rPr>
          <w:rFonts w:ascii="宋体" w:hAnsi="宋体" w:cs="宋体"/>
          <w:color w:val="111111"/>
          <w:lang w:bidi="ar"/>
        </w:rPr>
        <w:t>可以节约通风能耗，降低通风成本，提高经济效益。</w:t>
      </w:r>
    </w:p>
    <w:p>
      <w:pPr>
        <w:jc w:val="center"/>
        <w:rPr>
          <w:rFonts w:ascii="宋体" w:eastAsia="宋体" w:hAnsi="宋体" w:cs="宋体"/>
        </w:rPr>
      </w:pPr>
      <w:r>
        <w:rPr>
          <w:rFonts w:ascii="宋体" w:eastAsia="宋体" w:hAnsi="宋体" w:cs="宋体"/>
        </w:rPr>
        <w:drawing>
          <wp:inline distT="0" distB="0" distL="114300" distR="114300">
            <wp:extent cx="5619750" cy="3272790"/>
            <wp:effectExtent l="0" t="0" r="3810" b="381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xmlns:r="http://schemas.openxmlformats.org/officeDocument/2006/relationships" r:embed="rId56"/>
                    <a:srcRect t="8696" b="8309"/>
                    <a:stretch>
                      <a:fillRect/>
                    </a:stretch>
                  </pic:blipFill>
                  <pic:spPr>
                    <a:xfrm>
                      <a:off x="0" y="0"/>
                      <a:ext cx="5619750" cy="3272790"/>
                    </a:xfrm>
                    <a:prstGeom prst="rect">
                      <a:avLst/>
                    </a:prstGeom>
                    <a:noFill/>
                    <a:ln w="9525">
                      <a:noFill/>
                    </a:ln>
                  </pic:spPr>
                </pic:pic>
              </a:graphicData>
            </a:graphic>
          </wp:inline>
        </w:drawing>
      </w:r>
    </w:p>
    <w:p>
      <w:pPr>
        <w:pStyle w:val="Caption"/>
        <w:rPr>
          <w:rFonts w:ascii="宋体" w:hAnsi="宋体" w:cs="宋体"/>
          <w:sz w:val="24"/>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漏风控制技术</w:t>
      </w:r>
    </w:p>
    <w:p>
      <w:pPr>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漏风控制技术主要包括以下几个方面：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加固沿空留巷墙体：通过使用柔模混凝土工艺、门式支架等方式，提高沿空留巷墙体的密封性和稳定性，防止墙体局部压裂或冒顶，减少漏风通道的形成。</w:t>
      </w:r>
    </w:p>
    <w:p>
      <w:pPr>
        <w:spacing w:line="400" w:lineRule="exact"/>
        <w:ind w:firstLine="480" w:firstLineChars="200"/>
        <w:rPr>
          <w:rFonts w:ascii="宋体" w:hAnsi="宋体" w:cs="宋体"/>
          <w:color w:val="111111"/>
          <w:lang w:bidi="ar"/>
        </w:rPr>
      </w:pPr>
      <w:r>
        <w:rPr>
          <w:rFonts w:ascii="宋体" w:hAnsi="宋体" w:cs="宋体"/>
          <w:color w:val="111111"/>
          <w:lang w:bidi="ar"/>
        </w:rPr>
        <w:t>设置堵塞墙：在采空区内设置一定数量和位置的堵塞墙，如水泥砂浆墙、膏体墙等，隔绝采空区内部或外部的漏风通道，降低氧浓度。</w:t>
      </w:r>
    </w:p>
    <w:p>
      <w:pPr>
        <w:spacing w:line="400" w:lineRule="exact"/>
        <w:ind w:firstLine="480" w:firstLineChars="200"/>
        <w:rPr>
          <w:rFonts w:ascii="宋体" w:hAnsi="宋体" w:cs="宋体"/>
          <w:color w:val="111111"/>
          <w:lang w:bidi="ar"/>
        </w:rPr>
      </w:pPr>
      <w:r>
        <w:rPr>
          <w:rFonts w:ascii="宋体" w:hAnsi="宋体" w:cs="宋体"/>
          <w:color w:val="111111"/>
          <w:lang w:bidi="ar"/>
        </w:rPr>
        <w:t>改变通风系统：根据工作面的进度和条件，合理地设计和调整通风系统，如采用U+L型、Y型等通风方式，控制漏风量和方向，改善工作面的通风质量和安全性。</w:t>
      </w:r>
    </w:p>
    <w:p>
      <w:pPr>
        <w:spacing w:line="400" w:lineRule="exact"/>
        <w:ind w:firstLine="480" w:firstLineChars="200"/>
        <w:rPr>
          <w:rFonts w:ascii="宋体" w:hAnsi="宋体" w:cs="宋体"/>
          <w:color w:val="111111"/>
          <w:lang w:bidi="ar"/>
        </w:rPr>
      </w:pPr>
    </w:p>
    <w:p>
      <w:pPr>
        <w:pStyle w:val="Heading2"/>
        <w:spacing w:before="480" w:after="120" w:line="400" w:lineRule="exact"/>
        <w:rPr>
          <w:rFonts w:ascii="黑体" w:hAnsi="黑体" w:cs="黑体"/>
          <w:sz w:val="28"/>
          <w:szCs w:val="28"/>
        </w:rPr>
      </w:pPr>
      <w:bookmarkStart w:id="39" w:name="_Toc10824"/>
      <w:r>
        <w:rPr>
          <w:rFonts w:ascii="黑体" w:hAnsi="黑体" w:cs="黑体" w:hint="eastAsia"/>
          <w:sz w:val="28"/>
          <w:szCs w:val="28"/>
        </w:rPr>
        <w:t>4</w:t>
      </w:r>
      <w:r>
        <w:rPr>
          <w:rFonts w:ascii="黑体" w:hAnsi="黑体" w:cs="黑体"/>
          <w:sz w:val="28"/>
          <w:szCs w:val="28"/>
        </w:rPr>
        <w:t xml:space="preserve">.2 </w:t>
      </w:r>
      <w:r>
        <w:rPr>
          <w:rFonts w:ascii="黑体" w:eastAsia="黑体" w:hAnsi="黑体" w:cs="黑体" w:hint="eastAsia"/>
          <w:sz w:val="28"/>
          <w:szCs w:val="28"/>
        </w:rPr>
        <w:t>注氮降温技术</w:t>
      </w:r>
      <w:bookmarkEnd w:id="39"/>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注氮降温技术是指在采空区内注入液态氮或气态氮，以降低遗煤的温度和氧浓度，抑制遗煤的自然发火。注氮降温技术有以下几个优点：</w:t>
      </w:r>
    </w:p>
    <w:p>
      <w:pPr>
        <w:spacing w:line="400" w:lineRule="exact"/>
        <w:ind w:firstLine="480" w:firstLineChars="200"/>
        <w:rPr>
          <w:rFonts w:ascii="宋体" w:hAnsi="宋体" w:cs="宋体"/>
          <w:color w:val="111111"/>
          <w:lang w:bidi="ar"/>
        </w:rPr>
      </w:pPr>
      <w:r>
        <w:rPr>
          <w:rFonts w:ascii="宋体" w:hAnsi="宋体" w:cs="宋体"/>
          <w:color w:val="111111"/>
          <w:lang w:bidi="ar"/>
        </w:rPr>
        <w:t>（1）注氮降温技术可以有效地控制采空区内的火灾危险区域，减少自然发火的可能性。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（2）注氮降温技术可以减少对通风系统的干扰，避免影响工作面的正常通风。</w:t>
      </w:r>
    </w:p>
    <w:p>
      <w:pPr>
        <w:spacing w:line="400" w:lineRule="exact"/>
        <w:ind w:firstLine="480" w:firstLineChars="200"/>
        <w:rPr>
          <w:rFonts w:ascii="宋体" w:hAnsi="宋体" w:cs="宋体"/>
          <w:color w:val="111111"/>
          <w:lang w:bidi="ar"/>
        </w:rPr>
      </w:pPr>
      <w:r>
        <w:rPr>
          <w:rFonts w:ascii="宋体" w:hAnsi="宋体" w:cs="宋体"/>
          <w:color w:val="111111"/>
          <w:lang w:bidi="ar"/>
        </w:rPr>
        <w:t>（3）注氮降温技术可以节约资源，减少煤炭的损失和浪费。</w:t>
      </w:r>
    </w:p>
    <w:p>
      <w:pPr>
        <w:spacing w:line="400" w:lineRule="exact"/>
        <w:ind w:firstLine="480" w:firstLineChars="200"/>
        <w:rPr>
          <w:rFonts w:ascii="宋体" w:hAnsi="宋体" w:cs="宋体"/>
          <w:color w:val="111111"/>
          <w:lang w:bidi="ar"/>
        </w:rPr>
      </w:pPr>
      <w:r>
        <w:rPr>
          <w:rFonts w:ascii="宋体" w:hAnsi="宋体" w:cs="宋体"/>
          <w:color w:val="111111"/>
          <w:lang w:bidi="ar"/>
        </w:rPr>
        <w:t>（4）注氮降温技术可以提高工作面的安全性和稳定性，保障人员和设备的安全。</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62500" cy="4145280"/>
            <wp:effectExtent l="0" t="0" r="7620" b="0"/>
            <wp:docPr id="12" name="图片 12" descr="nitrogen-injection-syst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trogen-injection-system-500x500"/>
                    <pic:cNvPicPr>
                      <a:picLocks noChangeAspect="1"/>
                    </pic:cNvPicPr>
                  </pic:nvPicPr>
                  <pic:blipFill>
                    <a:blip xmlns:r="http://schemas.openxmlformats.org/officeDocument/2006/relationships" r:embed="rId57"/>
                    <a:srcRect t="6240" b="6720"/>
                    <a:stretch>
                      <a:fillRect/>
                    </a:stretch>
                  </pic:blipFill>
                  <pic:spPr>
                    <a:xfrm>
                      <a:off x="0" y="0"/>
                      <a:ext cx="4762500" cy="4145280"/>
                    </a:xfrm>
                    <a:prstGeom prst="rect">
                      <a:avLst/>
                    </a:prstGeom>
                  </pic:spPr>
                </pic:pic>
              </a:graphicData>
            </a:graphic>
          </wp:inline>
        </w:drawing>
      </w:r>
    </w:p>
    <w:p>
      <w:pPr>
        <w:pStyle w:val="Caption"/>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注氮降温技术</w:t>
      </w:r>
    </w:p>
    <w:p>
      <w:pPr>
        <w:spacing w:line="400" w:lineRule="exact"/>
        <w:ind w:firstLine="480" w:firstLineChars="200"/>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（1）根据采空区的形态、大小、漏风量等因素，确定注氮点的位置、数量、间距等参数。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（2）在注氮点处设置注氮管道或注氮器，连接液态氮或气态氮的供应源。</w:t>
      </w:r>
    </w:p>
    <w:p>
      <w:pPr>
        <w:spacing w:line="400" w:lineRule="exact"/>
        <w:ind w:firstLine="480" w:firstLineChars="200"/>
        <w:rPr>
          <w:rFonts w:ascii="宋体" w:hAnsi="宋体" w:cs="宋体"/>
          <w:color w:val="111111"/>
          <w:lang w:bidi="ar"/>
        </w:rPr>
      </w:pPr>
      <w:r>
        <w:rPr>
          <w:rFonts w:ascii="宋体" w:hAnsi="宋体" w:cs="宋体"/>
          <w:color w:val="111111"/>
          <w:lang w:bidi="ar"/>
        </w:rPr>
        <w:t>（3）根据遗煤的自然发火特点和规律，确定注氮量、注氮压力、注氮时间等参数。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（4）开启注氮装置，将液态氮或气态氮注入采空区内，形成低温低氧环境。</w:t>
      </w:r>
    </w:p>
    <w:p>
      <w:pPr>
        <w:spacing w:line="400" w:lineRule="exact"/>
        <w:ind w:firstLine="480" w:firstLineChars="200"/>
        <w:rPr>
          <w:rFonts w:ascii="宋体" w:hAnsi="宋体" w:cs="宋体"/>
          <w:color w:val="111111"/>
          <w:lang w:bidi="ar"/>
        </w:rPr>
      </w:pPr>
      <w:r>
        <w:rPr>
          <w:rFonts w:ascii="宋体" w:hAnsi="宋体" w:cs="宋体"/>
          <w:color w:val="111111"/>
          <w:lang w:bidi="ar"/>
        </w:rPr>
        <w:t>（5）监测采空区内的温度、氧浓度、瓦斯浓度等参数，及时调整注氮参数，保持注氮效果。</w:t>
      </w:r>
    </w:p>
    <w:p/>
    <w:p>
      <w:pPr>
        <w:pStyle w:val="Heading2"/>
        <w:spacing w:before="480" w:after="120" w:line="400" w:lineRule="exact"/>
        <w:rPr>
          <w:rFonts w:ascii="黑体" w:eastAsia="黑体" w:hAnsi="黑体" w:cs="黑体" w:hint="eastAsia"/>
          <w:sz w:val="28"/>
          <w:szCs w:val="28"/>
        </w:rPr>
      </w:pPr>
      <w:bookmarkStart w:id="40" w:name="_Toc13959"/>
      <w:r>
        <w:rPr>
          <w:rFonts w:ascii="黑体" w:hAnsi="黑体" w:cs="黑体" w:hint="eastAsia"/>
          <w:sz w:val="28"/>
          <w:szCs w:val="28"/>
        </w:rPr>
        <w:t>4</w:t>
      </w:r>
      <w:r>
        <w:rPr>
          <w:rFonts w:ascii="黑体" w:hAnsi="黑体" w:cs="黑体"/>
          <w:sz w:val="28"/>
          <w:szCs w:val="28"/>
        </w:rPr>
        <w:t xml:space="preserve">.3 </w:t>
      </w:r>
      <w:r>
        <w:rPr>
          <w:rFonts w:ascii="黑体" w:eastAsia="黑体" w:hAnsi="黑体" w:cs="黑体" w:hint="eastAsia"/>
          <w:sz w:val="28"/>
          <w:szCs w:val="28"/>
        </w:rPr>
        <w:t>注浆密闭技术</w:t>
      </w:r>
      <w:bookmarkEnd w:id="40"/>
    </w:p>
    <w:p>
      <w:pPr>
        <w:spacing w:line="400" w:lineRule="exact"/>
        <w:ind w:firstLine="480" w:firstLineChars="200"/>
        <w:rPr>
          <w:rFonts w:ascii="宋体" w:hAnsi="宋体" w:cs="宋体"/>
          <w:color w:val="111111"/>
          <w:lang w:bidi="ar"/>
        </w:rPr>
      </w:pPr>
      <w:r>
        <w:rPr>
          <w:rFonts w:ascii="宋体" w:hAnsi="宋体" w:cs="宋体"/>
          <w:color w:val="111111"/>
          <w:lang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spacing w:line="400" w:lineRule="exact"/>
        <w:ind w:firstLine="480" w:firstLineChars="200"/>
        <w:rPr>
          <w:rFonts w:ascii="宋体" w:hAnsi="宋体" w:cs="宋体"/>
          <w:color w:val="111111"/>
          <w:lang w:bidi="ar"/>
        </w:rPr>
      </w:pPr>
      <w:r>
        <w:rPr>
          <w:rFonts w:ascii="宋体" w:hAnsi="宋体" w:cs="宋体"/>
          <w:color w:val="111111"/>
          <w:lang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spacing w:line="400" w:lineRule="exact"/>
        <w:ind w:firstLine="480" w:firstLineChars="200"/>
        <w:rPr>
          <w:rFonts w:ascii="宋体" w:hAnsi="宋体" w:cs="宋体"/>
          <w:color w:val="111111"/>
          <w:lang w:bidi="ar"/>
        </w:rPr>
      </w:pPr>
      <w:r>
        <w:rPr>
          <w:rFonts w:ascii="宋体" w:hAnsi="宋体" w:cs="宋体"/>
          <w:color w:val="111111"/>
          <w:lang w:bidi="ar"/>
        </w:rPr>
        <w:t>（3）按照一定的顺序和时间间隔，向采空区内进行注浆操作，直到达到预定的注浆量或压力。在注浆过程中，应注意观察采空区内的温度、氧浓度、气体成分等参数的变化，及时调整注浆参数或停止注浆。</w:t>
      </w:r>
    </w:p>
    <w:p>
      <w:pPr>
        <w:spacing w:line="400" w:lineRule="exact"/>
        <w:ind w:firstLine="480" w:firstLineChars="200"/>
        <w:rPr>
          <w:rFonts w:ascii="宋体" w:hAnsi="宋体" w:cs="宋体"/>
          <w:color w:val="111111"/>
          <w:lang w:bidi="ar"/>
        </w:rPr>
      </w:pPr>
      <w:r>
        <w:rPr>
          <w:rFonts w:ascii="宋体" w:hAnsi="宋体" w:cs="宋体"/>
          <w:color w:val="111111"/>
          <w:lang w:bidi="ar"/>
        </w:rPr>
        <w:t>（4）在注浆完成后，拆除注浆设备，并对采空区内进行监测和检查，评价注浆效果和安全性。如果发现漏风仍然存在或增大，应及时进行补充注浆或采取其他措施。</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3082290" cy="2039620"/>
            <wp:effectExtent l="0" t="0" r="11430" b="2540"/>
            <wp:docPr id="27" name="图片 27"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IP"/>
                    <pic:cNvPicPr>
                      <a:picLocks noChangeAspect="1"/>
                    </pic:cNvPicPr>
                  </pic:nvPicPr>
                  <pic:blipFill>
                    <a:blip xmlns:r="http://schemas.openxmlformats.org/officeDocument/2006/relationships" r:embed="rId58"/>
                    <a:stretch>
                      <a:fillRect/>
                    </a:stretch>
                  </pic:blipFill>
                  <pic:spPr>
                    <a:xfrm>
                      <a:off x="0" y="0"/>
                      <a:ext cx="3082290" cy="2039620"/>
                    </a:xfrm>
                    <a:prstGeom prst="rect">
                      <a:avLst/>
                    </a:prstGeom>
                  </pic:spPr>
                </pic:pic>
              </a:graphicData>
            </a:graphic>
          </wp:inline>
        </w:drawing>
      </w:r>
    </w:p>
    <w:p>
      <w:pPr>
        <w:pStyle w:val="Caption"/>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注浆密闭技术</w:t>
      </w:r>
    </w:p>
    <w:p>
      <w:pPr>
        <w:pStyle w:val="Heading2"/>
        <w:spacing w:before="480" w:after="120" w:line="400" w:lineRule="exact"/>
        <w:rPr>
          <w:rFonts w:ascii="黑体" w:hAnsi="黑体" w:cs="黑体"/>
          <w:sz w:val="28"/>
          <w:szCs w:val="28"/>
        </w:rPr>
      </w:pPr>
      <w:bookmarkStart w:id="41" w:name="_Toc2534"/>
      <w:r>
        <w:rPr>
          <w:rFonts w:ascii="黑体" w:hAnsi="黑体" w:cs="黑体" w:hint="eastAsia"/>
          <w:sz w:val="28"/>
          <w:szCs w:val="28"/>
        </w:rPr>
        <w:t>4</w:t>
      </w:r>
      <w:r>
        <w:rPr>
          <w:rFonts w:ascii="黑体" w:hAnsi="黑体" w:cs="黑体"/>
          <w:sz w:val="28"/>
          <w:szCs w:val="28"/>
        </w:rPr>
        <w:t xml:space="preserve">.4 </w:t>
      </w:r>
      <w:r>
        <w:rPr>
          <w:rFonts w:ascii="黑体" w:eastAsia="黑体" w:hAnsi="黑体" w:cs="黑体" w:hint="eastAsia"/>
          <w:sz w:val="28"/>
          <w:szCs w:val="28"/>
        </w:rPr>
        <w:t>阻化剂喷洒技术</w:t>
      </w:r>
      <w:bookmarkEnd w:id="41"/>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（1）根据采空区的形态、大小、漏风量等因素，确定阻化剂的种类、数量、浓度、喷洒位置、时间等参数。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（2）在采空区内设置喷洒点或喷洒管道，连接阻化剂储罐和泵站，按照预定的参数进行阻化剂喷洒。</w:t>
      </w:r>
    </w:p>
    <w:p>
      <w:pPr>
        <w:spacing w:line="400" w:lineRule="exact"/>
        <w:ind w:firstLine="480" w:firstLineChars="200"/>
        <w:rPr>
          <w:rFonts w:ascii="宋体" w:hAnsi="宋体" w:cs="宋体"/>
          <w:color w:val="111111"/>
          <w:lang w:bidi="ar"/>
        </w:rPr>
      </w:pPr>
      <w:r>
        <w:rPr>
          <w:rFonts w:ascii="宋体" w:hAnsi="宋体" w:cs="宋体"/>
          <w:color w:val="111111"/>
          <w:lang w:bidi="ar"/>
        </w:rPr>
        <w:t>（3）在喷洒过程中，监测采空区内遗煤的温度、氧浓度、氧化反应速率等参数，及时调整阻化剂喷洒的参数，以达到最佳阻化效果。</w:t>
      </w:r>
    </w:p>
    <w:p>
      <w:pPr>
        <w:spacing w:line="400" w:lineRule="exact"/>
        <w:ind w:firstLine="480" w:firstLineChars="200"/>
        <w:rPr>
          <w:rFonts w:ascii="宋体" w:hAnsi="宋体" w:cs="宋体"/>
          <w:color w:val="111111"/>
          <w:lang w:bidi="ar"/>
        </w:rPr>
      </w:pPr>
      <w:r>
        <w:rPr>
          <w:rFonts w:ascii="宋体" w:hAnsi="宋体" w:cs="宋体"/>
          <w:color w:val="111111"/>
          <w:lang w:bidi="ar"/>
        </w:rPr>
        <w:t>（4）在喷洒结束后，对采空区内遗煤进行检查和评价，确定阻化剂喷洒的效果和安全性。</w:t>
      </w: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5140325" cy="2753360"/>
            <wp:effectExtent l="0" t="0" r="10795" b="5080"/>
            <wp:docPr id="32" name="图片 32" descr="Rust inhibitor spray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ust inhibitor spraying system"/>
                    <pic:cNvPicPr>
                      <a:picLocks noChangeAspect="1"/>
                    </pic:cNvPicPr>
                  </pic:nvPicPr>
                  <pic:blipFill>
                    <a:blip xmlns:r="http://schemas.openxmlformats.org/officeDocument/2006/relationships" r:embed="rId59"/>
                    <a:srcRect l="7476" r="8473"/>
                    <a:stretch>
                      <a:fillRect/>
                    </a:stretch>
                  </pic:blipFill>
                  <pic:spPr>
                    <a:xfrm>
                      <a:off x="0" y="0"/>
                      <a:ext cx="5140325" cy="2753360"/>
                    </a:xfrm>
                    <a:prstGeom prst="rect">
                      <a:avLst/>
                    </a:prstGeom>
                  </pic:spPr>
                </pic:pic>
              </a:graphicData>
            </a:graphic>
          </wp:inline>
        </w:drawing>
      </w:r>
    </w:p>
    <w:p>
      <w:pPr>
        <w:pStyle w:val="Caption"/>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阻化剂喷洒技术</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阻化剂喷洒技术的主要优点如下：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（1）阻化剂喷洒技术可以改变遗煤的物理化学性质，降低其可自然发火性，延缓或抑制氧化反应的进行。</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（3）阻化剂喷洒技术可以适应不同形态和大小的采空区，操作简单方便，成本较低。</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阻化剂喷洒技术的主要缺点如下：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w:t>
      </w:r>
      <w:r>
        <w:rPr>
          <w:rFonts w:ascii="宋体" w:hAnsi="宋体" w:cs="宋体"/>
          <w:color w:val="FF0000"/>
          <w:lang w:bidi="ar"/>
        </w:rPr>
        <w:t>阻化剂喷洒技术需要选用合适的阻化剂材料，以免污染井下空气和危害人体健康</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（2）阻化剂喷洒技术需要考虑阻化剂对机械设备、支架等金属构件的腐蚀作用，并采取相应的防护措施。</w:t>
      </w:r>
    </w:p>
    <w:p>
      <w:pPr>
        <w:spacing w:line="400" w:lineRule="exact"/>
        <w:ind w:firstLine="480" w:firstLineChars="200"/>
      </w:pPr>
      <w:r>
        <w:rPr>
          <w:rFonts w:ascii="宋体" w:hAnsi="宋体" w:cs="宋体"/>
          <w:color w:val="111111"/>
          <w:lang w:bidi="ar"/>
        </w:rPr>
        <w:t>（3）阻化剂喷洒技术需要根据实际情况及时调整阻化剂喷洒的参数，以免造成过量或不足的情况。</w:t>
      </w:r>
    </w:p>
    <w:p>
      <w:pPr>
        <w:pStyle w:val="Heading2"/>
        <w:spacing w:before="480" w:after="120" w:line="400" w:lineRule="exact"/>
        <w:rPr>
          <w:rFonts w:ascii="黑体" w:eastAsia="黑体" w:hAnsi="黑体" w:cs="黑体" w:hint="eastAsia"/>
          <w:sz w:val="28"/>
          <w:szCs w:val="28"/>
        </w:rPr>
      </w:pPr>
      <w:bookmarkStart w:id="42" w:name="_Toc5989"/>
      <w:r>
        <w:rPr>
          <w:rFonts w:ascii="黑体" w:hAnsi="黑体" w:cs="黑体" w:hint="eastAsia"/>
          <w:sz w:val="28"/>
          <w:szCs w:val="28"/>
        </w:rPr>
        <w:t>4</w:t>
      </w:r>
      <w:r>
        <w:rPr>
          <w:rFonts w:ascii="黑体" w:hAnsi="黑体" w:cs="黑体"/>
          <w:sz w:val="28"/>
          <w:szCs w:val="28"/>
        </w:rPr>
        <w:t xml:space="preserve">.5 </w:t>
      </w:r>
      <w:r>
        <w:rPr>
          <w:rFonts w:ascii="黑体" w:eastAsia="黑体" w:hAnsi="黑体" w:cs="黑体" w:hint="eastAsia"/>
          <w:sz w:val="28"/>
          <w:szCs w:val="28"/>
        </w:rPr>
        <w:t>监测预警技术</w:t>
      </w:r>
      <w:bookmarkEnd w:id="42"/>
    </w:p>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14875" cy="2943225"/>
            <wp:effectExtent l="0" t="0" r="9525" b="13335"/>
            <wp:docPr id="33" name="图片 33" descr="69-1P41F922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9-1P41F9224WP"/>
                    <pic:cNvPicPr>
                      <a:picLocks noChangeAspect="1"/>
                    </pic:cNvPicPr>
                  </pic:nvPicPr>
                  <pic:blipFill>
                    <a:blip xmlns:r="http://schemas.openxmlformats.org/officeDocument/2006/relationships" r:embed="rId60"/>
                    <a:stretch>
                      <a:fillRect/>
                    </a:stretch>
                  </pic:blipFill>
                  <pic:spPr>
                    <a:xfrm>
                      <a:off x="0" y="0"/>
                      <a:ext cx="4714875" cy="2943225"/>
                    </a:xfrm>
                    <a:prstGeom prst="rect">
                      <a:avLst/>
                    </a:prstGeom>
                  </pic:spPr>
                </pic:pic>
              </a:graphicData>
            </a:graphic>
          </wp:inline>
        </w:drawing>
      </w:r>
    </w:p>
    <w:p>
      <w:pPr>
        <w:pStyle w:val="Caption"/>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监测预警技术</w:t>
      </w:r>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监测预警技术的主要内容包括以下几个方面：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spacing w:line="400" w:lineRule="exact"/>
        <w:ind w:firstLine="480" w:firstLineChars="200"/>
        <w:rPr>
          <w:rFonts w:ascii="黑体" w:eastAsia="黑体" w:hAnsi="黑体" w:cs="黑体"/>
          <w:b/>
          <w:kern w:val="44"/>
          <w:sz w:val="30"/>
          <w:szCs w:val="30"/>
        </w:rPr>
      </w:pPr>
      <w:r>
        <w:rPr>
          <w:rFonts w:ascii="宋体" w:hAnsi="宋体" w:cs="宋体"/>
          <w:color w:val="111111"/>
          <w:lang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Heading1"/>
        <w:numPr>
          <w:ilvl w:val="0"/>
          <w:numId w:val="0"/>
        </w:numPr>
        <w:ind w:left="403"/>
        <w:jc w:val="center"/>
        <w:rPr>
          <w:rFonts w:ascii="黑体" w:hAnsi="黑体" w:cs="黑体"/>
        </w:rPr>
      </w:pPr>
      <w:bookmarkStart w:id="43" w:name="_Toc18494"/>
      <w:r>
        <w:rPr>
          <w:rFonts w:ascii="黑体" w:eastAsia="黑体" w:hAnsi="黑体" w:cs="黑体" w:hint="eastAsia"/>
        </w:rPr>
        <w:t>结论</w:t>
      </w:r>
      <w:bookmarkEnd w:id="43"/>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本课题以沿空留巷采煤工艺防灭火技术为研究对象</w:t>
      </w:r>
      <w:r>
        <w:rPr>
          <w:rFonts w:ascii="宋体" w:hAnsi="宋体" w:cs="宋体" w:hint="eastAsia"/>
          <w:color w:val="FF0000"/>
          <w:lang w:bidi="ar"/>
        </w:rPr>
        <w:t>，采用数值模拟、理论分析、监测预警等方法，研究了沿空留巷</w:t>
      </w:r>
      <w:r>
        <w:rPr>
          <w:rFonts w:ascii="宋体" w:hAnsi="宋体" w:cs="宋体" w:hint="eastAsia"/>
          <w:color w:val="111111"/>
          <w:lang w:bidi="ar"/>
        </w:rPr>
        <w:t xml:space="preserve">自然发火特点和规律，提出了综合防灭火技术方案，并在开滦矿区某沿空留巷工作面进行了验证和应用。主要得到以下结论： </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（3）沿空留巷综合防灭火技术方案主要包括以下几个方面：</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一是漏风控制</w:t>
      </w:r>
      <w:r>
        <w:rPr>
          <w:rFonts w:ascii="宋体" w:hAnsi="宋体" w:cs="宋体" w:hint="eastAsia"/>
          <w:color w:val="111111"/>
          <w:lang w:bidi="ar"/>
        </w:rPr>
        <w:fldChar w:fldCharType="begin"/>
      </w:r>
      <w:r>
        <w:rPr>
          <w:rFonts w:ascii="宋体" w:hAnsi="宋体" w:cs="宋体" w:hint="eastAsia"/>
          <w:color w:val="111111"/>
          <w:lang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ascii="宋体" w:hAnsi="宋体" w:cs="宋体" w:hint="eastAsia"/>
          <w:color w:val="111111"/>
          <w:lang w:bidi="ar"/>
        </w:rPr>
        <w:fldChar w:fldCharType="separate"/>
      </w:r>
      <w:r>
        <w:rPr>
          <w:rFonts w:ascii="宋体" w:hAnsi="宋体" w:cs="宋体" w:hint="eastAsia"/>
          <w:color w:val="111111"/>
          <w:vertAlign w:val="superscript"/>
          <w:lang w:bidi="ar"/>
        </w:rPr>
        <w:t>[32]</w:t>
      </w:r>
      <w:r>
        <w:rPr>
          <w:rFonts w:ascii="宋体" w:hAnsi="宋体" w:cs="宋体" w:hint="eastAsia"/>
          <w:color w:val="111111"/>
          <w:lang w:bidi="ar"/>
        </w:rPr>
        <w:fldChar w:fldCharType="end"/>
      </w:r>
      <w:r>
        <w:rPr>
          <w:rFonts w:ascii="宋体" w:hAnsi="宋体" w:cs="宋体" w:hint="eastAsia"/>
          <w:color w:val="111111"/>
          <w:lang w:bidi="ar"/>
        </w:rPr>
        <w:t>技术，通过加固沿空留巷墙体、设置堵塞墙、改变通风系统等方式，减少漏风量，降低氧浓度，抑制遗煤氧化反应；</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二是注氮技术，通过在采空区内设置注氮点或注氮管道等方式，在遗煤表面形成一层低氧环境，抑制遗煤自然发火；</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三是注浆技术，通过在采空区内设置注浆点或注浆管道等方式，在遗煤表面形成一层隔离层或填充裂隙等方式，阻断漏风通道和遗煤接触；</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四是阻化剂喷洒技术，通过在采空区内设置喷洒点或喷洒管道等方式，在遗煤表面喷洒一定浓度的阻化剂液体或粉体等方式，改变遗煤的物理化学性质，降低其可自然发火性；</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hint="eastAsia"/>
          <w:color w:val="111111"/>
          <w:lang w:bidi="ar"/>
        </w:rPr>
        <w:t>（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w:t>
      </w:r>
      <w:r>
        <w:rPr>
          <w:rFonts w:ascii="宋体" w:hAnsi="宋体" w:cs="宋体" w:hint="eastAsia"/>
          <w:color w:val="111111"/>
          <w:lang w:bidi="ar"/>
        </w:rPr>
        <w:fldChar w:fldCharType="begin"/>
      </w:r>
      <w:r>
        <w:rPr>
          <w:rFonts w:ascii="宋体" w:hAnsi="宋体" w:cs="宋体" w:hint="eastAsia"/>
          <w:color w:val="111111"/>
          <w:lang w:bidi="ar"/>
        </w:rPr>
        <w:instrText xml:space="preserve"> ADDIN  EN.CITE &lt;EndNote&gt;&lt;Cite&gt;&lt;Author&gt;Xie&lt;/Author&gt;&lt;Year&gt;2023&lt;/Year&gt;&lt;RecNum&gt;65&lt;/RecNum&gt;&lt;DisplayText&gt;&lt;style face="superscript"&gt;[33]&lt;/style&gt;&lt;/DisplayText&gt;&lt;record&gt;&lt;rec-number&gt;65&lt;/rec-number&gt;&lt;foreign-keys&gt;&lt;key app="EN" db-id="5tspxdtd0dvra5e0zz3xzw95ezx2fes0vrrp" timestamp="1684110421"&gt;65&lt;/key&gt;&lt;/foreign-keys&gt;&lt;ref-type name="Journal Article"&gt;17&lt;/ref-type&gt;&lt;contributors&gt;&lt;authors&gt;&lt;author&gt;Xie, Shuliang&lt;/author&gt;&lt;author&gt;Wang, Gang&lt;/author&gt;&lt;author&gt;Wang, Enmao&lt;/author&gt;&lt;author&gt;Huang, Qiming&lt;/author&gt;&lt;author&gt;Xia, Mingze&lt;/author&gt;&lt;/authors&gt;&lt;/contributors&gt;&lt;titles&gt;&lt;title&gt;Determination of Hazardous Zone of Coal Spontaneous Combustion in Ultra-Long Working Face Based on the Gob Porosity Evolution and Flow Field Distribution&lt;/title&gt;&lt;secondary-title&gt;Applied Sciences&lt;/secondary-title&gt;&lt;/titles&gt;&lt;periodical&gt;&lt;full-title&gt;Applied Sciences&lt;/full-title&gt;&lt;/periodical&gt;&lt;pages&gt;4574&lt;/pages&gt;&lt;volume&gt;13&lt;/volume&gt;&lt;number&gt;7&lt;/number&gt;&lt;dates&gt;&lt;year&gt;2023&lt;/year&gt;&lt;/dates&gt;&lt;isbn&gt;2076-3417&lt;/isbn&gt;&lt;accession-num&gt;doi:10.3390/app13074574&lt;/accession-num&gt;&lt;urls&gt;&lt;related-urls&gt;&lt;url&gt;https://www.mdpi.com/2076-3417/13/7/4574&lt;/url&gt;&lt;/related-urls&gt;&lt;/urls&gt;&lt;/record&gt;&lt;/Cite&gt;&lt;/EndNote&gt;</w:instrText>
      </w:r>
      <w:r>
        <w:rPr>
          <w:rFonts w:ascii="宋体" w:hAnsi="宋体" w:cs="宋体" w:hint="eastAsia"/>
          <w:color w:val="111111"/>
          <w:lang w:bidi="ar"/>
        </w:rPr>
        <w:fldChar w:fldCharType="separate"/>
      </w:r>
      <w:r>
        <w:rPr>
          <w:rFonts w:ascii="宋体" w:hAnsi="宋体" w:cs="宋体" w:hint="eastAsia"/>
          <w:color w:val="111111"/>
          <w:vertAlign w:val="superscript"/>
          <w:lang w:bidi="ar"/>
        </w:rPr>
        <w:t>[33]</w:t>
      </w:r>
      <w:r>
        <w:rPr>
          <w:rFonts w:ascii="宋体" w:hAnsi="宋体" w:cs="宋体" w:hint="eastAsia"/>
          <w:color w:val="111111"/>
          <w:lang w:bidi="ar"/>
        </w:rPr>
        <w:fldChar w:fldCharType="end"/>
      </w:r>
      <w:r>
        <w:rPr>
          <w:rFonts w:ascii="宋体" w:hAnsi="宋体" w:cs="宋体" w:hint="eastAsia"/>
          <w:color w:val="111111"/>
          <w:lang w:bidi="ar"/>
        </w:rPr>
        <w:fldChar w:fldCharType="begin"/>
      </w:r>
      <w:r>
        <w:rPr>
          <w:rFonts w:ascii="宋体" w:hAnsi="宋体" w:cs="宋体" w:hint="eastAsia"/>
          <w:color w:val="111111"/>
          <w:lang w:bidi="ar"/>
        </w:rPr>
        <w:fldChar w:fldCharType="separate"/>
      </w:r>
      <w:r>
        <w:rPr>
          <w:rFonts w:ascii="宋体" w:hAnsi="宋体" w:cs="宋体" w:hint="eastAsia"/>
          <w:color w:val="111111"/>
          <w:vertAlign w:val="superscript"/>
          <w:lang w:bidi="ar"/>
        </w:rPr>
        <w:t>[32, 33]</w:t>
      </w:r>
      <w:r>
        <w:rPr>
          <w:rFonts w:ascii="宋体" w:hAnsi="宋体" w:cs="宋体" w:hint="eastAsia"/>
          <w:color w:val="111111"/>
          <w:lang w:bidi="ar"/>
        </w:rPr>
        <w:fldChar w:fldCharType="end"/>
      </w:r>
      <w:r>
        <w:rPr>
          <w:rFonts w:ascii="宋体" w:hAnsi="宋体" w:cs="宋体" w:hint="eastAsia"/>
          <w:color w:val="111111"/>
          <w:lang w:bidi="ar"/>
        </w:rPr>
        <w:t xml:space="preserve">。 </w:t>
      </w:r>
    </w:p>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outlineLvl w:val="0"/>
        <w:rPr>
          <w:rFonts w:ascii="黑体" w:eastAsia="黑体" w:hAnsi="黑体" w:cs="黑体"/>
          <w:b/>
          <w:kern w:val="44"/>
          <w:sz w:val="30"/>
          <w:szCs w:val="30"/>
        </w:rPr>
      </w:pPr>
      <w:bookmarkStart w:id="44" w:name="_Toc6436"/>
      <w:r>
        <w:rPr>
          <w:rFonts w:ascii="黑体" w:eastAsia="黑体" w:hAnsi="黑体" w:cs="黑体" w:hint="eastAsia"/>
          <w:b/>
          <w:kern w:val="44"/>
          <w:sz w:val="30"/>
          <w:szCs w:val="30"/>
        </w:rPr>
        <w:t>参考文献</w:t>
      </w:r>
      <w:bookmarkEnd w:id="44"/>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r>
        <w:rPr>
          <w:rFonts w:asciiTheme="minorEastAsia" w:hAnsiTheme="minorEastAsia" w:cstheme="minorEastAsia" w:hint="eastAsia"/>
          <w:sz w:val="21"/>
          <w:szCs w:val="21"/>
        </w:rPr>
        <w:fldChar w:fldCharType="begin"/>
      </w:r>
      <w:r>
        <w:rPr>
          <w:rFonts w:asciiTheme="minorEastAsia" w:hAnsiTheme="minorEastAsia" w:cstheme="minorEastAsia" w:hint="eastAsia"/>
          <w:sz w:val="21"/>
          <w:szCs w:val="21"/>
        </w:rPr>
        <w:instrText xml:space="preserve"> ADDIN EN.REFLIST </w:instrText>
      </w:r>
      <w:r>
        <w:rPr>
          <w:rFonts w:asciiTheme="minorEastAsia" w:hAnsiTheme="minorEastAsia" w:cstheme="minorEastAsia" w:hint="eastAsia"/>
          <w:sz w:val="21"/>
          <w:szCs w:val="21"/>
        </w:rPr>
        <w:fldChar w:fldCharType="separate"/>
      </w:r>
      <w:bookmarkStart w:id="45" w:name="_ENREF_1"/>
      <w:r>
        <w:rPr>
          <w:rFonts w:asciiTheme="minorEastAsia" w:hAnsiTheme="minorEastAsia" w:cstheme="minorEastAsia" w:hint="eastAsia"/>
          <w:sz w:val="21"/>
          <w:szCs w:val="21"/>
        </w:rPr>
        <w:t>[1]</w:t>
      </w:r>
      <w:r>
        <w:rPr>
          <w:rFonts w:asciiTheme="minorEastAsia" w:hAnsiTheme="minorEastAsia" w:cstheme="minorEastAsia" w:hint="eastAsia"/>
          <w:sz w:val="21"/>
          <w:szCs w:val="21"/>
        </w:rPr>
        <w:tab/>
      </w:r>
      <w:r>
        <w:rPr>
          <w:rFonts w:asciiTheme="minorEastAsia" w:hAnsiTheme="minorEastAsia" w:cstheme="minorEastAsia" w:hint="eastAsia"/>
          <w:sz w:val="21"/>
          <w:szCs w:val="21"/>
        </w:rPr>
        <w:t>康志鹏. 古城煤矿综放工作面厚煤层软底沿空留巷技术研究 [D]; 中国矿业大学, 2021.</w:t>
      </w:r>
      <w:bookmarkEnd w:id="45"/>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6" w:name="_ENREF_2"/>
      <w:r>
        <w:rPr>
          <w:rFonts w:asciiTheme="minorEastAsia" w:hAnsiTheme="minorEastAsia" w:cstheme="minorEastAsia" w:hint="eastAsia"/>
          <w:sz w:val="21"/>
          <w:szCs w:val="21"/>
        </w:rPr>
        <w:t>[2]</w:t>
      </w:r>
      <w:r>
        <w:rPr>
          <w:rFonts w:asciiTheme="minorEastAsia" w:hAnsiTheme="minorEastAsia" w:cstheme="minorEastAsia" w:hint="eastAsia"/>
          <w:sz w:val="21"/>
          <w:szCs w:val="21"/>
        </w:rPr>
        <w:tab/>
      </w:r>
      <w:r>
        <w:rPr>
          <w:rFonts w:asciiTheme="minorEastAsia" w:hAnsiTheme="minorEastAsia" w:cstheme="minorEastAsia" w:hint="eastAsia"/>
          <w:sz w:val="21"/>
          <w:szCs w:val="21"/>
        </w:rPr>
        <w:t>邢继亮. 屯兰矿大断面巷道沿空留巷技术研究 [D]; 中国矿业大学（北京）, 2013.</w:t>
      </w:r>
      <w:bookmarkEnd w:id="46"/>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7" w:name="_ENREF_3"/>
      <w:r>
        <w:rPr>
          <w:rFonts w:asciiTheme="minorEastAsia" w:hAnsiTheme="minorEastAsia" w:cstheme="minorEastAsia" w:hint="eastAsia"/>
          <w:sz w:val="21"/>
          <w:szCs w:val="21"/>
        </w:rPr>
        <w:t>[3]</w:t>
      </w:r>
      <w:r>
        <w:rPr>
          <w:rFonts w:asciiTheme="minorEastAsia" w:hAnsiTheme="minorEastAsia" w:cstheme="minorEastAsia" w:hint="eastAsia"/>
          <w:sz w:val="21"/>
          <w:szCs w:val="21"/>
        </w:rPr>
        <w:tab/>
      </w:r>
      <w:r>
        <w:rPr>
          <w:rFonts w:asciiTheme="minorEastAsia" w:hAnsiTheme="minorEastAsia" w:cstheme="minorEastAsia" w:hint="eastAsia"/>
          <w:sz w:val="21"/>
          <w:szCs w:val="21"/>
        </w:rPr>
        <w:t>费旭敏. 我国沿空留巷支护技术现状及存在的问题探讨 [J]. 中国科技信息, 2008, (07): 48-9+51.</w:t>
      </w:r>
      <w:bookmarkEnd w:id="47"/>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8" w:name="_ENREF_4"/>
      <w:r>
        <w:rPr>
          <w:rFonts w:asciiTheme="minorEastAsia" w:hAnsiTheme="minorEastAsia" w:cstheme="minorEastAsia" w:hint="eastAsia"/>
          <w:sz w:val="21"/>
          <w:szCs w:val="21"/>
        </w:rPr>
        <w:t>[4]</w:t>
      </w:r>
      <w:r>
        <w:rPr>
          <w:rFonts w:asciiTheme="minorEastAsia" w:hAnsiTheme="minorEastAsia" w:cstheme="minorEastAsia" w:hint="eastAsia"/>
          <w:sz w:val="21"/>
          <w:szCs w:val="21"/>
        </w:rPr>
        <w:tab/>
      </w:r>
      <w:r>
        <w:rPr>
          <w:rFonts w:asciiTheme="minorEastAsia" w:hAnsiTheme="minorEastAsia" w:cstheme="minorEastAsia" w:hint="eastAsia"/>
          <w:sz w:val="21"/>
          <w:szCs w:val="21"/>
        </w:rPr>
        <w:t>万岩. 低龄期柔模承载混凝土强度试验与增长规律研究 [D]; 西安科技大学, 2012.</w:t>
      </w:r>
      <w:bookmarkEnd w:id="48"/>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9" w:name="_ENREF_5"/>
      <w:r>
        <w:rPr>
          <w:rFonts w:asciiTheme="minorEastAsia" w:hAnsiTheme="minorEastAsia" w:cstheme="minorEastAsia" w:hint="eastAsia"/>
          <w:sz w:val="21"/>
          <w:szCs w:val="21"/>
        </w:rPr>
        <w:t>[5]</w:t>
      </w:r>
      <w:r>
        <w:rPr>
          <w:rFonts w:asciiTheme="minorEastAsia" w:hAnsiTheme="minorEastAsia" w:cstheme="minorEastAsia" w:hint="eastAsia"/>
          <w:sz w:val="21"/>
          <w:szCs w:val="21"/>
        </w:rPr>
        <w:tab/>
      </w:r>
      <w:r>
        <w:rPr>
          <w:rFonts w:asciiTheme="minorEastAsia" w:hAnsiTheme="minorEastAsia" w:cstheme="minorEastAsia" w:hint="eastAsia"/>
          <w:sz w:val="21"/>
          <w:szCs w:val="21"/>
        </w:rPr>
        <w:t>张智强. 双突矿井中柔模混凝土沿空留巷应用研究 [D]; 西安科技大学, 2012.</w:t>
      </w:r>
      <w:bookmarkEnd w:id="49"/>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0" w:name="_ENREF_6"/>
      <w:r>
        <w:rPr>
          <w:rFonts w:asciiTheme="minorEastAsia" w:hAnsiTheme="minorEastAsia" w:cstheme="minorEastAsia" w:hint="eastAsia"/>
          <w:sz w:val="21"/>
          <w:szCs w:val="21"/>
        </w:rPr>
        <w:t>[6]</w:t>
      </w:r>
      <w:r>
        <w:rPr>
          <w:rFonts w:asciiTheme="minorEastAsia" w:hAnsiTheme="minorEastAsia" w:cstheme="minorEastAsia" w:hint="eastAsia"/>
          <w:sz w:val="21"/>
          <w:szCs w:val="21"/>
        </w:rPr>
        <w:tab/>
      </w:r>
      <w:r>
        <w:rPr>
          <w:rFonts w:asciiTheme="minorEastAsia" w:hAnsiTheme="minorEastAsia" w:cstheme="minorEastAsia" w:hint="eastAsia"/>
          <w:sz w:val="21"/>
          <w:szCs w:val="21"/>
        </w:rPr>
        <w:t>王永福. 揉模填充工艺在巷旁支护中的应用 [J]. 陕西煤炭, 2016, 35(03): 70-3.</w:t>
      </w:r>
      <w:bookmarkEnd w:id="50"/>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1" w:name="_ENREF_7"/>
      <w:r>
        <w:rPr>
          <w:rFonts w:asciiTheme="minorEastAsia" w:hAnsiTheme="minorEastAsia" w:cstheme="minorEastAsia" w:hint="eastAsia"/>
          <w:sz w:val="21"/>
          <w:szCs w:val="21"/>
        </w:rPr>
        <w:t>[7]</w:t>
      </w:r>
      <w:r>
        <w:rPr>
          <w:rFonts w:asciiTheme="minorEastAsia" w:hAnsiTheme="minorEastAsia" w:cstheme="minorEastAsia" w:hint="eastAsia"/>
          <w:sz w:val="21"/>
          <w:szCs w:val="21"/>
        </w:rPr>
        <w:tab/>
      </w:r>
      <w:r>
        <w:rPr>
          <w:rFonts w:asciiTheme="minorEastAsia" w:hAnsiTheme="minorEastAsia" w:cstheme="minorEastAsia" w:hint="eastAsia"/>
          <w:sz w:val="21"/>
          <w:szCs w:val="21"/>
        </w:rPr>
        <w:t>花锦波. 近距重复采动无墙体沿空留巷围岩稳定与控制技术 [D]; 中国矿业大学, 2015.</w:t>
      </w:r>
      <w:bookmarkEnd w:id="51"/>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2" w:name="_ENREF_8"/>
      <w:r>
        <w:rPr>
          <w:rFonts w:asciiTheme="minorEastAsia" w:hAnsiTheme="minorEastAsia" w:cstheme="minorEastAsia" w:hint="eastAsia"/>
          <w:sz w:val="21"/>
          <w:szCs w:val="21"/>
        </w:rPr>
        <w:t>[8]</w:t>
      </w:r>
      <w:r>
        <w:rPr>
          <w:rFonts w:asciiTheme="minorEastAsia" w:hAnsiTheme="minorEastAsia" w:cstheme="minorEastAsia" w:hint="eastAsia"/>
          <w:sz w:val="21"/>
          <w:szCs w:val="21"/>
        </w:rPr>
        <w:tab/>
      </w:r>
      <w:r>
        <w:rPr>
          <w:rFonts w:asciiTheme="minorEastAsia" w:hAnsiTheme="minorEastAsia" w:cstheme="minorEastAsia" w:hint="eastAsia"/>
          <w:sz w:val="21"/>
          <w:szCs w:val="21"/>
        </w:rPr>
        <w:t>杨帆. 海石湾煤矿6113工作面深部沿空留巷围岩控制技术研究 [D]; 中国矿业大学, 2015.</w:t>
      </w:r>
      <w:bookmarkEnd w:id="52"/>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3" w:name="_ENREF_9"/>
      <w:r>
        <w:rPr>
          <w:rFonts w:asciiTheme="minorEastAsia" w:hAnsiTheme="minorEastAsia" w:cstheme="minorEastAsia" w:hint="eastAsia"/>
          <w:sz w:val="21"/>
          <w:szCs w:val="21"/>
        </w:rPr>
        <w:t>[9]</w:t>
      </w:r>
      <w:r>
        <w:rPr>
          <w:rFonts w:asciiTheme="minorEastAsia" w:hAnsiTheme="minorEastAsia" w:cstheme="minorEastAsia" w:hint="eastAsia"/>
          <w:sz w:val="21"/>
          <w:szCs w:val="21"/>
        </w:rPr>
        <w:tab/>
      </w:r>
      <w:r>
        <w:rPr>
          <w:rFonts w:asciiTheme="minorEastAsia" w:hAnsiTheme="minorEastAsia" w:cstheme="minorEastAsia" w:hint="eastAsia"/>
          <w:sz w:val="21"/>
          <w:szCs w:val="21"/>
        </w:rPr>
        <w:t>樊彦东. 高水巷旁充填沿空留巷技术应用研究 [D]; 河北工程大学, 2015.</w:t>
      </w:r>
      <w:bookmarkEnd w:id="53"/>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4" w:name="_ENREF_10"/>
      <w:r>
        <w:rPr>
          <w:rFonts w:asciiTheme="minorEastAsia" w:hAnsiTheme="minorEastAsia" w:cstheme="minorEastAsia" w:hint="eastAsia"/>
          <w:sz w:val="21"/>
          <w:szCs w:val="21"/>
        </w:rPr>
        <w:t>[10]</w:t>
      </w:r>
      <w:r>
        <w:rPr>
          <w:rFonts w:asciiTheme="minorEastAsia" w:hAnsiTheme="minorEastAsia" w:cstheme="minorEastAsia" w:hint="eastAsia"/>
          <w:sz w:val="21"/>
          <w:szCs w:val="21"/>
        </w:rPr>
        <w:tab/>
      </w:r>
      <w:r>
        <w:rPr>
          <w:rFonts w:asciiTheme="minorEastAsia" w:hAnsiTheme="minorEastAsia" w:cstheme="minorEastAsia" w:hint="eastAsia"/>
          <w:sz w:val="21"/>
          <w:szCs w:val="21"/>
        </w:rPr>
        <w:t>马强. 高水充填沿空留巷支护优化设计 [D]; 河北工程大学, 2015.</w:t>
      </w:r>
      <w:bookmarkEnd w:id="54"/>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5" w:name="_ENREF_11"/>
      <w:r>
        <w:rPr>
          <w:rFonts w:asciiTheme="minorEastAsia" w:hAnsiTheme="minorEastAsia" w:cstheme="minorEastAsia" w:hint="eastAsia"/>
          <w:sz w:val="21"/>
          <w:szCs w:val="21"/>
        </w:rPr>
        <w:t>[11]</w:t>
      </w:r>
      <w:r>
        <w:rPr>
          <w:rFonts w:asciiTheme="minorEastAsia" w:hAnsiTheme="minorEastAsia" w:cstheme="minorEastAsia" w:hint="eastAsia"/>
          <w:sz w:val="21"/>
          <w:szCs w:val="21"/>
        </w:rPr>
        <w:tab/>
      </w:r>
      <w:r>
        <w:rPr>
          <w:rFonts w:asciiTheme="minorEastAsia" w:hAnsiTheme="minorEastAsia" w:cstheme="minorEastAsia" w:hint="eastAsia"/>
          <w:sz w:val="21"/>
          <w:szCs w:val="21"/>
        </w:rPr>
        <w:t>吴存良. 花山煤矿采煤工作面沿空留巷支护技术研究 [D]; 重庆大学, 2008.</w:t>
      </w:r>
      <w:bookmarkEnd w:id="55"/>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6" w:name="_ENREF_12"/>
      <w:r>
        <w:rPr>
          <w:rFonts w:asciiTheme="minorEastAsia" w:hAnsiTheme="minorEastAsia" w:cstheme="minorEastAsia" w:hint="eastAsia"/>
          <w:sz w:val="21"/>
          <w:szCs w:val="21"/>
        </w:rPr>
        <w:t>[12]</w:t>
      </w:r>
      <w:r>
        <w:rPr>
          <w:rFonts w:asciiTheme="minorEastAsia" w:hAnsiTheme="minorEastAsia" w:cstheme="minorEastAsia" w:hint="eastAsia"/>
          <w:sz w:val="21"/>
          <w:szCs w:val="21"/>
        </w:rPr>
        <w:tab/>
      </w:r>
      <w:r>
        <w:rPr>
          <w:rFonts w:asciiTheme="minorEastAsia" w:hAnsiTheme="minorEastAsia" w:cstheme="minorEastAsia" w:hint="eastAsia"/>
          <w:sz w:val="21"/>
          <w:szCs w:val="21"/>
        </w:rPr>
        <w:t>阚甲广. 典型顶板条件沿空留巷围岩结构分析及控制技术研究 [D]; 中国矿业大学, 2009.</w:t>
      </w:r>
      <w:bookmarkEnd w:id="56"/>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7" w:name="_ENREF_13"/>
      <w:r>
        <w:rPr>
          <w:rFonts w:asciiTheme="minorEastAsia" w:hAnsiTheme="minorEastAsia" w:cstheme="minorEastAsia" w:hint="eastAsia"/>
          <w:sz w:val="21"/>
          <w:szCs w:val="21"/>
        </w:rPr>
        <w:t>[13]</w:t>
      </w:r>
      <w:r>
        <w:rPr>
          <w:rFonts w:asciiTheme="minorEastAsia" w:hAnsiTheme="minorEastAsia" w:cstheme="minorEastAsia" w:hint="eastAsia"/>
          <w:sz w:val="21"/>
          <w:szCs w:val="21"/>
        </w:rPr>
        <w:tab/>
      </w:r>
      <w:r>
        <w:rPr>
          <w:rFonts w:asciiTheme="minorEastAsia" w:hAnsiTheme="minorEastAsia" w:cstheme="minorEastAsia" w:hint="eastAsia"/>
          <w:sz w:val="21"/>
          <w:szCs w:val="21"/>
        </w:rPr>
        <w:t>亓佳利. 薄煤层坚硬石灰岩顶板条件下沿空留巷技术研究及应用 [D]; 山东科技大学, 2011.</w:t>
      </w:r>
      <w:bookmarkEnd w:id="57"/>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8" w:name="_ENREF_14"/>
      <w:r>
        <w:rPr>
          <w:rFonts w:asciiTheme="minorEastAsia" w:hAnsiTheme="minorEastAsia" w:cstheme="minorEastAsia" w:hint="eastAsia"/>
          <w:sz w:val="21"/>
          <w:szCs w:val="21"/>
        </w:rPr>
        <w:t>[14]</w:t>
      </w:r>
      <w:r>
        <w:rPr>
          <w:rFonts w:asciiTheme="minorEastAsia" w:hAnsiTheme="minorEastAsia" w:cstheme="minorEastAsia" w:hint="eastAsia"/>
          <w:sz w:val="21"/>
          <w:szCs w:val="21"/>
        </w:rPr>
        <w:tab/>
      </w:r>
      <w:r>
        <w:rPr>
          <w:rFonts w:asciiTheme="minorEastAsia" w:hAnsiTheme="minorEastAsia" w:cstheme="minorEastAsia" w:hint="eastAsia"/>
          <w:sz w:val="21"/>
          <w:szCs w:val="21"/>
        </w:rPr>
        <w:t>孙乐乐. 大倾角中厚煤层软弱顶底板沿空留巷 [D]; 重庆大学, 2012.</w:t>
      </w:r>
      <w:bookmarkEnd w:id="58"/>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9" w:name="_ENREF_15"/>
      <w:r>
        <w:rPr>
          <w:rFonts w:asciiTheme="minorEastAsia" w:hAnsiTheme="minorEastAsia" w:cstheme="minorEastAsia" w:hint="eastAsia"/>
          <w:sz w:val="21"/>
          <w:szCs w:val="21"/>
        </w:rPr>
        <w:t>[15]</w:t>
      </w:r>
      <w:r>
        <w:rPr>
          <w:rFonts w:asciiTheme="minorEastAsia" w:hAnsiTheme="minorEastAsia" w:cstheme="minorEastAsia" w:hint="eastAsia"/>
          <w:sz w:val="21"/>
          <w:szCs w:val="21"/>
        </w:rPr>
        <w:tab/>
      </w:r>
      <w:r>
        <w:rPr>
          <w:rFonts w:asciiTheme="minorEastAsia" w:hAnsiTheme="minorEastAsia" w:cstheme="minorEastAsia" w:hint="eastAsia"/>
          <w:sz w:val="21"/>
          <w:szCs w:val="21"/>
        </w:rPr>
        <w:t>王勇. “三软”倾斜煤层沿空留巷巷旁支护技术研究 [D]; 重庆大学, 2012.</w:t>
      </w:r>
      <w:bookmarkEnd w:id="59"/>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0" w:name="_ENREF_16"/>
      <w:r>
        <w:rPr>
          <w:rFonts w:asciiTheme="minorEastAsia" w:hAnsiTheme="minorEastAsia" w:cstheme="minorEastAsia" w:hint="eastAsia"/>
          <w:sz w:val="21"/>
          <w:szCs w:val="21"/>
        </w:rPr>
        <w:t>[16]</w:t>
      </w:r>
      <w:r>
        <w:rPr>
          <w:rFonts w:asciiTheme="minorEastAsia" w:hAnsiTheme="minorEastAsia" w:cstheme="minorEastAsia" w:hint="eastAsia"/>
          <w:sz w:val="21"/>
          <w:szCs w:val="21"/>
        </w:rPr>
        <w:tab/>
      </w:r>
      <w:r>
        <w:rPr>
          <w:rFonts w:asciiTheme="minorEastAsia" w:hAnsiTheme="minorEastAsia" w:cstheme="minorEastAsia" w:hint="eastAsia"/>
          <w:sz w:val="21"/>
          <w:szCs w:val="21"/>
        </w:rPr>
        <w:t>张飞. 混凝土预制块砌碹墙巷旁支护沿空留巷 [D]; 重庆大学, 2014.</w:t>
      </w:r>
      <w:bookmarkEnd w:id="60"/>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1" w:name="_ENREF_17"/>
      <w:r>
        <w:rPr>
          <w:rFonts w:asciiTheme="minorEastAsia" w:hAnsiTheme="minorEastAsia" w:cstheme="minorEastAsia" w:hint="eastAsia"/>
          <w:sz w:val="21"/>
          <w:szCs w:val="21"/>
        </w:rPr>
        <w:t>[17]</w:t>
      </w:r>
      <w:r>
        <w:rPr>
          <w:rFonts w:asciiTheme="minorEastAsia" w:hAnsiTheme="minorEastAsia" w:cstheme="minorEastAsia" w:hint="eastAsia"/>
          <w:sz w:val="21"/>
          <w:szCs w:val="21"/>
        </w:rPr>
        <w:tab/>
      </w:r>
      <w:r>
        <w:rPr>
          <w:rFonts w:asciiTheme="minorEastAsia" w:hAnsiTheme="minorEastAsia" w:cstheme="minorEastAsia" w:hint="eastAsia"/>
          <w:sz w:val="21"/>
          <w:szCs w:val="21"/>
        </w:rPr>
        <w:t>张志义. 900m埋深沿空留巷复用机理与技术研究 [D]; 中国矿业大学, 2014.</w:t>
      </w:r>
      <w:bookmarkEnd w:id="61"/>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2" w:name="_ENREF_18"/>
      <w:r>
        <w:rPr>
          <w:rFonts w:asciiTheme="minorEastAsia" w:hAnsiTheme="minorEastAsia" w:cstheme="minorEastAsia" w:hint="eastAsia"/>
          <w:sz w:val="21"/>
          <w:szCs w:val="21"/>
        </w:rPr>
        <w:t>[18]</w:t>
      </w:r>
      <w:r>
        <w:rPr>
          <w:rFonts w:asciiTheme="minorEastAsia" w:hAnsiTheme="minorEastAsia" w:cstheme="minorEastAsia" w:hint="eastAsia"/>
          <w:sz w:val="21"/>
          <w:szCs w:val="21"/>
        </w:rPr>
        <w:tab/>
      </w:r>
      <w:r>
        <w:rPr>
          <w:rFonts w:asciiTheme="minorEastAsia" w:hAnsiTheme="minorEastAsia" w:cstheme="minorEastAsia" w:hint="eastAsia"/>
          <w:sz w:val="21"/>
          <w:szCs w:val="21"/>
        </w:rPr>
        <w:t>刘洪洋. 采空区下沿空留巷顶板稳定性影响因素及控制对策 [D]; 中国矿业大学, 2014.</w:t>
      </w:r>
      <w:bookmarkEnd w:id="62"/>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3" w:name="_ENREF_19"/>
      <w:r>
        <w:rPr>
          <w:rFonts w:asciiTheme="minorEastAsia" w:hAnsiTheme="minorEastAsia" w:cstheme="minorEastAsia" w:hint="eastAsia"/>
          <w:sz w:val="21"/>
          <w:szCs w:val="21"/>
        </w:rPr>
        <w:t>[19]</w:t>
      </w:r>
      <w:r>
        <w:rPr>
          <w:rFonts w:asciiTheme="minorEastAsia" w:hAnsiTheme="minorEastAsia" w:cstheme="minorEastAsia" w:hint="eastAsia"/>
          <w:sz w:val="21"/>
          <w:szCs w:val="21"/>
        </w:rPr>
        <w:tab/>
      </w:r>
      <w:r>
        <w:rPr>
          <w:rFonts w:asciiTheme="minorEastAsia" w:hAnsiTheme="minorEastAsia" w:cstheme="minorEastAsia" w:hint="eastAsia"/>
          <w:sz w:val="21"/>
          <w:szCs w:val="21"/>
        </w:rPr>
        <w:t>郭正超. 坚硬顶板预制混凝土大砌块沿空留巷技术研究及应用 [D]; 西安科技大学, 2014.</w:t>
      </w:r>
      <w:bookmarkEnd w:id="63"/>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4" w:name="_ENREF_20"/>
      <w:r>
        <w:rPr>
          <w:rFonts w:asciiTheme="minorEastAsia" w:hAnsiTheme="minorEastAsia" w:cstheme="minorEastAsia" w:hint="eastAsia"/>
          <w:sz w:val="21"/>
          <w:szCs w:val="21"/>
        </w:rPr>
        <w:t>[20]</w:t>
      </w:r>
      <w:r>
        <w:rPr>
          <w:rFonts w:asciiTheme="minorEastAsia" w:hAnsiTheme="minorEastAsia" w:cstheme="minorEastAsia" w:hint="eastAsia"/>
          <w:sz w:val="21"/>
          <w:szCs w:val="21"/>
        </w:rPr>
        <w:tab/>
      </w:r>
      <w:r>
        <w:rPr>
          <w:rFonts w:asciiTheme="minorEastAsia" w:hAnsiTheme="minorEastAsia" w:cstheme="minorEastAsia" w:hint="eastAsia"/>
          <w:sz w:val="21"/>
          <w:szCs w:val="21"/>
        </w:rPr>
        <w:t>周占松. 重载机车故障预测与健康管理技术体系架构研究与应用 [J]. 控制与信息技术, 2022, (06): 115-22.</w:t>
      </w:r>
      <w:bookmarkEnd w:id="64"/>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5" w:name="_ENREF_21"/>
      <w:r>
        <w:rPr>
          <w:rFonts w:asciiTheme="minorEastAsia" w:hAnsiTheme="minorEastAsia" w:cstheme="minorEastAsia" w:hint="eastAsia"/>
          <w:sz w:val="21"/>
          <w:szCs w:val="21"/>
        </w:rPr>
        <w:t>[21]</w:t>
      </w:r>
      <w:r>
        <w:rPr>
          <w:rFonts w:asciiTheme="minorEastAsia" w:hAnsiTheme="minorEastAsia" w:cstheme="minorEastAsia" w:hint="eastAsia"/>
          <w:sz w:val="21"/>
          <w:szCs w:val="21"/>
        </w:rPr>
        <w:tab/>
      </w:r>
      <w:r>
        <w:rPr>
          <w:rFonts w:asciiTheme="minorEastAsia" w:hAnsiTheme="minorEastAsia" w:cstheme="minorEastAsia" w:hint="eastAsia"/>
          <w:sz w:val="21"/>
          <w:szCs w:val="21"/>
        </w:rPr>
        <w:t>王伟, 鹿文勇, 陈洋. 沿空留巷工作面综合防灭火技术 [J]. 煤矿安全, 2016, 47(04): 85-7.</w:t>
      </w:r>
      <w:bookmarkEnd w:id="65"/>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6" w:name="_ENREF_22"/>
      <w:r>
        <w:rPr>
          <w:rFonts w:asciiTheme="minorEastAsia" w:hAnsiTheme="minorEastAsia" w:cstheme="minorEastAsia" w:hint="eastAsia"/>
          <w:sz w:val="21"/>
          <w:szCs w:val="21"/>
        </w:rPr>
        <w:t>[22]</w:t>
      </w:r>
      <w:r>
        <w:rPr>
          <w:rFonts w:asciiTheme="minorEastAsia" w:hAnsiTheme="minorEastAsia" w:cstheme="minorEastAsia" w:hint="eastAsia"/>
          <w:sz w:val="21"/>
          <w:szCs w:val="21"/>
        </w:rPr>
        <w:tab/>
      </w:r>
      <w:r>
        <w:rPr>
          <w:rFonts w:asciiTheme="minorEastAsia" w:hAnsiTheme="minorEastAsia" w:cstheme="minorEastAsia" w:hint="eastAsia"/>
          <w:sz w:val="21"/>
          <w:szCs w:val="21"/>
        </w:rPr>
        <w:t>道客巴巴. 沿空留巷技术 [Z]. 2018</w:t>
      </w:r>
      <w:bookmarkEnd w:id="66"/>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7" w:name="_ENREF_23"/>
      <w:r>
        <w:rPr>
          <w:rFonts w:asciiTheme="minorEastAsia" w:hAnsiTheme="minorEastAsia" w:cstheme="minorEastAsia" w:hint="eastAsia"/>
          <w:sz w:val="21"/>
          <w:szCs w:val="21"/>
        </w:rPr>
        <w:t>[23]</w:t>
      </w:r>
      <w:r>
        <w:rPr>
          <w:rFonts w:asciiTheme="minorEastAsia" w:hAnsiTheme="minorEastAsia" w:cstheme="minorEastAsia" w:hint="eastAsia"/>
          <w:sz w:val="21"/>
          <w:szCs w:val="21"/>
        </w:rPr>
        <w:tab/>
      </w:r>
      <w:r>
        <w:rPr>
          <w:rFonts w:asciiTheme="minorEastAsia" w:hAnsiTheme="minorEastAsia" w:cstheme="minorEastAsia" w:hint="eastAsia"/>
          <w:sz w:val="21"/>
          <w:szCs w:val="21"/>
        </w:rPr>
        <w:t>张农. 深入实践、坚持创新、持续推动支护技术进步——2013年度煤矿支护专业委员会专家组工作报告 [J]. 煤矿支护, 2013, (4): 3.</w:t>
      </w:r>
      <w:bookmarkEnd w:id="67"/>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8" w:name="_ENREF_24"/>
      <w:r>
        <w:rPr>
          <w:rFonts w:asciiTheme="minorEastAsia" w:hAnsiTheme="minorEastAsia" w:cstheme="minorEastAsia" w:hint="eastAsia"/>
          <w:sz w:val="21"/>
          <w:szCs w:val="21"/>
        </w:rPr>
        <w:t>[24]</w:t>
      </w:r>
      <w:r>
        <w:rPr>
          <w:rFonts w:asciiTheme="minorEastAsia" w:hAnsiTheme="minorEastAsia" w:cstheme="minorEastAsia" w:hint="eastAsia"/>
          <w:sz w:val="21"/>
          <w:szCs w:val="21"/>
        </w:rPr>
        <w:tab/>
      </w:r>
      <w:r>
        <w:rPr>
          <w:rFonts w:asciiTheme="minorEastAsia" w:hAnsiTheme="minorEastAsia" w:cstheme="minorEastAsia" w:hint="eastAsia"/>
          <w:sz w:val="21"/>
          <w:szCs w:val="21"/>
        </w:rPr>
        <w:t>孙云庆. 9~#煤层切顶卸压沿空留巷技术研究应用 [J]. 同煤科技, 2021, (06): 36-9.</w:t>
      </w:r>
      <w:bookmarkEnd w:id="68"/>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9" w:name="_ENREF_25"/>
      <w:r>
        <w:rPr>
          <w:rFonts w:asciiTheme="minorEastAsia" w:hAnsiTheme="minorEastAsia" w:cstheme="minorEastAsia" w:hint="eastAsia"/>
          <w:sz w:val="21"/>
          <w:szCs w:val="21"/>
        </w:rPr>
        <w:t>[25]</w:t>
      </w:r>
      <w:r>
        <w:rPr>
          <w:rFonts w:asciiTheme="minorEastAsia" w:hAnsiTheme="minorEastAsia" w:cstheme="minorEastAsia" w:hint="eastAsia"/>
          <w:sz w:val="21"/>
          <w:szCs w:val="21"/>
        </w:rPr>
        <w:tab/>
      </w:r>
      <w:r>
        <w:rPr>
          <w:rFonts w:asciiTheme="minorEastAsia" w:hAnsiTheme="minorEastAsia" w:cstheme="minorEastAsia" w:hint="eastAsia"/>
          <w:sz w:val="21"/>
          <w:szCs w:val="21"/>
        </w:rPr>
        <w:t>国家矿山安全监察局. 国家矿山安全监察局关于印发《煤矿防灭火细则》的通知 [J]. 2021.</w:t>
      </w:r>
      <w:bookmarkEnd w:id="69"/>
    </w:p>
    <w:p>
      <w:pPr>
        <w:pStyle w:val="EndNoteBibliography"/>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70" w:name="_ENREF_26"/>
      <w:r>
        <w:rPr>
          <w:rFonts w:asciiTheme="minorEastAsia" w:hAnsiTheme="minorEastAsia" w:cstheme="minorEastAsia" w:hint="eastAsia"/>
          <w:sz w:val="21"/>
          <w:szCs w:val="21"/>
        </w:rPr>
        <w:t>[26]</w:t>
      </w:r>
      <w:r>
        <w:rPr>
          <w:rFonts w:asciiTheme="minorEastAsia" w:hAnsiTheme="minorEastAsia" w:cstheme="minorEastAsia" w:hint="eastAsia"/>
          <w:sz w:val="21"/>
          <w:szCs w:val="21"/>
        </w:rPr>
        <w:tab/>
      </w:r>
      <w:r>
        <w:rPr>
          <w:rFonts w:asciiTheme="minorEastAsia" w:hAnsiTheme="minorEastAsia" w:cstheme="minorEastAsia" w:hint="eastAsia"/>
          <w:sz w:val="21"/>
          <w:szCs w:val="21"/>
        </w:rPr>
        <w:t>孟晓强. 云驾岭煤矿12305工作面沿空留巷技术应用研究 [D]; 河北工程大学, 2016.</w:t>
      </w:r>
      <w:bookmarkEnd w:id="70"/>
    </w:p>
    <w:p>
      <w:pPr>
        <w:pStyle w:val="EndNoteBibliography"/>
        <w:bidi w:val="0"/>
        <w:ind w:left="720" w:hanging="720"/>
        <w:rPr>
          <w:rFonts w:asciiTheme="minorHAnsi" w:eastAsiaTheme="minorEastAsia" w:hAnsiTheme="minorHAnsi" w:cs="Times New Roman"/>
          <w:sz w:val="24"/>
          <w:szCs w:val="24"/>
          <w:lang w:val="en-US" w:eastAsia="zh-CN" w:bidi="ar-SA"/>
        </w:rPr>
      </w:pPr>
      <w:r>
        <w:rPr>
          <w:rFonts w:asciiTheme="minorEastAsia" w:hAnsiTheme="minorEastAsia" w:cstheme="minorEastAsia" w:hint="eastAsia"/>
          <w:sz w:val="21"/>
          <w:szCs w:val="21"/>
        </w:rPr>
        <w:fldChar w:fldCharType="end"/>
      </w:r>
      <w:r>
        <w:rPr>
          <w:rFonts w:asciiTheme="minorEastAsia" w:hAnsiTheme="minorEastAsia" w:cstheme="minorEastAsia" w:hint="eastAsia"/>
          <w:sz w:val="21"/>
          <w:szCs w:val="21"/>
        </w:rPr>
        <w:fldChar w:fldCharType="begin"/>
      </w:r>
      <w:r>
        <w:rPr>
          <w:rFonts w:asciiTheme="minorEastAsia" w:hAnsiTheme="minorEastAsia" w:cstheme="minorEastAsia" w:hint="eastAsia"/>
          <w:sz w:val="21"/>
          <w:szCs w:val="21"/>
        </w:rPr>
        <w:instrText xml:space="preserve"> ADDIN  EN.REFLIST </w:instrText>
      </w:r>
      <w:r>
        <w:rPr>
          <w:rFonts w:asciiTheme="minorEastAsia" w:hAnsiTheme="minorEastAsia" w:cstheme="minorEastAsia" w:hint="eastAsia"/>
          <w:sz w:val="21"/>
          <w:szCs w:val="21"/>
        </w:rPr>
        <w:fldChar w:fldCharType="separate"/>
      </w:r>
      <w:r>
        <w:rPr>
          <w:rFonts w:asciiTheme="minorEastAsia" w:hAnsiTheme="minorEastAsia" w:cstheme="minorEastAsia" w:hint="eastAsia"/>
          <w:sz w:val="21"/>
          <w:szCs w:val="21"/>
          <w:lang w:val="en-US" w:eastAsia="zh-CN"/>
        </w:rPr>
        <w:t>[27]</w:t>
      </w:r>
      <w:r>
        <w:rPr>
          <w:rFonts w:asciiTheme="minorHAnsi" w:eastAsiaTheme="minorEastAsia" w:hAnsiTheme="minorHAnsi" w:cs="Times New Roman"/>
          <w:sz w:val="24"/>
          <w:szCs w:val="24"/>
          <w:lang w:val="en-US" w:eastAsia="zh-CN" w:bidi="ar-SA"/>
        </w:rPr>
        <w:tab/>
      </w:r>
      <w:r>
        <w:rPr>
          <w:rFonts w:asciiTheme="minorHAnsi" w:eastAsiaTheme="minorEastAsia" w:hAnsiTheme="minorHAnsi" w:cs="Times New Roman"/>
          <w:sz w:val="24"/>
          <w:szCs w:val="24"/>
          <w:lang w:val="en-US" w:eastAsia="zh-CN" w:bidi="ar-SA"/>
        </w:rPr>
        <w:t>魏淑艳, 杨大瀚. 中国地方政府安全生产的“监管空间”问题研究——基于31个危化品生产安全事故案例 [J]. 东北大学学报(社会科学版), 2017, 19(02): 173-9.</w:t>
      </w:r>
    </w:p>
    <w:p>
      <w:pPr>
        <w:pStyle w:val="EndNoteBibliography"/>
        <w:bidi w:val="0"/>
        <w:ind w:left="720" w:hanging="720"/>
        <w:rPr>
          <w:rFonts w:asciiTheme="minorHAnsi" w:eastAsiaTheme="minorEastAsia" w:hAnsiTheme="minorHAnsi" w:cs="Times New Roman"/>
          <w:sz w:val="24"/>
          <w:szCs w:val="24"/>
          <w:lang w:val="en-US" w:eastAsia="zh-CN" w:bidi="ar-SA"/>
        </w:rPr>
      </w:pPr>
      <w:r>
        <w:rPr>
          <w:rFonts w:asciiTheme="minorEastAsia" w:hAnsiTheme="minorEastAsia" w:cstheme="minorEastAsia" w:hint="eastAsia"/>
          <w:sz w:val="21"/>
          <w:szCs w:val="21"/>
          <w:lang w:val="en-US" w:eastAsia="zh-CN"/>
        </w:rPr>
        <w:t>[28]</w:t>
      </w:r>
      <w:r>
        <w:rPr>
          <w:rFonts w:asciiTheme="minorHAnsi" w:eastAsiaTheme="minorEastAsia" w:hAnsiTheme="minorHAnsi" w:cs="Times New Roman"/>
          <w:sz w:val="24"/>
          <w:szCs w:val="24"/>
          <w:lang w:val="en-US" w:eastAsia="zh-CN" w:bidi="ar-SA"/>
        </w:rPr>
        <w:tab/>
      </w:r>
      <w:r>
        <w:rPr>
          <w:rFonts w:asciiTheme="minorHAnsi" w:eastAsiaTheme="minorEastAsia" w:hAnsiTheme="minorHAnsi" w:cs="Times New Roman"/>
          <w:sz w:val="24"/>
          <w:szCs w:val="24"/>
          <w:lang w:val="en-US" w:eastAsia="zh-CN" w:bidi="ar-SA"/>
        </w:rPr>
        <w:t>王卫国, 潘竟虎, 李俊峰. 基于空间Logistic的山西省火灾风险评价与火险区划 [J]. 草业科学, 2016, 33(04): 635-44.</w:t>
      </w:r>
    </w:p>
    <w:p>
      <w:pPr>
        <w:pStyle w:val="EndNoteBibliography"/>
        <w:bidi w:val="0"/>
        <w:ind w:left="720" w:hanging="720"/>
        <w:rPr>
          <w:rFonts w:asciiTheme="minorHAnsi" w:eastAsiaTheme="minorEastAsia" w:hAnsiTheme="minorHAnsi" w:cs="Times New Roman"/>
          <w:sz w:val="24"/>
          <w:szCs w:val="24"/>
          <w:lang w:val="en-US" w:eastAsia="zh-CN" w:bidi="ar-SA"/>
        </w:rPr>
      </w:pPr>
      <w:r>
        <w:rPr>
          <w:rFonts w:asciiTheme="minorEastAsia" w:hAnsiTheme="minorEastAsia" w:cstheme="minorEastAsia" w:hint="eastAsia"/>
          <w:sz w:val="21"/>
          <w:szCs w:val="21"/>
          <w:lang w:val="en-US" w:eastAsia="zh-CN"/>
        </w:rPr>
        <w:t>[29]</w:t>
      </w:r>
      <w:r>
        <w:rPr>
          <w:rFonts w:asciiTheme="minorHAnsi" w:eastAsiaTheme="minorEastAsia" w:hAnsiTheme="minorHAnsi" w:cs="Times New Roman"/>
          <w:sz w:val="24"/>
          <w:szCs w:val="24"/>
          <w:lang w:val="en-US" w:eastAsia="zh-CN" w:bidi="ar-SA"/>
        </w:rPr>
        <w:tab/>
      </w:r>
      <w:r>
        <w:rPr>
          <w:rFonts w:asciiTheme="minorHAnsi" w:eastAsiaTheme="minorEastAsia" w:hAnsiTheme="minorHAnsi" w:cs="Times New Roman"/>
          <w:sz w:val="24"/>
          <w:szCs w:val="24"/>
          <w:lang w:val="en-US" w:eastAsia="zh-CN" w:bidi="ar-SA"/>
        </w:rPr>
        <w:t>张朋. 煤矿应急救援无线传感器节点关键技术研究 [D]; 中国矿业大学, 2015.</w:t>
      </w:r>
    </w:p>
    <w:p>
      <w:pPr>
        <w:pStyle w:val="EndNoteBibliography"/>
        <w:bidi w:val="0"/>
        <w:ind w:left="720" w:hanging="720"/>
        <w:rPr>
          <w:rFonts w:asciiTheme="minorHAnsi" w:eastAsiaTheme="minorEastAsia" w:hAnsiTheme="minorHAnsi" w:cs="Times New Roman"/>
          <w:sz w:val="24"/>
          <w:szCs w:val="24"/>
          <w:lang w:val="en-US" w:eastAsia="zh-CN" w:bidi="ar-SA"/>
        </w:rPr>
      </w:pPr>
      <w:r>
        <w:rPr>
          <w:rFonts w:asciiTheme="minorEastAsia" w:hAnsiTheme="minorEastAsia" w:cstheme="minorEastAsia" w:hint="eastAsia"/>
          <w:sz w:val="21"/>
          <w:szCs w:val="21"/>
          <w:lang w:val="en-US" w:eastAsia="zh-CN"/>
        </w:rPr>
        <w:t>[30]</w:t>
      </w:r>
      <w:r>
        <w:rPr>
          <w:rFonts w:asciiTheme="minorHAnsi" w:eastAsiaTheme="minorEastAsia" w:hAnsiTheme="minorHAnsi" w:cs="Times New Roman"/>
          <w:sz w:val="24"/>
          <w:szCs w:val="24"/>
          <w:lang w:val="en-US" w:eastAsia="zh-CN" w:bidi="ar-SA"/>
        </w:rPr>
        <w:tab/>
      </w:r>
      <w:r>
        <w:rPr>
          <w:rFonts w:asciiTheme="minorHAnsi" w:eastAsiaTheme="minorEastAsia" w:hAnsiTheme="minorHAnsi" w:cs="Times New Roman"/>
          <w:sz w:val="24"/>
          <w:szCs w:val="24"/>
          <w:lang w:val="en-US" w:eastAsia="zh-CN" w:bidi="ar-SA"/>
        </w:rPr>
        <w:t>康福钧. CO_2灭火技术的应用与评价 [J]. 华北科技学院学报, 2006, (01): 35-7.</w:t>
      </w:r>
    </w:p>
    <w:p>
      <w:pPr>
        <w:pStyle w:val="EndNoteBibliography"/>
        <w:bidi w:val="0"/>
        <w:ind w:left="720" w:hanging="720"/>
        <w:rPr>
          <w:rFonts w:asciiTheme="minorHAnsi" w:eastAsiaTheme="minorEastAsia" w:hAnsiTheme="minorHAnsi" w:cs="Times New Roman"/>
          <w:sz w:val="24"/>
          <w:szCs w:val="24"/>
          <w:lang w:val="en-US" w:eastAsia="zh-CN" w:bidi="ar-SA"/>
        </w:rPr>
      </w:pPr>
      <w:r>
        <w:rPr>
          <w:rFonts w:asciiTheme="minorEastAsia" w:hAnsiTheme="minorEastAsia" w:cstheme="minorEastAsia" w:hint="eastAsia"/>
          <w:sz w:val="21"/>
          <w:szCs w:val="21"/>
          <w:lang w:val="en-US" w:eastAsia="zh-CN"/>
        </w:rPr>
        <w:t>[31]</w:t>
      </w:r>
      <w:r>
        <w:rPr>
          <w:rFonts w:asciiTheme="minorHAnsi" w:eastAsiaTheme="minorEastAsia" w:hAnsiTheme="minorHAnsi" w:cs="Times New Roman"/>
          <w:sz w:val="24"/>
          <w:szCs w:val="24"/>
          <w:lang w:val="en-US" w:eastAsia="zh-CN" w:bidi="ar-SA"/>
        </w:rPr>
        <w:tab/>
      </w:r>
      <w:r>
        <w:rPr>
          <w:rFonts w:asciiTheme="minorHAnsi" w:eastAsiaTheme="minorEastAsia" w:hAnsiTheme="minorHAnsi" w:cs="Times New Roman"/>
          <w:sz w:val="24"/>
          <w:szCs w:val="24"/>
          <w:lang w:val="en-US" w:eastAsia="zh-CN" w:bidi="ar-SA"/>
        </w:rPr>
        <w:t>邓声炜. 综合防灭火技术在煤矿中的应用 [J]. 内燃机与配件, 2017, (13): 107-10.</w:t>
      </w:r>
    </w:p>
    <w:p>
      <w:pPr>
        <w:pStyle w:val="EndNoteBibliography"/>
        <w:bidi w:val="0"/>
        <w:ind w:left="720" w:hanging="720"/>
        <w:rPr>
          <w:rFonts w:asciiTheme="minorHAnsi" w:eastAsiaTheme="minorEastAsia" w:hAnsiTheme="minorHAnsi" w:cs="Times New Roman"/>
          <w:sz w:val="21"/>
          <w:szCs w:val="21"/>
          <w:lang w:val="en-US" w:eastAsia="zh-CN" w:bidi="ar-SA"/>
        </w:rPr>
      </w:pPr>
      <w:r>
        <w:rPr>
          <w:rFonts w:asciiTheme="minorEastAsia" w:hAnsiTheme="minorEastAsia" w:cstheme="minorEastAsia" w:hint="eastAsia"/>
          <w:sz w:val="21"/>
          <w:szCs w:val="21"/>
          <w:lang w:val="en-US" w:eastAsia="zh-CN"/>
        </w:rPr>
        <w:t>[32]</w:t>
      </w:r>
      <w:r>
        <w:rPr>
          <w:rFonts w:asciiTheme="minorHAnsi" w:eastAsiaTheme="minorEastAsia" w:hAnsiTheme="minorHAnsi" w:cs="Times New Roman"/>
          <w:sz w:val="24"/>
          <w:szCs w:val="24"/>
          <w:lang w:val="en-US" w:eastAsia="zh-CN" w:bidi="ar-SA"/>
        </w:rPr>
        <w:tab/>
      </w:r>
      <w:r>
        <w:rPr>
          <w:rFonts w:ascii="Times New Roman" w:hAnsi="Times New Roman" w:eastAsiaTheme="minorEastAsia" w:cs="Times New Roman" w:hint="default"/>
          <w:sz w:val="21"/>
          <w:szCs w:val="21"/>
          <w:lang w:val="en-US" w:eastAsia="zh-CN" w:bidi="ar-SA"/>
        </w:rPr>
        <w:t>SI J, LI L, CHENG G, et al. Characteristics and Safety of CO(2) for the Fire Prevention Technology with Gob-Side Entry Retaining in Goaf [J]. ACS Omega, 2021, 6(28): 18518-26.</w:t>
      </w:r>
    </w:p>
    <w:p>
      <w:pPr>
        <w:pStyle w:val="EndNoteBibliography"/>
        <w:bidi w:val="0"/>
        <w:ind w:left="720" w:hanging="720"/>
        <w:rPr>
          <w:rFonts w:ascii="Times New Roman" w:hAnsi="Times New Roman" w:eastAsiaTheme="minorEastAsia" w:cs="Times New Roman" w:hint="default"/>
          <w:sz w:val="21"/>
          <w:szCs w:val="21"/>
          <w:lang w:val="en-US" w:eastAsia="zh-CN" w:bidi="ar-SA"/>
        </w:rPr>
      </w:pPr>
      <w:r>
        <w:rPr>
          <w:rFonts w:asciiTheme="minorEastAsia" w:hAnsiTheme="minorEastAsia" w:cstheme="minorEastAsia" w:hint="eastAsia"/>
          <w:sz w:val="21"/>
          <w:szCs w:val="21"/>
          <w:lang w:val="en-US" w:eastAsia="zh-CN"/>
        </w:rPr>
        <w:t>[33]</w:t>
      </w:r>
      <w:r>
        <w:rPr>
          <w:rFonts w:asciiTheme="minorHAnsi" w:eastAsiaTheme="minorEastAsia" w:hAnsiTheme="minorHAnsi" w:cs="Times New Roman"/>
          <w:sz w:val="24"/>
          <w:szCs w:val="24"/>
          <w:lang w:val="en-US" w:eastAsia="zh-CN" w:bidi="ar-SA"/>
        </w:rPr>
        <w:tab/>
      </w:r>
      <w:r>
        <w:rPr>
          <w:rFonts w:ascii="Times New Roman" w:hAnsi="Times New Roman" w:eastAsiaTheme="minorEastAsia" w:cs="Times New Roman" w:hint="default"/>
          <w:sz w:val="21"/>
          <w:szCs w:val="21"/>
          <w:lang w:val="en-US" w:eastAsia="zh-CN" w:bidi="ar-SA"/>
        </w:rPr>
        <w:t>XIE S, WANG G, WANG E, et al. Determination of Hazardous Zone of Coal Spontaneous Combustion in Ultra-Long Working Face Based on the Gob Porosity Evolution and Flow Field Distribution [J]. Applied Sciences, 2023, 13(7): 4574.</w:t>
      </w:r>
    </w:p>
    <w:p>
      <w:pPr>
        <w:pStyle w:val="EndNoteBibliography"/>
        <w:keepNext w:val="0"/>
        <w:keepLines w:val="0"/>
        <w:pageBreakBefore w:val="0"/>
        <w:widowControl/>
        <w:kinsoku/>
        <w:wordWrap/>
        <w:overflowPunct/>
        <w:topLinePunct w:val="0"/>
        <w:autoSpaceDE/>
        <w:autoSpaceDN/>
        <w:bidi w:val="0"/>
        <w:adjustRightInd/>
        <w:snapToGrid/>
        <w:spacing w:before="60" w:line="320" w:lineRule="exact"/>
        <w:textAlignment w:val="auto"/>
        <w:rPr>
          <w:rFonts w:eastAsia="宋体"/>
        </w:rPr>
      </w:pPr>
      <w:r>
        <w:rPr>
          <w:rFonts w:asciiTheme="minorEastAsia" w:hAnsiTheme="minorEastAsia" w:cstheme="minorEastAsia" w:hint="eastAsia"/>
          <w:sz w:val="21"/>
          <w:szCs w:val="21"/>
        </w:rPr>
        <w:fldChar w:fldCharType="end"/>
      </w:r>
    </w:p>
    <w:p>
      <w:pPr>
        <w:spacing w:before="800" w:after="400" w:line="400" w:lineRule="exact"/>
        <w:jc w:val="center"/>
        <w:outlineLvl w:val="0"/>
        <w:rPr>
          <w:rFonts w:ascii="黑体" w:eastAsia="黑体" w:hAnsi="黑体" w:cs="黑体"/>
          <w:b/>
          <w:kern w:val="44"/>
          <w:sz w:val="30"/>
          <w:szCs w:val="30"/>
        </w:rPr>
      </w:pPr>
      <w:bookmarkStart w:id="71" w:name="_Toc28112"/>
      <w:r>
        <w:rPr>
          <w:rFonts w:ascii="黑体" w:eastAsia="黑体" w:hAnsi="黑体" w:cs="黑体"/>
          <w:b/>
          <w:kern w:val="44"/>
          <w:sz w:val="30"/>
          <w:szCs w:val="30"/>
        </w:rPr>
        <w:t>致谢</w:t>
      </w:r>
      <w:bookmarkEnd w:id="71"/>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FF0000"/>
          <w:lang w:bidi="ar"/>
        </w:rPr>
        <w:t>本论文是在我的导师张九零老师的指导下完成的。张老师在论文的选题、资料收集、写作方法等方面给予了我悉心的指导和建议，不仅使我</w:t>
      </w:r>
      <w:r>
        <w:rPr>
          <w:rFonts w:ascii="宋体" w:hAnsi="宋体" w:cs="宋体"/>
          <w:color w:val="111111"/>
          <w:lang w:bidi="ar"/>
        </w:rPr>
        <w:t>受益匪浅，还使我明白了许多科学研究的道理。张老师</w:t>
      </w:r>
      <w:r>
        <w:rPr>
          <w:rFonts w:ascii="宋体" w:hAnsi="宋体" w:cs="宋体"/>
          <w:color w:val="FF0000"/>
          <w:lang w:bidi="ar"/>
        </w:rPr>
        <w:t>严谨的治学态度和渊博的专业知识，对我产生了深远的影响。在此，谨向张老师致以我最诚挚的谢意和</w:t>
      </w:r>
      <w:r>
        <w:rPr>
          <w:rFonts w:ascii="宋体" w:hAnsi="宋体" w:cs="宋体"/>
          <w:color w:val="111111"/>
          <w:lang w:bidi="ar"/>
        </w:rPr>
        <w:t>最衷心的感谢！</w:t>
      </w:r>
    </w:p>
    <w:p>
      <w:pPr>
        <w:pStyle w:val="NormalWeb"/>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此外，本论文的顺利完成，还得益于其他老师和同学的帮助和支持。感谢矿业工程学院的各位老师，他们教授了我丰富的专业知识和技能，为我提供了良好的学习环境。感谢我的同学们，他们在论文写作过程中与我交流讨论，为我提供了有价值的资料和信息。感谢我的朋友们，他们在生活上给予了我无私的关心和鼓励。</w:t>
      </w:r>
    </w:p>
    <w:p>
      <w:pPr>
        <w:pStyle w:val="NormalWeb"/>
        <w:spacing w:beforeAutospacing="0" w:afterAutospacing="0" w:line="400" w:lineRule="exact"/>
        <w:ind w:firstLine="480" w:firstLineChars="200"/>
        <w:jc w:val="both"/>
        <w:rPr>
          <w:rFonts w:ascii="黑体" w:eastAsia="黑体" w:hAnsi="黑体" w:cs="黑体"/>
          <w:b/>
          <w:kern w:val="44"/>
          <w:sz w:val="30"/>
          <w:szCs w:val="30"/>
        </w:rPr>
      </w:pPr>
      <w:r>
        <w:rPr>
          <w:rFonts w:ascii="宋体" w:hAnsi="宋体" w:cs="宋体"/>
          <w:color w:val="111111"/>
          <w:lang w:bidi="ar"/>
        </w:rPr>
        <w:t>最后，我</w:t>
      </w:r>
      <w:r>
        <w:rPr>
          <w:rFonts w:ascii="宋体" w:hAnsi="宋体" w:cs="宋体"/>
          <w:color w:val="FF0000"/>
          <w:lang w:bidi="ar"/>
        </w:rPr>
        <w:t>要感谢我的家人，他们是我最坚强的后盾，他们对我的爱和支持是我不断前进的动力。感谢他们对我的理解</w:t>
      </w:r>
      <w:r>
        <w:rPr>
          <w:rFonts w:ascii="宋体" w:hAnsi="宋体" w:cs="宋体"/>
          <w:color w:val="111111"/>
          <w:lang w:bidi="ar"/>
        </w:rPr>
        <w:t>和包容！</w:t>
      </w:r>
    </w:p>
    <w:p>
      <w:pPr>
        <w:spacing w:before="800" w:after="400" w:line="400" w:lineRule="exact"/>
        <w:jc w:val="center"/>
        <w:outlineLvl w:val="0"/>
        <w:rPr>
          <w:rFonts w:ascii="黑体" w:eastAsia="黑体" w:hAnsi="黑体" w:cs="黑体"/>
          <w:b/>
          <w:kern w:val="44"/>
          <w:sz w:val="30"/>
          <w:szCs w:val="30"/>
        </w:rPr>
      </w:pPr>
      <w:bookmarkStart w:id="72" w:name="_Toc1186"/>
      <w:r>
        <w:rPr>
          <w:rFonts w:ascii="黑体" w:eastAsia="黑体" w:hAnsi="黑体" w:cs="黑体" w:hint="eastAsia"/>
          <w:b/>
          <w:kern w:val="44"/>
          <w:sz w:val="30"/>
          <w:szCs w:val="30"/>
        </w:rPr>
        <w:t>附录</w:t>
      </w:r>
      <w:bookmarkEnd w:id="72"/>
    </w:p>
    <w:p>
      <w:pPr>
        <w:rPr>
          <w:rFonts w:eastAsia="宋体"/>
        </w:rPr>
      </w:pPr>
      <w:r>
        <w:rPr>
          <w:rFonts w:eastAsia="宋体" w:hint="eastAsia"/>
        </w:rPr>
        <w:t>#include "udf.h"</w:t>
      </w:r>
    </w:p>
    <w:p>
      <w:pPr>
        <w:rPr>
          <w:rFonts w:eastAsia="宋体"/>
        </w:rPr>
      </w:pPr>
    </w:p>
    <w:p>
      <w:pPr>
        <w:rPr>
          <w:rFonts w:eastAsia="宋体"/>
        </w:rPr>
      </w:pPr>
      <w:r>
        <w:rPr>
          <w:rFonts w:eastAsia="宋体" w:hint="eastAsia"/>
        </w:rPr>
        <w:t>#define X_L 200          // 采空区模型的长度</w:t>
      </w:r>
    </w:p>
    <w:p>
      <w:pPr>
        <w:rPr>
          <w:rFonts w:eastAsia="宋体"/>
        </w:rPr>
      </w:pPr>
      <w:r>
        <w:rPr>
          <w:rFonts w:eastAsia="宋体" w:hint="eastAsia"/>
        </w:rPr>
        <w:t>#define L 20            // 基本顶破碎长度</w:t>
      </w:r>
    </w:p>
    <w:p>
      <w:pPr>
        <w:rPr>
          <w:rFonts w:eastAsia="宋体"/>
        </w:rPr>
      </w:pPr>
      <w:r>
        <w:rPr>
          <w:rFonts w:eastAsia="宋体" w:hint="eastAsia"/>
        </w:rPr>
        <w:t>#define Y_L 167          // 工作面宽度</w:t>
      </w:r>
    </w:p>
    <w:p>
      <w:pPr>
        <w:rPr>
          <w:rFonts w:eastAsia="宋体"/>
        </w:rPr>
      </w:pPr>
      <w:r>
        <w:rPr>
          <w:rFonts w:eastAsia="宋体" w:hint="eastAsia"/>
        </w:rPr>
        <w:t>#define DP 0.11          // 平均粒径</w:t>
      </w:r>
    </w:p>
    <w:p>
      <w:pPr>
        <w:rPr>
          <w:rFonts w:eastAsia="宋体"/>
        </w:rPr>
      </w:pPr>
    </w:p>
    <w:p>
      <w:pPr>
        <w:rPr>
          <w:rFonts w:eastAsia="宋体"/>
        </w:rPr>
      </w:pPr>
      <w:r>
        <w:rPr>
          <w:rFonts w:eastAsia="宋体" w:hint="eastAsia"/>
        </w:rPr>
        <w:t>// 绝对值函数</w:t>
      </w:r>
    </w:p>
    <w:p>
      <w:pPr>
        <w:rPr>
          <w:rFonts w:eastAsia="宋体"/>
        </w:rPr>
      </w:pPr>
      <w:r>
        <w:rPr>
          <w:rFonts w:eastAsia="宋体" w:hint="eastAsia"/>
        </w:rPr>
        <w:t>double my_abs(double x) {</w:t>
      </w:r>
    </w:p>
    <w:p>
      <w:pPr>
        <w:rPr>
          <w:rFonts w:eastAsia="宋体"/>
        </w:rPr>
      </w:pPr>
      <w:r>
        <w:rPr>
          <w:rFonts w:eastAsia="宋体" w:hint="eastAsia"/>
        </w:rPr>
        <w:tab/>
      </w:r>
      <w:r>
        <w:rPr>
          <w:rFonts w:eastAsia="宋体" w:hint="eastAsia"/>
        </w:rPr>
        <w:t>if (x &lt; 0) return -x;</w:t>
      </w:r>
    </w:p>
    <w:p>
      <w:pPr>
        <w:rPr>
          <w:rFonts w:eastAsia="宋体"/>
        </w:rPr>
      </w:pPr>
      <w:r>
        <w:rPr>
          <w:rFonts w:eastAsia="宋体" w:hint="eastAsia"/>
        </w:rPr>
        <w:tab/>
      </w:r>
      <w:r>
        <w:rPr>
          <w:rFonts w:eastAsia="宋体" w:hint="eastAsia"/>
        </w:rPr>
        <w:t>else return x;</w:t>
      </w:r>
    </w:p>
    <w:p>
      <w:pPr>
        <w:rPr>
          <w:rFonts w:eastAsia="宋体"/>
        </w:rPr>
      </w:pPr>
      <w:r>
        <w:rPr>
          <w:rFonts w:eastAsia="宋体" w:hint="eastAsia"/>
        </w:rPr>
        <w:t>}</w:t>
      </w:r>
    </w:p>
    <w:p>
      <w:pPr>
        <w:rPr>
          <w:rFonts w:eastAsia="宋体"/>
        </w:rPr>
      </w:pPr>
    </w:p>
    <w:p>
      <w:pPr>
        <w:rPr>
          <w:rFonts w:eastAsia="宋体"/>
        </w:rPr>
      </w:pPr>
      <w:r>
        <w:rPr>
          <w:rFonts w:eastAsia="宋体" w:hint="eastAsia"/>
        </w:rPr>
        <w:t>// 单点的孔隙率函数</w:t>
      </w:r>
    </w:p>
    <w:p>
      <w:pPr>
        <w:rPr>
          <w:rFonts w:eastAsia="宋体"/>
        </w:rPr>
      </w:pPr>
      <w:r>
        <w:rPr>
          <w:rFonts w:eastAsia="宋体" w:hint="eastAsia"/>
        </w:rPr>
        <w:t>double porous(double x, double y, double z) {</w:t>
      </w:r>
    </w:p>
    <w:p>
      <w:pPr>
        <w:rPr>
          <w:rFonts w:eastAsia="宋体"/>
        </w:rPr>
      </w:pPr>
      <w:r>
        <w:rPr>
          <w:rFonts w:eastAsia="宋体" w:hint="eastAsia"/>
        </w:rPr>
        <w:tab/>
      </w:r>
      <w:r>
        <w:rPr>
          <w:rFonts w:eastAsia="宋体" w:hint="eastAsia"/>
        </w:rPr>
        <w:t>double value = ((1 + exp(-0.15 * (Y_L / 2 - my_abs(y - Y_L / 2)))) * (1 - 6 / (9.6 - 3.528 * (1 - exp(-x / (L * 2))))));</w:t>
      </w:r>
    </w:p>
    <w:p>
      <w:pPr>
        <w:rPr>
          <w:rFonts w:eastAsia="宋体"/>
        </w:rPr>
      </w:pPr>
      <w:r>
        <w:rPr>
          <w:rFonts w:eastAsia="宋体" w:hint="eastAsia"/>
        </w:rPr>
        <w:tab/>
      </w:r>
      <w:r>
        <w:rPr>
          <w:rFonts w:eastAsia="宋体" w:hint="eastAsia"/>
        </w:rPr>
        <w:t>value = sqrt(value);</w:t>
      </w:r>
    </w:p>
    <w:p>
      <w:pPr>
        <w:rPr>
          <w:rFonts w:eastAsia="宋体"/>
        </w:rPr>
      </w:pPr>
      <w:r>
        <w:rPr>
          <w:rFonts w:eastAsia="宋体" w:hint="eastAsia"/>
        </w:rPr>
        <w:tab/>
      </w:r>
      <w:r>
        <w:rPr>
          <w:rFonts w:eastAsia="宋体" w:hint="eastAsia"/>
        </w:rPr>
        <w:t xml:space="preserve">if (z &gt;= 60) </w:t>
      </w:r>
    </w:p>
    <w:p>
      <w:pPr>
        <w:rPr>
          <w:rFonts w:eastAsia="宋体"/>
        </w:rPr>
      </w:pPr>
      <w:r>
        <w:rPr>
          <w:rFonts w:eastAsia="宋体" w:hint="eastAsia"/>
        </w:rPr>
        <w:tab/>
      </w:r>
      <w:r>
        <w:rPr>
          <w:rFonts w:eastAsia="宋体" w:hint="eastAsia"/>
        </w:rPr>
        <w:tab/>
      </w:r>
      <w:r>
        <w:rPr>
          <w:rFonts w:eastAsia="宋体" w:hint="eastAsia"/>
        </w:rPr>
        <w:t>value = value * (60 - z) / 60;</w:t>
      </w:r>
    </w:p>
    <w:p>
      <w:pPr>
        <w:rPr>
          <w:rFonts w:eastAsia="宋体"/>
        </w:rPr>
      </w:pPr>
      <w:r>
        <w:rPr>
          <w:rFonts w:eastAsia="宋体" w:hint="eastAsia"/>
        </w:rPr>
        <w:tab/>
      </w:r>
      <w:r>
        <w:rPr>
          <w:rFonts w:eastAsia="宋体" w:hint="eastAsia"/>
        </w:rPr>
        <w:t>return sqrt(value) * 0.6;</w:t>
      </w:r>
    </w:p>
    <w:p>
      <w:pPr>
        <w:rPr>
          <w:rFonts w:eastAsia="宋体"/>
        </w:rPr>
      </w:pPr>
      <w:r>
        <w:rPr>
          <w:rFonts w:eastAsia="宋体" w:hint="eastAsia"/>
        </w:rPr>
        <w:t>}</w:t>
      </w:r>
    </w:p>
    <w:p>
      <w:pPr>
        <w:rPr>
          <w:rFonts w:eastAsia="宋体"/>
        </w:rPr>
      </w:pPr>
    </w:p>
    <w:p>
      <w:pPr>
        <w:rPr>
          <w:rFonts w:eastAsia="宋体"/>
        </w:rPr>
      </w:pPr>
      <w:r>
        <w:rPr>
          <w:rFonts w:eastAsia="宋体" w:hint="eastAsia"/>
        </w:rPr>
        <w:t>// 孔隙率</w:t>
      </w:r>
    </w:p>
    <w:p>
      <w:pPr>
        <w:rPr>
          <w:rFonts w:eastAsia="宋体"/>
        </w:rPr>
      </w:pPr>
      <w:r>
        <w:rPr>
          <w:rFonts w:eastAsia="宋体" w:hint="eastAsia"/>
        </w:rPr>
        <w:t>DEFINE_PROFILE(porous_profile, thread, position)</w:t>
      </w:r>
    </w:p>
    <w:p>
      <w:pPr>
        <w:rPr>
          <w:rFonts w:eastAsia="宋体"/>
        </w:rPr>
      </w:pPr>
      <w:r>
        <w:rPr>
          <w:rFonts w:eastAsia="宋体" w:hint="eastAsia"/>
        </w:rPr>
        <w:t>//一个函数名，一个线程指针和一个变量索引;</w:t>
      </w:r>
    </w:p>
    <w:p>
      <w:pPr>
        <w:rPr>
          <w:rFonts w:eastAsia="宋体"/>
        </w:rPr>
      </w:pPr>
      <w:r>
        <w:rPr>
          <w:rFonts w:eastAsia="宋体" w:hint="eastAsia"/>
        </w:rPr>
        <w:t>// position 是一个 int 类型的变量，表示要定义的变量的索引；</w:t>
      </w:r>
    </w:p>
    <w:p>
      <w:pPr>
        <w:rPr>
          <w:rFonts w:eastAsia="宋体"/>
        </w:rPr>
      </w:pPr>
      <w:r>
        <w:rPr>
          <w:rFonts w:eastAsia="宋体" w:hint="eastAsia"/>
        </w:rPr>
        <w:t>// 不同的变量有不同的索引。例如，孔隙率的索引是0，惯性阻力的索引是1。</w:t>
      </w:r>
    </w:p>
    <w:p>
      <w:pPr>
        <w:rPr>
          <w:rFonts w:eastAsia="宋体"/>
        </w:rPr>
      </w:pPr>
      <w:r>
        <w:rPr>
          <w:rFonts w:eastAsia="宋体" w:hint="eastAsia"/>
        </w:rPr>
        <w:t>// DEFINE_PROFILE是一个宏，用于定义一个自定义的边界条件，可以根据空间坐标或时间变化。</w:t>
      </w:r>
    </w:p>
    <w:p>
      <w:pPr>
        <w:rPr>
          <w:rFonts w:eastAsia="宋体"/>
        </w:rPr>
      </w:pPr>
      <w:r>
        <w:rPr>
          <w:rFonts w:eastAsia="宋体" w:hint="eastAsia"/>
        </w:rPr>
        <w:t>// 这个宏可以用于定义边界上的速度、压力、温度、湍流能量、湍流耗散率等变量。</w:t>
      </w:r>
    </w:p>
    <w:p>
      <w:pPr>
        <w:rPr>
          <w:rFonts w:eastAsia="宋体"/>
        </w:rPr>
      </w:pPr>
      <w:r>
        <w:rPr>
          <w:rFonts w:eastAsia="宋体" w:hint="eastAsia"/>
        </w:rPr>
        <w:t>// 这个宏的</w:t>
      </w:r>
      <w:r>
        <w:rPr>
          <w:rFonts w:eastAsia="宋体" w:hint="eastAsia"/>
          <w:color w:val="FF0000"/>
        </w:rPr>
        <w:t>第一个参数是UDF的名字，第二个参数是</w:t>
      </w:r>
      <w:r>
        <w:rPr>
          <w:rFonts w:eastAsia="宋体" w:hint="eastAsia"/>
        </w:rPr>
        <w:t>边界线程的指针，第三个参数是要定义的变量的索引。</w:t>
      </w:r>
    </w:p>
    <w:p>
      <w:pPr>
        <w:rPr>
          <w:rFonts w:eastAsia="宋体"/>
        </w:rPr>
      </w:pPr>
      <w:r>
        <w:rPr>
          <w:rFonts w:eastAsia="宋体" w:hint="eastAsia"/>
        </w:rPr>
        <w:t>// 这个宏需要在UDF中循环所有的边界面，计算边界变量的值，并用F_PROFILE宏存储在内存中。</w:t>
      </w:r>
    </w:p>
    <w:p>
      <w:pPr>
        <w:rPr>
          <w:rFonts w:eastAsia="宋体"/>
        </w:rPr>
      </w:pPr>
      <w:r>
        <w:rPr>
          <w:rFonts w:eastAsia="宋体" w:hint="eastAsia"/>
        </w:rPr>
        <w:t>{</w:t>
      </w:r>
    </w:p>
    <w:p>
      <w:pPr>
        <w:rPr>
          <w:rFonts w:eastAsia="宋体"/>
        </w:rPr>
      </w:pPr>
      <w:r>
        <w:rPr>
          <w:rFonts w:eastAsia="宋体" w:hint="eastAsia"/>
        </w:rPr>
        <w:tab/>
      </w:r>
    </w:p>
    <w:p>
      <w:pPr>
        <w:rPr>
          <w:rFonts w:eastAsia="宋体"/>
        </w:rPr>
      </w:pPr>
      <w:r>
        <w:rPr>
          <w:rFonts w:eastAsia="宋体" w:hint="eastAsia"/>
        </w:rPr>
        <w:tab/>
      </w:r>
      <w:r>
        <w:rPr>
          <w:rFonts w:eastAsia="宋体" w:hint="eastAsia"/>
        </w:rPr>
        <w:t>real r[ND_ND];// 存储单元格或面的中心坐标, r[0]，r[1] 和 r[2] 来表示 x，y 和 z 坐标</w:t>
      </w:r>
    </w:p>
    <w:p>
      <w:pPr>
        <w:rPr>
          <w:rFonts w:eastAsia="宋体"/>
        </w:rPr>
      </w:pPr>
      <w:r>
        <w:rPr>
          <w:rFonts w:eastAsia="宋体" w:hint="eastAsia"/>
        </w:rPr>
        <w:tab/>
      </w:r>
      <w:r>
        <w:rPr>
          <w:rFonts w:eastAsia="宋体" w:hint="eastAsia"/>
        </w:rPr>
        <w:t>real x, y, z, value;</w:t>
      </w:r>
    </w:p>
    <w:p>
      <w:pPr>
        <w:rPr>
          <w:rFonts w:eastAsia="宋体"/>
        </w:rPr>
      </w:pPr>
      <w:r>
        <w:rPr>
          <w:rFonts w:eastAsia="宋体" w:hint="eastAsia"/>
        </w:rPr>
        <w:tab/>
      </w:r>
      <w:r>
        <w:rPr>
          <w:rFonts w:eastAsia="宋体" w:hint="eastAsia"/>
        </w:rPr>
        <w:t>cell_t c;//cell_t 类型的变量可以用来访问单元的属性，比如坐标、体积、密度、压力等</w:t>
      </w:r>
    </w:p>
    <w:p>
      <w:pPr>
        <w:rPr>
          <w:rFonts w:eastAsia="宋体"/>
        </w:rPr>
      </w:pPr>
      <w:r>
        <w:rPr>
          <w:rFonts w:eastAsia="宋体" w:hint="eastAsia"/>
        </w:rPr>
        <w:tab/>
      </w:r>
      <w:r>
        <w:rPr>
          <w:rFonts w:eastAsia="宋体" w:hint="eastAsia"/>
        </w:rPr>
        <w:t>//begin_c_loop(c, thread)是一个宏，用来遍历一个线程中的所有单元格。</w:t>
      </w:r>
    </w:p>
    <w:p>
      <w:pPr>
        <w:rPr>
          <w:rFonts w:eastAsia="宋体"/>
        </w:rPr>
      </w:pPr>
      <w:r>
        <w:rPr>
          <w:rFonts w:eastAsia="宋体" w:hint="eastAsia"/>
        </w:rPr>
        <w:tab/>
      </w:r>
      <w:r>
        <w:rPr>
          <w:rFonts w:eastAsia="宋体" w:hint="eastAsia"/>
        </w:rPr>
        <w:t>// 它的意思是从第一个单元格开始，依次对每个单元格执行一些操作，直到最后一个单元格结束。</w:t>
      </w:r>
    </w:p>
    <w:p>
      <w:pPr>
        <w:rPr>
          <w:rFonts w:eastAsia="宋体"/>
        </w:rPr>
      </w:pPr>
      <w:r>
        <w:rPr>
          <w:rFonts w:eastAsia="宋体" w:hint="eastAsia"/>
        </w:rPr>
        <w:tab/>
      </w:r>
      <w:r>
        <w:rPr>
          <w:rFonts w:eastAsia="宋体" w:hint="eastAsia"/>
        </w:rPr>
        <w:t>// 其中 c 是一个 cell_t 类型的变量，表示单元格的索引；</w:t>
      </w:r>
    </w:p>
    <w:p>
      <w:pPr>
        <w:rPr>
          <w:rFonts w:eastAsia="宋体"/>
        </w:rPr>
      </w:pPr>
      <w:r>
        <w:rPr>
          <w:rFonts w:eastAsia="宋体" w:hint="eastAsia"/>
        </w:rPr>
        <w:tab/>
      </w:r>
      <w:r>
        <w:rPr>
          <w:rFonts w:eastAsia="宋体" w:hint="eastAsia"/>
        </w:rPr>
        <w:t>// thread 是一个 Thread 类型的指针，表示单元格所属的线程。</w:t>
      </w:r>
    </w:p>
    <w:p>
      <w:pPr>
        <w:rPr>
          <w:rFonts w:eastAsia="宋体"/>
        </w:rPr>
      </w:pPr>
      <w:r>
        <w:rPr>
          <w:rFonts w:eastAsia="宋体" w:hint="eastAsia"/>
        </w:rPr>
        <w:tab/>
      </w:r>
      <w:r>
        <w:rPr>
          <w:rFonts w:eastAsia="宋体" w:hint="eastAsia"/>
        </w:rPr>
        <w:t>// begin_c_loop(c, thread)必须与end_c_loop(c, thread)配对使用，中间是要执行的操作。</w:t>
      </w:r>
    </w:p>
    <w:p>
      <w:pPr>
        <w:rPr>
          <w:rFonts w:eastAsia="宋体"/>
        </w:rPr>
      </w:pPr>
      <w:r>
        <w:rPr>
          <w:rFonts w:eastAsia="宋体" w:hint="eastAsia"/>
        </w:rPr>
        <w:tab/>
      </w:r>
      <w:r>
        <w:rPr>
          <w:rFonts w:eastAsia="宋体" w:hint="eastAsia"/>
        </w:rPr>
        <w:t>begin_c_loop(c, thread)</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ab/>
      </w:r>
      <w:r>
        <w:rPr>
          <w:rFonts w:eastAsia="宋体" w:hint="eastAsia"/>
        </w:rPr>
        <w:t>C_CENTROID(r, c, thread);//centroid:形心</w:t>
      </w:r>
    </w:p>
    <w:p>
      <w:pPr>
        <w:rPr>
          <w:rFonts w:eastAsia="宋体"/>
        </w:rPr>
      </w:pPr>
      <w:r>
        <w:rPr>
          <w:rFonts w:eastAsia="宋体" w:hint="eastAsia"/>
        </w:rPr>
        <w:tab/>
      </w:r>
      <w:r>
        <w:rPr>
          <w:rFonts w:eastAsia="宋体" w:hint="eastAsia"/>
        </w:rPr>
        <w:tab/>
      </w:r>
      <w:r>
        <w:rPr>
          <w:rFonts w:eastAsia="宋体" w:hint="eastAsia"/>
        </w:rPr>
        <w:t>//C_CENTROID(r,c,t) 这个宏可以用来获取单元 c 的中心坐标，并存储在 r 数组中。</w:t>
      </w:r>
    </w:p>
    <w:p>
      <w:pPr>
        <w:rPr>
          <w:rFonts w:eastAsia="宋体"/>
        </w:rPr>
      </w:pPr>
      <w:r>
        <w:rPr>
          <w:rFonts w:eastAsia="宋体" w:hint="eastAsia"/>
        </w:rPr>
        <w:tab/>
      </w:r>
      <w:r>
        <w:rPr>
          <w:rFonts w:eastAsia="宋体" w:hint="eastAsia"/>
        </w:rPr>
        <w:tab/>
      </w:r>
      <w:r>
        <w:rPr>
          <w:rFonts w:eastAsia="宋体" w:hint="eastAsia"/>
        </w:rPr>
        <w:t>//其中 c 就是一个 cell_t 类型的变量，t 是一个 Thread 类型的指针，表示单元所属的线程。</w:t>
      </w:r>
    </w:p>
    <w:p>
      <w:pPr>
        <w:rPr>
          <w:rFonts w:eastAsia="宋体"/>
        </w:rPr>
      </w:pPr>
      <w:r>
        <w:rPr>
          <w:rFonts w:eastAsia="宋体" w:hint="eastAsia"/>
        </w:rPr>
        <w:tab/>
      </w:r>
      <w:r>
        <w:rPr>
          <w:rFonts w:eastAsia="宋体" w:hint="eastAsia"/>
        </w:rPr>
        <w:tab/>
      </w:r>
      <w:r>
        <w:rPr>
          <w:rFonts w:eastAsia="宋体" w:hint="eastAsia"/>
        </w:rPr>
        <w:t>x = r[0];</w:t>
      </w:r>
    </w:p>
    <w:p>
      <w:pPr>
        <w:rPr>
          <w:rFonts w:eastAsia="宋体"/>
        </w:rPr>
      </w:pPr>
      <w:r>
        <w:rPr>
          <w:rFonts w:eastAsia="宋体" w:hint="eastAsia"/>
        </w:rPr>
        <w:tab/>
      </w:r>
      <w:r>
        <w:rPr>
          <w:rFonts w:eastAsia="宋体" w:hint="eastAsia"/>
        </w:rPr>
        <w:tab/>
      </w:r>
      <w:r>
        <w:rPr>
          <w:rFonts w:eastAsia="宋体" w:hint="eastAsia"/>
        </w:rPr>
        <w:t>y = r[1];</w:t>
      </w:r>
    </w:p>
    <w:p>
      <w:pPr>
        <w:rPr>
          <w:rFonts w:eastAsia="宋体"/>
        </w:rPr>
      </w:pPr>
      <w:r>
        <w:rPr>
          <w:rFonts w:eastAsia="宋体" w:hint="eastAsia"/>
        </w:rPr>
        <w:tab/>
      </w:r>
      <w:r>
        <w:rPr>
          <w:rFonts w:eastAsia="宋体" w:hint="eastAsia"/>
        </w:rPr>
        <w:tab/>
      </w:r>
      <w:r>
        <w:rPr>
          <w:rFonts w:eastAsia="宋体" w:hint="eastAsia"/>
        </w:rPr>
        <w:t>z = r[2];</w:t>
      </w:r>
    </w:p>
    <w:p>
      <w:pPr>
        <w:rPr>
          <w:rFonts w:eastAsia="宋体"/>
        </w:rPr>
      </w:pPr>
      <w:r>
        <w:rPr>
          <w:rFonts w:eastAsia="宋体" w:hint="eastAsia"/>
        </w:rPr>
        <w:tab/>
      </w:r>
      <w:r>
        <w:rPr>
          <w:rFonts w:eastAsia="宋体" w:hint="eastAsia"/>
        </w:rPr>
        <w:tab/>
      </w:r>
      <w:r>
        <w:rPr>
          <w:rFonts w:eastAsia="宋体" w:hint="eastAsia"/>
        </w:rPr>
        <w:t>value = porous(x, y, z);</w:t>
      </w:r>
    </w:p>
    <w:p>
      <w:pPr>
        <w:rPr>
          <w:rFonts w:eastAsia="宋体"/>
        </w:rPr>
      </w:pPr>
      <w:r>
        <w:rPr>
          <w:rFonts w:eastAsia="宋体" w:hint="eastAsia"/>
        </w:rPr>
        <w:tab/>
      </w:r>
      <w:r>
        <w:rPr>
          <w:rFonts w:eastAsia="宋体" w:hint="eastAsia"/>
        </w:rPr>
        <w:tab/>
      </w:r>
      <w:r>
        <w:rPr>
          <w:rFonts w:eastAsia="宋体" w:hint="eastAsia"/>
        </w:rPr>
        <w:t>C_PROFILE(c, thread, position) = value;</w:t>
      </w:r>
    </w:p>
    <w:p>
      <w:pPr>
        <w:rPr>
          <w:rFonts w:eastAsia="宋体"/>
        </w:rPr>
      </w:pPr>
      <w:r>
        <w:rPr>
          <w:rFonts w:eastAsia="宋体" w:hint="eastAsia"/>
        </w:rPr>
        <w:tab/>
      </w:r>
      <w:r>
        <w:rPr>
          <w:rFonts w:eastAsia="宋体" w:hint="eastAsia"/>
        </w:rPr>
        <w:tab/>
      </w:r>
      <w:r>
        <w:rPr>
          <w:rFonts w:eastAsia="宋体" w:hint="eastAsia"/>
        </w:rPr>
        <w:t>//C_PROFILE是一个宏，用来定义一个孔隙率的配置文件</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end_c_loop(c, thread)</w:t>
      </w:r>
    </w:p>
    <w:p>
      <w:pPr>
        <w:rPr>
          <w:rFonts w:eastAsia="宋体"/>
        </w:rPr>
      </w:pPr>
      <w:r>
        <w:rPr>
          <w:rFonts w:eastAsia="宋体" w:hint="eastAsia"/>
        </w:rPr>
        <w:t>}</w:t>
      </w:r>
    </w:p>
    <w:p>
      <w:pPr>
        <w:rPr>
          <w:rFonts w:eastAsia="宋体"/>
        </w:rPr>
      </w:pPr>
    </w:p>
    <w:p>
      <w:pPr>
        <w:rPr>
          <w:rFonts w:eastAsia="宋体"/>
        </w:rPr>
      </w:pPr>
      <w:r>
        <w:rPr>
          <w:rFonts w:eastAsia="宋体" w:hint="eastAsia"/>
        </w:rPr>
        <w:t>// 惯性阻力</w:t>
      </w:r>
    </w:p>
    <w:p>
      <w:pPr>
        <w:rPr>
          <w:rFonts w:eastAsia="宋体"/>
        </w:rPr>
      </w:pPr>
      <w:r>
        <w:rPr>
          <w:rFonts w:eastAsia="宋体" w:hint="eastAsia"/>
        </w:rPr>
        <w:t>DEFINE_PROFILE(guanxing, thread, position)</w:t>
      </w:r>
    </w:p>
    <w:p>
      <w:pPr>
        <w:rPr>
          <w:rFonts w:eastAsia="宋体"/>
        </w:rPr>
      </w:pPr>
      <w:r>
        <w:rPr>
          <w:rFonts w:eastAsia="宋体" w:hint="eastAsia"/>
        </w:rPr>
        <w:t>{</w:t>
      </w:r>
    </w:p>
    <w:p>
      <w:pPr>
        <w:rPr>
          <w:rFonts w:eastAsia="宋体"/>
        </w:rPr>
      </w:pPr>
      <w:r>
        <w:rPr>
          <w:rFonts w:eastAsia="宋体" w:hint="eastAsia"/>
        </w:rPr>
        <w:tab/>
      </w:r>
      <w:r>
        <w:rPr>
          <w:rFonts w:eastAsia="宋体" w:hint="eastAsia"/>
        </w:rPr>
        <w:t>real r[ND_ND];</w:t>
      </w:r>
    </w:p>
    <w:p>
      <w:pPr>
        <w:rPr>
          <w:rFonts w:eastAsia="宋体"/>
        </w:rPr>
      </w:pPr>
      <w:r>
        <w:rPr>
          <w:rFonts w:eastAsia="宋体" w:hint="eastAsia"/>
        </w:rPr>
        <w:tab/>
      </w:r>
      <w:r>
        <w:rPr>
          <w:rFonts w:eastAsia="宋体" w:hint="eastAsia"/>
        </w:rPr>
        <w:t>real x, y, z, value, n;</w:t>
      </w:r>
    </w:p>
    <w:p>
      <w:pPr>
        <w:rPr>
          <w:rFonts w:eastAsia="宋体"/>
        </w:rPr>
      </w:pPr>
      <w:r>
        <w:rPr>
          <w:rFonts w:eastAsia="宋体" w:hint="eastAsia"/>
        </w:rPr>
        <w:tab/>
      </w:r>
      <w:r>
        <w:rPr>
          <w:rFonts w:eastAsia="宋体" w:hint="eastAsia"/>
        </w:rPr>
        <w:t>cell_t c;</w:t>
      </w:r>
    </w:p>
    <w:p>
      <w:pPr>
        <w:rPr>
          <w:rFonts w:eastAsia="宋体"/>
        </w:rPr>
      </w:pPr>
      <w:r>
        <w:rPr>
          <w:rFonts w:eastAsia="宋体" w:hint="eastAsia"/>
        </w:rPr>
        <w:tab/>
      </w:r>
      <w:r>
        <w:rPr>
          <w:rFonts w:eastAsia="宋体" w:hint="eastAsia"/>
        </w:rPr>
        <w:t>printf("Load success!----%s\n", TIMESTAMP);  // 打印时间戳</w:t>
      </w:r>
    </w:p>
    <w:p>
      <w:pPr>
        <w:rPr>
          <w:rFonts w:eastAsia="宋体"/>
        </w:rPr>
      </w:pPr>
      <w:r>
        <w:rPr>
          <w:rFonts w:eastAsia="宋体" w:hint="eastAsia"/>
        </w:rPr>
        <w:tab/>
      </w:r>
      <w:r>
        <w:rPr>
          <w:rFonts w:eastAsia="宋体" w:hint="eastAsia"/>
        </w:rPr>
        <w:t>begin_c_loop(c, thread)</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ab/>
      </w:r>
      <w:r>
        <w:rPr>
          <w:rFonts w:eastAsia="宋体" w:hint="eastAsia"/>
        </w:rPr>
        <w:t>C_CENTROID(r, c, thread);</w:t>
      </w:r>
    </w:p>
    <w:p>
      <w:pPr>
        <w:rPr>
          <w:rFonts w:eastAsia="宋体"/>
        </w:rPr>
      </w:pPr>
      <w:r>
        <w:rPr>
          <w:rFonts w:eastAsia="宋体" w:hint="eastAsia"/>
        </w:rPr>
        <w:tab/>
      </w:r>
      <w:r>
        <w:rPr>
          <w:rFonts w:eastAsia="宋体" w:hint="eastAsia"/>
        </w:rPr>
        <w:tab/>
      </w:r>
      <w:r>
        <w:rPr>
          <w:rFonts w:eastAsia="宋体" w:hint="eastAsia"/>
        </w:rPr>
        <w:t>x = r[0];</w:t>
      </w:r>
    </w:p>
    <w:p>
      <w:pPr>
        <w:rPr>
          <w:rFonts w:eastAsia="宋体"/>
        </w:rPr>
      </w:pPr>
      <w:r>
        <w:rPr>
          <w:rFonts w:eastAsia="宋体" w:hint="eastAsia"/>
        </w:rPr>
        <w:tab/>
      </w:r>
      <w:r>
        <w:rPr>
          <w:rFonts w:eastAsia="宋体" w:hint="eastAsia"/>
        </w:rPr>
        <w:tab/>
      </w:r>
      <w:r>
        <w:rPr>
          <w:rFonts w:eastAsia="宋体" w:hint="eastAsia"/>
        </w:rPr>
        <w:t>y = r[1];</w:t>
      </w:r>
    </w:p>
    <w:p>
      <w:pPr>
        <w:rPr>
          <w:rFonts w:eastAsia="宋体"/>
        </w:rPr>
      </w:pPr>
      <w:r>
        <w:rPr>
          <w:rFonts w:eastAsia="宋体" w:hint="eastAsia"/>
        </w:rPr>
        <w:tab/>
      </w:r>
      <w:r>
        <w:rPr>
          <w:rFonts w:eastAsia="宋体" w:hint="eastAsia"/>
        </w:rPr>
        <w:tab/>
      </w:r>
      <w:r>
        <w:rPr>
          <w:rFonts w:eastAsia="宋体" w:hint="eastAsia"/>
        </w:rPr>
        <w:t>z = r[2];</w:t>
      </w:r>
    </w:p>
    <w:p>
      <w:pPr>
        <w:rPr>
          <w:rFonts w:eastAsia="宋体"/>
        </w:rPr>
      </w:pPr>
      <w:r>
        <w:rPr>
          <w:rFonts w:eastAsia="宋体" w:hint="eastAsia"/>
        </w:rPr>
        <w:tab/>
      </w:r>
      <w:r>
        <w:rPr>
          <w:rFonts w:eastAsia="宋体" w:hint="eastAsia"/>
        </w:rPr>
        <w:tab/>
      </w:r>
      <w:r>
        <w:rPr>
          <w:rFonts w:eastAsia="宋体" w:hint="eastAsia"/>
        </w:rPr>
        <w:t>n = porous(x, y, z);</w:t>
      </w:r>
    </w:p>
    <w:p>
      <w:pPr>
        <w:rPr>
          <w:rFonts w:eastAsia="宋体"/>
        </w:rPr>
      </w:pPr>
      <w:r>
        <w:rPr>
          <w:rFonts w:eastAsia="宋体" w:hint="eastAsia"/>
        </w:rPr>
        <w:tab/>
      </w:r>
      <w:r>
        <w:rPr>
          <w:rFonts w:eastAsia="宋体" w:hint="eastAsia"/>
        </w:rPr>
        <w:tab/>
      </w:r>
      <w:r>
        <w:rPr>
          <w:rFonts w:eastAsia="宋体" w:hint="eastAsia"/>
        </w:rPr>
        <w:t>value = 3.5 * (1 - n) / (DP * pow(n, 3));//n^3</w:t>
      </w:r>
    </w:p>
    <w:p>
      <w:pPr>
        <w:rPr>
          <w:rFonts w:eastAsia="宋体"/>
        </w:rPr>
      </w:pPr>
      <w:r>
        <w:rPr>
          <w:rFonts w:eastAsia="宋体" w:hint="eastAsia"/>
        </w:rPr>
        <w:tab/>
      </w:r>
      <w:r>
        <w:rPr>
          <w:rFonts w:eastAsia="宋体" w:hint="eastAsia"/>
        </w:rPr>
        <w:tab/>
      </w:r>
      <w:r>
        <w:rPr>
          <w:rFonts w:eastAsia="宋体" w:hint="eastAsia"/>
        </w:rPr>
        <w:t>C_PROFILE(c, thread, position) = value;</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end_c_loop(c, thread)</w:t>
      </w:r>
    </w:p>
    <w:p>
      <w:pPr>
        <w:rPr>
          <w:rFonts w:eastAsia="宋体"/>
        </w:rPr>
      </w:pPr>
      <w:r>
        <w:rPr>
          <w:rFonts w:eastAsia="宋体" w:hint="eastAsia"/>
        </w:rPr>
        <w:t>}</w:t>
      </w:r>
    </w:p>
    <w:p>
      <w:pPr>
        <w:rPr>
          <w:rFonts w:eastAsia="宋体"/>
        </w:rPr>
      </w:pPr>
    </w:p>
    <w:p>
      <w:pPr>
        <w:rPr>
          <w:rFonts w:eastAsia="宋体"/>
        </w:rPr>
      </w:pPr>
      <w:r>
        <w:rPr>
          <w:rFonts w:eastAsia="宋体" w:hint="eastAsia"/>
        </w:rPr>
        <w:t>// 粘性阻力系数</w:t>
      </w:r>
    </w:p>
    <w:p>
      <w:pPr>
        <w:rPr>
          <w:rFonts w:eastAsia="宋体"/>
        </w:rPr>
      </w:pPr>
      <w:r>
        <w:rPr>
          <w:rFonts w:eastAsia="宋体" w:hint="eastAsia"/>
        </w:rPr>
        <w:t xml:space="preserve">DEFINE_PROFILE(nianxing_x, thread, position) </w:t>
      </w:r>
    </w:p>
    <w:p>
      <w:pPr>
        <w:rPr>
          <w:rFonts w:eastAsia="宋体"/>
        </w:rPr>
      </w:pPr>
      <w:r>
        <w:rPr>
          <w:rFonts w:eastAsia="宋体" w:hint="eastAsia"/>
        </w:rPr>
        <w:t>{</w:t>
      </w:r>
    </w:p>
    <w:p>
      <w:pPr>
        <w:rPr>
          <w:rFonts w:eastAsia="宋体"/>
        </w:rPr>
      </w:pPr>
      <w:r>
        <w:rPr>
          <w:rFonts w:eastAsia="宋体" w:hint="eastAsia"/>
        </w:rPr>
        <w:tab/>
      </w:r>
      <w:r>
        <w:rPr>
          <w:rFonts w:eastAsia="宋体" w:hint="eastAsia"/>
        </w:rPr>
        <w:t>real r[ND_ND];</w:t>
      </w:r>
    </w:p>
    <w:p>
      <w:pPr>
        <w:rPr>
          <w:rFonts w:eastAsia="宋体"/>
        </w:rPr>
      </w:pPr>
      <w:r>
        <w:rPr>
          <w:rFonts w:eastAsia="宋体" w:hint="eastAsia"/>
        </w:rPr>
        <w:tab/>
      </w:r>
      <w:r>
        <w:rPr>
          <w:rFonts w:eastAsia="宋体" w:hint="eastAsia"/>
        </w:rPr>
        <w:t>real x, y, z, shentoulv, n;</w:t>
      </w:r>
    </w:p>
    <w:p>
      <w:pPr>
        <w:rPr>
          <w:rFonts w:eastAsia="宋体"/>
        </w:rPr>
      </w:pPr>
      <w:r>
        <w:rPr>
          <w:rFonts w:eastAsia="宋体" w:hint="eastAsia"/>
        </w:rPr>
        <w:tab/>
      </w:r>
      <w:r>
        <w:rPr>
          <w:rFonts w:eastAsia="宋体" w:hint="eastAsia"/>
        </w:rPr>
        <w:t>cell_t c;</w:t>
      </w:r>
    </w:p>
    <w:p>
      <w:pPr>
        <w:rPr>
          <w:rFonts w:eastAsia="宋体"/>
        </w:rPr>
      </w:pPr>
      <w:r>
        <w:rPr>
          <w:rFonts w:eastAsia="宋体" w:hint="eastAsia"/>
        </w:rPr>
        <w:tab/>
      </w:r>
      <w:r>
        <w:rPr>
          <w:rFonts w:eastAsia="宋体" w:hint="eastAsia"/>
        </w:rPr>
        <w:t>begin_c_loop(c, thread)</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ab/>
      </w:r>
      <w:r>
        <w:rPr>
          <w:rFonts w:eastAsia="宋体" w:hint="eastAsia"/>
        </w:rPr>
        <w:t>C_CENTROID(r, c, thread);</w:t>
      </w:r>
    </w:p>
    <w:p>
      <w:pPr>
        <w:rPr>
          <w:rFonts w:eastAsia="宋体"/>
        </w:rPr>
      </w:pPr>
      <w:r>
        <w:rPr>
          <w:rFonts w:eastAsia="宋体" w:hint="eastAsia"/>
        </w:rPr>
        <w:tab/>
      </w:r>
      <w:r>
        <w:rPr>
          <w:rFonts w:eastAsia="宋体" w:hint="eastAsia"/>
        </w:rPr>
        <w:tab/>
      </w:r>
      <w:r>
        <w:rPr>
          <w:rFonts w:eastAsia="宋体" w:hint="eastAsia"/>
        </w:rPr>
        <w:t>x = r[0];</w:t>
      </w:r>
    </w:p>
    <w:p>
      <w:pPr>
        <w:rPr>
          <w:rFonts w:eastAsia="宋体"/>
        </w:rPr>
      </w:pPr>
      <w:r>
        <w:rPr>
          <w:rFonts w:eastAsia="宋体" w:hint="eastAsia"/>
        </w:rPr>
        <w:tab/>
      </w:r>
      <w:r>
        <w:rPr>
          <w:rFonts w:eastAsia="宋体" w:hint="eastAsia"/>
        </w:rPr>
        <w:tab/>
      </w:r>
      <w:r>
        <w:rPr>
          <w:rFonts w:eastAsia="宋体" w:hint="eastAsia"/>
        </w:rPr>
        <w:t>y = r[1];</w:t>
      </w:r>
    </w:p>
    <w:p>
      <w:pPr>
        <w:rPr>
          <w:rFonts w:eastAsia="宋体"/>
        </w:rPr>
      </w:pPr>
      <w:r>
        <w:rPr>
          <w:rFonts w:eastAsia="宋体" w:hint="eastAsia"/>
        </w:rPr>
        <w:tab/>
      </w:r>
      <w:r>
        <w:rPr>
          <w:rFonts w:eastAsia="宋体" w:hint="eastAsia"/>
        </w:rPr>
        <w:tab/>
      </w:r>
      <w:r>
        <w:rPr>
          <w:rFonts w:eastAsia="宋体" w:hint="eastAsia"/>
        </w:rPr>
        <w:t>z = r[2];</w:t>
      </w:r>
    </w:p>
    <w:p>
      <w:pPr>
        <w:rPr>
          <w:rFonts w:eastAsia="宋体"/>
        </w:rPr>
      </w:pPr>
      <w:r>
        <w:rPr>
          <w:rFonts w:eastAsia="宋体" w:hint="eastAsia"/>
        </w:rPr>
        <w:tab/>
      </w:r>
      <w:r>
        <w:rPr>
          <w:rFonts w:eastAsia="宋体" w:hint="eastAsia"/>
        </w:rPr>
        <w:tab/>
      </w:r>
      <w:r>
        <w:rPr>
          <w:rFonts w:eastAsia="宋体" w:hint="eastAsia"/>
        </w:rPr>
        <w:t>n = porous(x, y, z);</w:t>
      </w:r>
    </w:p>
    <w:p>
      <w:pPr>
        <w:rPr>
          <w:rFonts w:eastAsia="宋体"/>
        </w:rPr>
      </w:pPr>
      <w:r>
        <w:rPr>
          <w:rFonts w:eastAsia="宋体" w:hint="eastAsia"/>
        </w:rPr>
        <w:tab/>
      </w:r>
      <w:r>
        <w:rPr>
          <w:rFonts w:eastAsia="宋体" w:hint="eastAsia"/>
        </w:rPr>
        <w:tab/>
      </w:r>
      <w:r>
        <w:rPr>
          <w:rFonts w:eastAsia="宋体" w:hint="eastAsia"/>
        </w:rPr>
        <w:t>shentoulv = (DP * DP * pow(n, 3)) / (150 * pow(1 - n, 2));</w:t>
      </w:r>
    </w:p>
    <w:p>
      <w:pPr>
        <w:rPr>
          <w:rFonts w:eastAsia="宋体"/>
        </w:rPr>
      </w:pPr>
      <w:r>
        <w:rPr>
          <w:rFonts w:eastAsia="宋体" w:hint="eastAsia"/>
        </w:rPr>
        <w:tab/>
      </w:r>
      <w:r>
        <w:rPr>
          <w:rFonts w:eastAsia="宋体" w:hint="eastAsia"/>
        </w:rPr>
        <w:tab/>
      </w:r>
      <w:r>
        <w:rPr>
          <w:rFonts w:eastAsia="宋体" w:hint="eastAsia"/>
        </w:rPr>
        <w:t>C_PROFILE(c, thread, position) = shentoulv;</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end_c_loop(c, thread)</w:t>
      </w:r>
    </w:p>
    <w:p>
      <w:pPr>
        <w:rPr>
          <w:rFonts w:eastAsia="宋体"/>
        </w:rPr>
      </w:pPr>
      <w:r>
        <w:rPr>
          <w:rFonts w:eastAsia="宋体" w:hint="eastAsia"/>
        </w:rPr>
        <w:t>}</w:t>
      </w:r>
    </w:p>
    <w:p>
      <w:pPr>
        <w:rPr>
          <w:rFonts w:eastAsia="宋体"/>
        </w:rPr>
      </w:pPr>
    </w:p>
    <w:p>
      <w:pPr>
        <w:rPr>
          <w:rFonts w:eastAsia="宋体"/>
        </w:rPr>
      </w:pPr>
      <w:r>
        <w:rPr>
          <w:rFonts w:eastAsia="宋体" w:hint="eastAsia"/>
        </w:rPr>
        <w:t xml:space="preserve">DEFINE_PROFILE(nianxing_y, thread, position) </w:t>
      </w:r>
    </w:p>
    <w:p>
      <w:pPr>
        <w:rPr>
          <w:rFonts w:eastAsia="宋体"/>
        </w:rPr>
      </w:pPr>
      <w:r>
        <w:rPr>
          <w:rFonts w:eastAsia="宋体" w:hint="eastAsia"/>
        </w:rPr>
        <w:t>{</w:t>
      </w:r>
    </w:p>
    <w:p>
      <w:pPr>
        <w:rPr>
          <w:rFonts w:eastAsia="宋体"/>
        </w:rPr>
      </w:pPr>
      <w:r>
        <w:rPr>
          <w:rFonts w:eastAsia="宋体" w:hint="eastAsia"/>
        </w:rPr>
        <w:tab/>
      </w:r>
      <w:r>
        <w:rPr>
          <w:rFonts w:eastAsia="宋体" w:hint="eastAsia"/>
        </w:rPr>
        <w:t>real r[ND_ND];</w:t>
      </w:r>
    </w:p>
    <w:p>
      <w:pPr>
        <w:rPr>
          <w:rFonts w:eastAsia="宋体"/>
        </w:rPr>
      </w:pPr>
      <w:r>
        <w:rPr>
          <w:rFonts w:eastAsia="宋体" w:hint="eastAsia"/>
        </w:rPr>
        <w:tab/>
      </w:r>
      <w:r>
        <w:rPr>
          <w:rFonts w:eastAsia="宋体" w:hint="eastAsia"/>
        </w:rPr>
        <w:t>real x, y, z, shentoulv, n;</w:t>
      </w:r>
    </w:p>
    <w:p>
      <w:pPr>
        <w:rPr>
          <w:rFonts w:eastAsia="宋体"/>
        </w:rPr>
      </w:pPr>
      <w:r>
        <w:rPr>
          <w:rFonts w:eastAsia="宋体" w:hint="eastAsia"/>
        </w:rPr>
        <w:tab/>
      </w:r>
      <w:r>
        <w:rPr>
          <w:rFonts w:eastAsia="宋体" w:hint="eastAsia"/>
        </w:rPr>
        <w:t>cell_t c;</w:t>
      </w:r>
    </w:p>
    <w:p>
      <w:pPr>
        <w:rPr>
          <w:rFonts w:eastAsia="宋体"/>
        </w:rPr>
      </w:pPr>
      <w:r>
        <w:rPr>
          <w:rFonts w:eastAsia="宋体" w:hint="eastAsia"/>
        </w:rPr>
        <w:tab/>
      </w:r>
      <w:r>
        <w:rPr>
          <w:rFonts w:eastAsia="宋体" w:hint="eastAsia"/>
        </w:rPr>
        <w:t>begin_c_loop(c, thread)</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ab/>
      </w:r>
      <w:r>
        <w:rPr>
          <w:rFonts w:eastAsia="宋体" w:hint="eastAsia"/>
        </w:rPr>
        <w:t>C_CENTROID(r, c, thread);</w:t>
      </w:r>
    </w:p>
    <w:p>
      <w:pPr>
        <w:rPr>
          <w:rFonts w:eastAsia="宋体"/>
        </w:rPr>
      </w:pPr>
      <w:r>
        <w:rPr>
          <w:rFonts w:eastAsia="宋体" w:hint="eastAsia"/>
        </w:rPr>
        <w:tab/>
      </w:r>
      <w:r>
        <w:rPr>
          <w:rFonts w:eastAsia="宋体" w:hint="eastAsia"/>
        </w:rPr>
        <w:tab/>
      </w:r>
      <w:r>
        <w:rPr>
          <w:rFonts w:eastAsia="宋体" w:hint="eastAsia"/>
        </w:rPr>
        <w:t>x = r[0];</w:t>
      </w:r>
    </w:p>
    <w:p>
      <w:pPr>
        <w:rPr>
          <w:rFonts w:eastAsia="宋体"/>
        </w:rPr>
      </w:pPr>
      <w:r>
        <w:rPr>
          <w:rFonts w:eastAsia="宋体" w:hint="eastAsia"/>
        </w:rPr>
        <w:tab/>
      </w:r>
      <w:r>
        <w:rPr>
          <w:rFonts w:eastAsia="宋体" w:hint="eastAsia"/>
        </w:rPr>
        <w:tab/>
      </w:r>
      <w:r>
        <w:rPr>
          <w:rFonts w:eastAsia="宋体" w:hint="eastAsia"/>
        </w:rPr>
        <w:t>y = r[1];</w:t>
      </w:r>
    </w:p>
    <w:p>
      <w:pPr>
        <w:rPr>
          <w:rFonts w:eastAsia="宋体"/>
        </w:rPr>
      </w:pPr>
      <w:r>
        <w:rPr>
          <w:rFonts w:eastAsia="宋体" w:hint="eastAsia"/>
        </w:rPr>
        <w:tab/>
      </w:r>
      <w:r>
        <w:rPr>
          <w:rFonts w:eastAsia="宋体" w:hint="eastAsia"/>
        </w:rPr>
        <w:tab/>
      </w:r>
      <w:r>
        <w:rPr>
          <w:rFonts w:eastAsia="宋体" w:hint="eastAsia"/>
        </w:rPr>
        <w:t>z = r[2];</w:t>
      </w:r>
    </w:p>
    <w:p>
      <w:pPr>
        <w:rPr>
          <w:rFonts w:eastAsia="宋体"/>
        </w:rPr>
      </w:pPr>
      <w:r>
        <w:rPr>
          <w:rFonts w:eastAsia="宋体" w:hint="eastAsia"/>
        </w:rPr>
        <w:tab/>
      </w:r>
      <w:r>
        <w:rPr>
          <w:rFonts w:eastAsia="宋体" w:hint="eastAsia"/>
        </w:rPr>
        <w:tab/>
      </w:r>
      <w:r>
        <w:rPr>
          <w:rFonts w:eastAsia="宋体" w:hint="eastAsia"/>
        </w:rPr>
        <w:t>n = porous(x, y, z);</w:t>
      </w:r>
    </w:p>
    <w:p>
      <w:pPr>
        <w:rPr>
          <w:rFonts w:eastAsia="宋体"/>
        </w:rPr>
      </w:pPr>
      <w:r>
        <w:rPr>
          <w:rFonts w:eastAsia="宋体" w:hint="eastAsia"/>
        </w:rPr>
        <w:tab/>
      </w:r>
      <w:r>
        <w:rPr>
          <w:rFonts w:eastAsia="宋体" w:hint="eastAsia"/>
        </w:rPr>
        <w:tab/>
      </w:r>
      <w:r>
        <w:rPr>
          <w:rFonts w:eastAsia="宋体" w:hint="eastAsia"/>
        </w:rPr>
        <w:t>shentoulv = (DP * DP * pow(n, 3)) / (150 * pow(1 - n, 2));</w:t>
      </w:r>
    </w:p>
    <w:p>
      <w:pPr>
        <w:rPr>
          <w:rFonts w:eastAsia="宋体"/>
        </w:rPr>
      </w:pPr>
      <w:r>
        <w:rPr>
          <w:rFonts w:eastAsia="宋体" w:hint="eastAsia"/>
        </w:rPr>
        <w:tab/>
      </w:r>
      <w:r>
        <w:rPr>
          <w:rFonts w:eastAsia="宋体" w:hint="eastAsia"/>
        </w:rPr>
        <w:tab/>
      </w:r>
      <w:r>
        <w:rPr>
          <w:rFonts w:eastAsia="宋体" w:hint="eastAsia"/>
        </w:rPr>
        <w:t>C_PROFILE(c, thread, position) = shentoulv;</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end_c_loop(c, thread)</w:t>
      </w:r>
    </w:p>
    <w:p>
      <w:pPr>
        <w:rPr>
          <w:rFonts w:eastAsia="宋体"/>
        </w:rPr>
      </w:pPr>
      <w:r>
        <w:rPr>
          <w:rFonts w:eastAsia="宋体" w:hint="eastAsia"/>
        </w:rPr>
        <w:t>}</w:t>
      </w:r>
    </w:p>
    <w:p>
      <w:pPr>
        <w:rPr>
          <w:rFonts w:eastAsia="宋体"/>
        </w:rPr>
      </w:pPr>
    </w:p>
    <w:p>
      <w:pPr>
        <w:rPr>
          <w:rFonts w:eastAsia="宋体"/>
        </w:rPr>
      </w:pPr>
      <w:r>
        <w:rPr>
          <w:rFonts w:eastAsia="宋体" w:hint="eastAsia"/>
        </w:rPr>
        <w:t xml:space="preserve">DEFINE_PROFILE(nianxing_z, thread, position) </w:t>
      </w:r>
    </w:p>
    <w:p>
      <w:pPr>
        <w:rPr>
          <w:rFonts w:eastAsia="宋体"/>
        </w:rPr>
      </w:pPr>
      <w:r>
        <w:rPr>
          <w:rFonts w:eastAsia="宋体" w:hint="eastAsia"/>
        </w:rPr>
        <w:t>{</w:t>
      </w:r>
    </w:p>
    <w:p>
      <w:pPr>
        <w:rPr>
          <w:rFonts w:eastAsia="宋体"/>
        </w:rPr>
      </w:pPr>
      <w:r>
        <w:rPr>
          <w:rFonts w:eastAsia="宋体" w:hint="eastAsia"/>
        </w:rPr>
        <w:tab/>
      </w:r>
      <w:r>
        <w:rPr>
          <w:rFonts w:eastAsia="宋体" w:hint="eastAsia"/>
        </w:rPr>
        <w:t>real r[ND_ND];</w:t>
      </w:r>
    </w:p>
    <w:p>
      <w:pPr>
        <w:rPr>
          <w:rFonts w:eastAsia="宋体"/>
        </w:rPr>
      </w:pPr>
      <w:r>
        <w:rPr>
          <w:rFonts w:eastAsia="宋体" w:hint="eastAsia"/>
        </w:rPr>
        <w:tab/>
      </w:r>
      <w:r>
        <w:rPr>
          <w:rFonts w:eastAsia="宋体" w:hint="eastAsia"/>
        </w:rPr>
        <w:t>real x, y, z, shentoulv, n;</w:t>
      </w:r>
    </w:p>
    <w:p>
      <w:pPr>
        <w:rPr>
          <w:rFonts w:eastAsia="宋体"/>
        </w:rPr>
      </w:pPr>
      <w:r>
        <w:rPr>
          <w:rFonts w:eastAsia="宋体" w:hint="eastAsia"/>
        </w:rPr>
        <w:tab/>
      </w:r>
      <w:r>
        <w:rPr>
          <w:rFonts w:eastAsia="宋体" w:hint="eastAsia"/>
        </w:rPr>
        <w:t>cell_t c;</w:t>
      </w:r>
    </w:p>
    <w:p>
      <w:pPr>
        <w:rPr>
          <w:rFonts w:eastAsia="宋体"/>
        </w:rPr>
      </w:pPr>
      <w:r>
        <w:rPr>
          <w:rFonts w:eastAsia="宋体" w:hint="eastAsia"/>
        </w:rPr>
        <w:tab/>
      </w:r>
      <w:r>
        <w:rPr>
          <w:rFonts w:eastAsia="宋体" w:hint="eastAsia"/>
        </w:rPr>
        <w:t>begin_c_loop(c, thread)</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ab/>
      </w:r>
      <w:r>
        <w:rPr>
          <w:rFonts w:eastAsia="宋体" w:hint="eastAsia"/>
        </w:rPr>
        <w:t>C_CENTROID(r, c, thread);</w:t>
      </w:r>
    </w:p>
    <w:p>
      <w:pPr>
        <w:rPr>
          <w:rFonts w:eastAsia="宋体"/>
        </w:rPr>
      </w:pPr>
      <w:r>
        <w:rPr>
          <w:rFonts w:eastAsia="宋体" w:hint="eastAsia"/>
        </w:rPr>
        <w:tab/>
      </w:r>
      <w:r>
        <w:rPr>
          <w:rFonts w:eastAsia="宋体" w:hint="eastAsia"/>
        </w:rPr>
        <w:tab/>
      </w:r>
      <w:r>
        <w:rPr>
          <w:rFonts w:eastAsia="宋体" w:hint="eastAsia"/>
        </w:rPr>
        <w:t>x = r[0];</w:t>
      </w:r>
    </w:p>
    <w:p>
      <w:pPr>
        <w:rPr>
          <w:rFonts w:eastAsia="宋体"/>
        </w:rPr>
      </w:pPr>
      <w:r>
        <w:rPr>
          <w:rFonts w:eastAsia="宋体" w:hint="eastAsia"/>
        </w:rPr>
        <w:tab/>
      </w:r>
      <w:r>
        <w:rPr>
          <w:rFonts w:eastAsia="宋体" w:hint="eastAsia"/>
        </w:rPr>
        <w:tab/>
      </w:r>
      <w:r>
        <w:rPr>
          <w:rFonts w:eastAsia="宋体" w:hint="eastAsia"/>
        </w:rPr>
        <w:t>y = r[1];</w:t>
      </w:r>
    </w:p>
    <w:p>
      <w:pPr>
        <w:rPr>
          <w:rFonts w:eastAsia="宋体"/>
        </w:rPr>
      </w:pPr>
      <w:r>
        <w:rPr>
          <w:rFonts w:eastAsia="宋体" w:hint="eastAsia"/>
        </w:rPr>
        <w:tab/>
      </w:r>
      <w:r>
        <w:rPr>
          <w:rFonts w:eastAsia="宋体" w:hint="eastAsia"/>
        </w:rPr>
        <w:tab/>
      </w:r>
      <w:r>
        <w:rPr>
          <w:rFonts w:eastAsia="宋体" w:hint="eastAsia"/>
        </w:rPr>
        <w:t>z = r[2];</w:t>
      </w:r>
    </w:p>
    <w:p>
      <w:pPr>
        <w:rPr>
          <w:rFonts w:eastAsia="宋体"/>
        </w:rPr>
      </w:pPr>
      <w:r>
        <w:rPr>
          <w:rFonts w:eastAsia="宋体" w:hint="eastAsia"/>
        </w:rPr>
        <w:tab/>
      </w:r>
      <w:r>
        <w:rPr>
          <w:rFonts w:eastAsia="宋体" w:hint="eastAsia"/>
        </w:rPr>
        <w:tab/>
      </w:r>
      <w:r>
        <w:rPr>
          <w:rFonts w:eastAsia="宋体" w:hint="eastAsia"/>
        </w:rPr>
        <w:t>n = porous(x, y, z);</w:t>
      </w:r>
    </w:p>
    <w:p>
      <w:pPr>
        <w:rPr>
          <w:rFonts w:eastAsia="宋体"/>
        </w:rPr>
      </w:pPr>
      <w:r>
        <w:rPr>
          <w:rFonts w:eastAsia="宋体" w:hint="eastAsia"/>
        </w:rPr>
        <w:tab/>
      </w:r>
      <w:r>
        <w:rPr>
          <w:rFonts w:eastAsia="宋体" w:hint="eastAsia"/>
        </w:rPr>
        <w:tab/>
      </w:r>
      <w:r>
        <w:rPr>
          <w:rFonts w:eastAsia="宋体" w:hint="eastAsia"/>
        </w:rPr>
        <w:t>shentoulv = (DP * DP * pow(n, 3)) / (150 * pow(1 - n, 2));</w:t>
      </w:r>
    </w:p>
    <w:p>
      <w:pPr>
        <w:rPr>
          <w:rFonts w:eastAsia="宋体"/>
        </w:rPr>
      </w:pPr>
      <w:r>
        <w:rPr>
          <w:rFonts w:eastAsia="宋体" w:hint="eastAsia"/>
        </w:rPr>
        <w:tab/>
      </w:r>
      <w:r>
        <w:rPr>
          <w:rFonts w:eastAsia="宋体" w:hint="eastAsia"/>
        </w:rPr>
        <w:tab/>
      </w:r>
      <w:r>
        <w:rPr>
          <w:rFonts w:eastAsia="宋体" w:hint="eastAsia"/>
        </w:rPr>
        <w:t>C_PROFILE(c, thread, position) = shentoulv;</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end_c_loop(c, thread)</w:t>
      </w:r>
    </w:p>
    <w:p>
      <w:pPr>
        <w:rPr>
          <w:rFonts w:eastAsia="宋体"/>
        </w:rPr>
      </w:pPr>
      <w:r>
        <w:rPr>
          <w:rFonts w:eastAsia="宋体" w:hint="eastAsia"/>
        </w:rPr>
        <w:t>}</w:t>
      </w:r>
    </w:p>
    <w:p>
      <w:pPr>
        <w:rPr>
          <w:rFonts w:eastAsia="宋体"/>
        </w:rPr>
      </w:pPr>
    </w:p>
    <w:p>
      <w:pPr>
        <w:rPr>
          <w:rFonts w:eastAsia="宋体"/>
        </w:rPr>
      </w:pPr>
      <w:r>
        <w:rPr>
          <w:rFonts w:eastAsia="宋体" w:hint="eastAsia"/>
        </w:rPr>
        <w:t>// 氧气消耗</w:t>
      </w:r>
    </w:p>
    <w:p>
      <w:pPr>
        <w:rPr>
          <w:rFonts w:eastAsia="宋体"/>
        </w:rPr>
      </w:pPr>
      <w:r>
        <w:rPr>
          <w:rFonts w:eastAsia="宋体" w:hint="eastAsia"/>
        </w:rPr>
        <w:t>DEFINE_SOURCE(o2_consumption, cell,thread,dS,i)  //source:源项</w:t>
      </w:r>
    </w:p>
    <w:p>
      <w:pPr>
        <w:rPr>
          <w:rFonts w:eastAsia="宋体"/>
        </w:rPr>
      </w:pPr>
      <w:r>
        <w:rPr>
          <w:rFonts w:eastAsia="宋体" w:hint="eastAsia"/>
        </w:rPr>
        <w:t>// cell，thread，dS和i，分别表示单元、线程、源项系数和物质索引。函数的返回值是R，表示源项的值。</w:t>
      </w:r>
    </w:p>
    <w:p>
      <w:pPr>
        <w:rPr>
          <w:rFonts w:eastAsia="宋体"/>
        </w:rPr>
      </w:pPr>
      <w:r>
        <w:rPr>
          <w:rFonts w:eastAsia="宋体" w:hint="eastAsia"/>
        </w:rPr>
        <w:t>// 首先，获取单元中的氧气质量分数s1和温度T，以及单元的中心坐标x。</w:t>
      </w:r>
    </w:p>
    <w:p>
      <w:pPr>
        <w:rPr>
          <w:rFonts w:eastAsia="宋体"/>
        </w:rPr>
      </w:pPr>
      <w:r>
        <w:rPr>
          <w:rFonts w:eastAsia="宋体" w:hint="eastAsia"/>
        </w:rPr>
        <w:t>// 然后，判断s1是否大于0，如果是，则计算源项系数dS[i]为-0.000000308（这个值可能是根据实验数据或理论公式得到的），并计算源项值R为dS[i]乘以s1。</w:t>
      </w:r>
    </w:p>
    <w:p>
      <w:pPr>
        <w:rPr>
          <w:rFonts w:eastAsia="宋体"/>
        </w:rPr>
      </w:pPr>
      <w:r>
        <w:rPr>
          <w:rFonts w:eastAsia="宋体" w:hint="eastAsia"/>
        </w:rPr>
        <w:t>// 如果s1不大于0，则说明没有氧气消耗，所以将源项系数dS[i]和源项值R都设为0。</w:t>
      </w:r>
    </w:p>
    <w:p>
      <w:pPr>
        <w:rPr>
          <w:rFonts w:eastAsia="宋体"/>
        </w:rPr>
      </w:pPr>
      <w:r>
        <w:rPr>
          <w:rFonts w:eastAsia="宋体" w:hint="eastAsia"/>
        </w:rPr>
        <w:t>// 最后，返回源项值R。</w:t>
      </w:r>
    </w:p>
    <w:p>
      <w:pPr>
        <w:rPr>
          <w:rFonts w:eastAsia="宋体"/>
        </w:rPr>
      </w:pPr>
      <w:r>
        <w:rPr>
          <w:rFonts w:eastAsia="宋体" w:hint="eastAsia"/>
        </w:rPr>
        <w:t>{</w:t>
      </w:r>
    </w:p>
    <w:p>
      <w:pPr>
        <w:rPr>
          <w:rFonts w:eastAsia="宋体"/>
        </w:rPr>
      </w:pPr>
    </w:p>
    <w:p>
      <w:pPr>
        <w:rPr>
          <w:rFonts w:eastAsia="宋体"/>
        </w:rPr>
      </w:pPr>
      <w:r>
        <w:rPr>
          <w:rFonts w:eastAsia="宋体" w:hint="eastAsia"/>
        </w:rPr>
        <w:tab/>
      </w:r>
      <w:r>
        <w:rPr>
          <w:rFonts w:eastAsia="宋体" w:hint="eastAsia"/>
        </w:rPr>
        <w:t>real R;</w:t>
      </w:r>
    </w:p>
    <w:p>
      <w:pPr>
        <w:rPr>
          <w:rFonts w:eastAsia="宋体"/>
        </w:rPr>
      </w:pPr>
      <w:r>
        <w:rPr>
          <w:rFonts w:eastAsia="宋体" w:hint="eastAsia"/>
        </w:rPr>
        <w:tab/>
      </w:r>
      <w:r>
        <w:rPr>
          <w:rFonts w:eastAsia="宋体" w:hint="eastAsia"/>
        </w:rPr>
        <w:t xml:space="preserve">real s1 = C_YI(cell, thread, 1);   </w:t>
      </w:r>
    </w:p>
    <w:p>
      <w:pPr>
        <w:rPr>
          <w:rFonts w:eastAsia="宋体"/>
        </w:rPr>
      </w:pPr>
      <w:r>
        <w:rPr>
          <w:rFonts w:eastAsia="宋体" w:hint="eastAsia"/>
        </w:rPr>
        <w:tab/>
      </w:r>
      <w:r>
        <w:rPr>
          <w:rFonts w:eastAsia="宋体" w:hint="eastAsia"/>
        </w:rPr>
        <w:t>// printf("%f",s1);</w:t>
      </w:r>
    </w:p>
    <w:p>
      <w:pPr>
        <w:rPr>
          <w:rFonts w:eastAsia="宋体"/>
        </w:rPr>
      </w:pPr>
      <w:r>
        <w:rPr>
          <w:rFonts w:eastAsia="宋体" w:hint="eastAsia"/>
        </w:rPr>
        <w:tab/>
      </w:r>
      <w:r>
        <w:rPr>
          <w:rFonts w:eastAsia="宋体" w:hint="eastAsia"/>
        </w:rPr>
        <w:t>// C_YI是一个宏，用于返回单元中的物质质量分数。</w:t>
      </w:r>
    </w:p>
    <w:p>
      <w:pPr>
        <w:rPr>
          <w:rFonts w:eastAsia="宋体"/>
        </w:rPr>
      </w:pPr>
      <w:r>
        <w:rPr>
          <w:rFonts w:eastAsia="宋体" w:hint="eastAsia"/>
        </w:rPr>
        <w:tab/>
      </w:r>
      <w:r>
        <w:rPr>
          <w:rFonts w:eastAsia="宋体" w:hint="eastAsia"/>
        </w:rPr>
        <w:t>// 宏的第一个参数是单元，第二个参数是线程，第三个参数是物质的索引。</w:t>
      </w:r>
    </w:p>
    <w:p>
      <w:pPr>
        <w:rPr>
          <w:rFonts w:eastAsia="宋体"/>
        </w:rPr>
      </w:pPr>
      <w:r>
        <w:rPr>
          <w:rFonts w:eastAsia="宋体" w:hint="eastAsia"/>
        </w:rPr>
        <w:tab/>
      </w:r>
      <w:r>
        <w:rPr>
          <w:rFonts w:eastAsia="宋体" w:hint="eastAsia"/>
        </w:rPr>
        <w:t>// 例如，C_YI(cell, thread, 1)表示返回单元中第二个物质的质量分数。这个宏可以用于多相流或多组分流的模拟。</w:t>
      </w:r>
    </w:p>
    <w:p>
      <w:pPr>
        <w:rPr>
          <w:rFonts w:eastAsia="宋体"/>
        </w:rPr>
      </w:pPr>
      <w:r>
        <w:rPr>
          <w:rFonts w:eastAsia="宋体" w:hint="eastAsia"/>
        </w:rPr>
        <w:tab/>
      </w:r>
      <w:r>
        <w:rPr>
          <w:rFonts w:eastAsia="宋体" w:hint="eastAsia"/>
        </w:rPr>
        <w:t>real T = C_T(cell, thread);</w:t>
      </w:r>
    </w:p>
    <w:p>
      <w:pPr>
        <w:rPr>
          <w:rFonts w:eastAsia="宋体"/>
        </w:rPr>
      </w:pPr>
      <w:r>
        <w:rPr>
          <w:rFonts w:eastAsia="宋体" w:hint="eastAsia"/>
        </w:rPr>
        <w:tab/>
      </w:r>
      <w:r>
        <w:rPr>
          <w:rFonts w:eastAsia="宋体" w:hint="eastAsia"/>
        </w:rPr>
        <w:t>// C_T是一个宏，用于返回单元中的温度。</w:t>
      </w:r>
    </w:p>
    <w:p>
      <w:pPr>
        <w:rPr>
          <w:rFonts w:eastAsia="宋体"/>
        </w:rPr>
      </w:pPr>
      <w:r>
        <w:rPr>
          <w:rFonts w:eastAsia="宋体" w:hint="eastAsia"/>
        </w:rPr>
        <w:tab/>
      </w:r>
      <w:r>
        <w:rPr>
          <w:rFonts w:eastAsia="宋体" w:hint="eastAsia"/>
        </w:rPr>
        <w:t>// 宏的第一个参数是单元，第二个参数是线程。</w:t>
      </w:r>
    </w:p>
    <w:p>
      <w:pPr>
        <w:rPr>
          <w:rFonts w:eastAsia="宋体"/>
        </w:rPr>
      </w:pPr>
      <w:r>
        <w:rPr>
          <w:rFonts w:eastAsia="宋体" w:hint="eastAsia"/>
        </w:rPr>
        <w:tab/>
      </w:r>
      <w:r>
        <w:rPr>
          <w:rFonts w:eastAsia="宋体" w:hint="eastAsia"/>
        </w:rPr>
        <w:t>// 例如，C_T(cell, thread)表示返回单元中的温度。这个宏可以用于需要温度作为变量的模拟。</w:t>
      </w:r>
    </w:p>
    <w:p>
      <w:pPr>
        <w:rPr>
          <w:rFonts w:eastAsia="宋体"/>
        </w:rPr>
      </w:pPr>
      <w:r>
        <w:rPr>
          <w:rFonts w:eastAsia="宋体" w:hint="eastAsia"/>
        </w:rPr>
        <w:tab/>
      </w:r>
      <w:r>
        <w:rPr>
          <w:rFonts w:eastAsia="宋体" w:hint="eastAsia"/>
        </w:rPr>
        <w:t>real x[ND_ND];</w:t>
      </w:r>
    </w:p>
    <w:p>
      <w:pPr>
        <w:rPr>
          <w:rFonts w:eastAsia="宋体"/>
        </w:rPr>
      </w:pPr>
      <w:r>
        <w:rPr>
          <w:rFonts w:eastAsia="宋体" w:hint="eastAsia"/>
        </w:rPr>
        <w:tab/>
      </w:r>
      <w:r>
        <w:rPr>
          <w:rFonts w:eastAsia="宋体" w:hint="eastAsia"/>
        </w:rPr>
        <w:t>C_CENTROID(x, cell, thread);</w:t>
      </w:r>
    </w:p>
    <w:p>
      <w:pPr>
        <w:rPr>
          <w:rFonts w:eastAsia="宋体"/>
        </w:rPr>
      </w:pPr>
      <w:r>
        <w:rPr>
          <w:rFonts w:eastAsia="宋体" w:hint="eastAsia"/>
        </w:rPr>
        <w:tab/>
      </w:r>
      <w:r>
        <w:rPr>
          <w:rFonts w:eastAsia="宋体" w:hint="eastAsia"/>
        </w:rPr>
        <w:t>if(s1 &gt; 0) {</w:t>
      </w:r>
    </w:p>
    <w:p>
      <w:pPr>
        <w:rPr>
          <w:rFonts w:eastAsia="宋体"/>
        </w:rPr>
      </w:pPr>
      <w:r>
        <w:rPr>
          <w:rFonts w:eastAsia="宋体" w:hint="eastAsia"/>
        </w:rPr>
        <w:tab/>
      </w:r>
      <w:r>
        <w:rPr>
          <w:rFonts w:eastAsia="宋体" w:hint="eastAsia"/>
        </w:rPr>
        <w:tab/>
      </w:r>
      <w:r>
        <w:rPr>
          <w:rFonts w:eastAsia="宋体" w:hint="eastAsia"/>
        </w:rPr>
        <w:t>dS[i] = -0.000000308;</w:t>
      </w:r>
    </w:p>
    <w:p>
      <w:pPr>
        <w:rPr>
          <w:rFonts w:eastAsia="宋体"/>
        </w:rPr>
      </w:pPr>
      <w:r>
        <w:rPr>
          <w:rFonts w:eastAsia="宋体" w:hint="eastAsia"/>
        </w:rPr>
        <w:tab/>
      </w:r>
      <w:r>
        <w:rPr>
          <w:rFonts w:eastAsia="宋体" w:hint="eastAsia"/>
        </w:rPr>
        <w:tab/>
      </w:r>
      <w:r>
        <w:rPr>
          <w:rFonts w:eastAsia="宋体" w:hint="eastAsia"/>
        </w:rPr>
        <w:t>R = dS[i] * s1;</w:t>
      </w:r>
    </w:p>
    <w:p>
      <w:pPr>
        <w:rPr>
          <w:rFonts w:eastAsia="宋体"/>
        </w:rPr>
      </w:pPr>
      <w:r>
        <w:rPr>
          <w:rFonts w:eastAsia="宋体" w:hint="eastAsia"/>
        </w:rPr>
        <w:tab/>
      </w:r>
      <w:r>
        <w:rPr>
          <w:rFonts w:eastAsia="宋体" w:hint="eastAsia"/>
        </w:rPr>
        <w:t>}</w:t>
      </w:r>
    </w:p>
    <w:p>
      <w:pPr>
        <w:rPr>
          <w:rFonts w:eastAsia="宋体"/>
        </w:rPr>
      </w:pPr>
      <w:r>
        <w:rPr>
          <w:rFonts w:eastAsia="宋体" w:hint="eastAsia"/>
        </w:rPr>
        <w:tab/>
      </w:r>
      <w:r>
        <w:rPr>
          <w:rFonts w:eastAsia="宋体" w:hint="eastAsia"/>
        </w:rPr>
        <w:t xml:space="preserve">else { </w:t>
      </w:r>
    </w:p>
    <w:p>
      <w:pPr>
        <w:rPr>
          <w:rFonts w:eastAsia="宋体"/>
        </w:rPr>
      </w:pPr>
      <w:r>
        <w:rPr>
          <w:rFonts w:eastAsia="宋体" w:hint="eastAsia"/>
        </w:rPr>
        <w:tab/>
      </w:r>
      <w:r>
        <w:rPr>
          <w:rFonts w:eastAsia="宋体" w:hint="eastAsia"/>
        </w:rPr>
        <w:tab/>
      </w:r>
      <w:r>
        <w:rPr>
          <w:rFonts w:eastAsia="宋体" w:hint="eastAsia"/>
        </w:rPr>
        <w:t xml:space="preserve">dS[i] = 0; </w:t>
      </w:r>
    </w:p>
    <w:p>
      <w:pPr>
        <w:rPr>
          <w:rFonts w:eastAsia="宋体"/>
        </w:rPr>
      </w:pPr>
      <w:r>
        <w:rPr>
          <w:rFonts w:eastAsia="宋体" w:hint="eastAsia"/>
        </w:rPr>
        <w:tab/>
      </w:r>
      <w:r>
        <w:rPr>
          <w:rFonts w:eastAsia="宋体" w:hint="eastAsia"/>
        </w:rPr>
        <w:tab/>
      </w:r>
      <w:r>
        <w:rPr>
          <w:rFonts w:eastAsia="宋体" w:hint="eastAsia"/>
        </w:rPr>
        <w:t xml:space="preserve">R = 0; </w:t>
      </w:r>
    </w:p>
    <w:p>
      <w:pPr>
        <w:rPr>
          <w:rFonts w:eastAsia="宋体"/>
        </w:rPr>
      </w:pPr>
      <w:r>
        <w:rPr>
          <w:rFonts w:eastAsia="宋体" w:hint="eastAsia"/>
        </w:rPr>
        <w:tab/>
      </w:r>
      <w:r>
        <w:rPr>
          <w:rFonts w:eastAsia="宋体" w:hint="eastAsia"/>
        </w:rPr>
        <w:t xml:space="preserve">} </w:t>
      </w:r>
    </w:p>
    <w:p>
      <w:pPr>
        <w:rPr>
          <w:rFonts w:eastAsia="宋体"/>
        </w:rPr>
      </w:pPr>
      <w:r>
        <w:rPr>
          <w:rFonts w:eastAsia="宋体" w:hint="eastAsia"/>
        </w:rPr>
        <w:tab/>
      </w:r>
      <w:r>
        <w:rPr>
          <w:rFonts w:eastAsia="宋体" w:hint="eastAsia"/>
        </w:rPr>
        <w:t xml:space="preserve">return R;    </w:t>
      </w:r>
    </w:p>
    <w:p>
      <w:pPr>
        <w:rPr>
          <w:rFonts w:eastAsia="宋体"/>
        </w:rPr>
      </w:pPr>
      <w:r>
        <w:rPr>
          <w:rFonts w:eastAsia="宋体" w:hint="eastAsia"/>
        </w:rPr>
        <w:t>}</w:t>
      </w:r>
    </w:p>
    <w:p>
      <w:pPr>
        <w:rPr>
          <w:rFonts w:eastAsia="宋体"/>
        </w:rPr>
      </w:pPr>
      <w:r>
        <w:rPr>
          <w:rFonts w:eastAsia="宋体" w:hint="eastAsia"/>
        </w:rPr>
        <w:fldChar w:fldCharType="begin"/>
      </w:r>
      <w:r>
        <w:rPr>
          <w:rFonts w:eastAsia="宋体" w:hint="eastAsia"/>
        </w:rPr>
        <w:instrText xml:space="preserve"> ADDIN  </w:instrText>
      </w:r>
      <w:r>
        <w:rPr>
          <w:rFonts w:eastAsia="宋体"/>
        </w:rPr>
        <w:fldChar w:fldCharType="separate"/>
      </w:r>
      <w:r>
        <w:rPr>
          <w:rFonts w:eastAsia="宋体" w:hint="eastAsia"/>
        </w:rPr>
        <w:fldChar w:fldCharType="end"/>
      </w:r>
    </w:p>
    <w:sectPr>
      <w:headerReference w:type="default" r:id="rId61"/>
      <w:footerReference w:type="default" r:id="rId62"/>
      <w:pgSz w:w="11906" w:h="16838"/>
      <w:pgMar w:top="1417" w:right="1134" w:bottom="1134" w:left="1134" w:header="851" w:footer="992" w:gutter="0"/>
      <w:pgBorders>
        <w:top w:val="none" w:sz="0" w:space="0" w:color="auto"/>
        <w:left w:val="none" w:sz="0" w:space="0" w:color="auto"/>
        <w:bottom w:val="none" w:sz="0" w:space="0" w:color="auto"/>
        <w:right w:val="none" w:sz="0" w:space="0" w:color="auto"/>
      </w:pgBorders>
      <w:pgNumType w:start="1"/>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firstLine="360"/>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richText/>
                          </w:sdtPr>
                          <w:sdtContent>
                            <w:p>
                              <w:pPr>
                                <w:pStyle w:val="Footer"/>
                                <w:ind w:firstLine="360"/>
                                <w:jc w:val="center"/>
                              </w:pPr>
                              <w:r>
                                <w:fldChar w:fldCharType="begin"/>
                              </w:r>
                              <w:r>
                                <w:instrText>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6" o:spid="_x0000_s2049" type="#_x0000_t202" style="width:2in;height:2in;margin-top:0;margin-left:0;mso-height-relative:page;mso-position-horizontal:center;mso-position-horizontal-relative:margin;mso-width-relative:page;mso-wrap-style:none;position:absolute;z-index:251659264" coordsize="21600,21600" filled="f" stroked="f">
              <o:lock v:ext="edit" aspectratio="f"/>
              <v:textbox style="mso-fit-shape-to-text:t" inset="0,0,0,0">
                <w:txbxContent>
                  <w:sdt>
                    <w:sdtPr>
                      <w:id w:val="1305987022"/>
                      <w:richText/>
                    </w:sdtPr>
                    <w:sdtContent>
                      <w:p>
                        <w:pPr>
                          <w:pStyle w:val="Footer"/>
                          <w:ind w:firstLine="360"/>
                          <w:jc w:val="center"/>
                        </w:pPr>
                        <w:r>
                          <w:fldChar w:fldCharType="begin"/>
                        </w:r>
                        <w:r>
                          <w:instrText>PAGE   \* MERGEFORMAT</w:instrText>
                        </w:r>
                        <w:r>
                          <w:fldChar w:fldCharType="separate"/>
                        </w:r>
                        <w:r>
                          <w:t>III</w:t>
                        </w:r>
                        <w:r>
                          <w:fldChar w:fldCharType="end"/>
                        </w:r>
                      </w:p>
                    </w:sdtContent>
                  </w:sdt>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3296562"/>
                            <w:richText/>
                          </w:sdtPr>
                          <w:sdtContent>
                            <w:p>
                              <w:pPr>
                                <w:pStyle w:val="Footer"/>
                                <w:ind w:firstLine="360"/>
                                <w:jc w:val="center"/>
                              </w:pPr>
                              <w:r>
                                <w:fldChar w:fldCharType="begin"/>
                              </w:r>
                              <w:r>
                                <w:instrText>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6" o:spid="_x0000_s2050" type="#_x0000_t202" style="width:2in;height:2in;margin-top:0;margin-left:0;mso-height-relative:page;mso-position-horizontal:center;mso-position-horizontal-relative:margin;mso-width-relative:page;mso-wrap-style:none;position:absolute;z-index:251661312" coordsize="21600,21600" filled="f" stroked="f">
              <o:lock v:ext="edit" aspectratio="f"/>
              <v:textbox style="mso-fit-shape-to-text:t" inset="0,0,0,0">
                <w:txbxContent>
                  <w:sdt>
                    <w:sdtPr>
                      <w:id w:val="843523401"/>
                      <w:richText/>
                    </w:sdtPr>
                    <w:sdtContent>
                      <w:p>
                        <w:pPr>
                          <w:pStyle w:val="Footer"/>
                          <w:ind w:firstLine="360"/>
                          <w:jc w:val="center"/>
                        </w:pPr>
                        <w:r>
                          <w:fldChar w:fldCharType="begin"/>
                        </w:r>
                        <w:r>
                          <w:instrText>PAGE   \* MERGEFORMAT</w:instrText>
                        </w:r>
                        <w:r>
                          <w:fldChar w:fldCharType="separate"/>
                        </w:r>
                        <w:r>
                          <w:t>III</w:t>
                        </w:r>
                        <w:r>
                          <w:fldChar w:fldCharType="end"/>
                        </w:r>
                      </w:p>
                    </w:sdtContent>
                  </w:sdt>
                  <w:p/>
                </w:txbxContent>
              </v:textbox>
              <w10:wrap anchorx="margin"/>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Bdr>
        <w:bottom w:val="single" w:sz="4" w:space="0" w:color="auto"/>
      </w:pBdr>
      <w:jc w:val="center"/>
      <w:rPr>
        <w:rFonts w:asciiTheme="majorEastAsia" w:eastAsiaTheme="majorEastAsia" w:hAnsiTheme="majorEastAsia" w:cstheme="majorEastAsia"/>
        <w:sz w:val="21"/>
        <w:szCs w:val="21"/>
      </w:rPr>
    </w:pPr>
    <w:r>
      <w:rPr>
        <w:rFonts w:asciiTheme="majorEastAsia" w:eastAsiaTheme="majorEastAsia" w:hAnsiTheme="majorEastAsia" w:cstheme="majorEastAsia" w:hint="eastAsia"/>
        <w:sz w:val="21"/>
        <w:szCs w:val="21"/>
      </w:rPr>
      <w:t>华北理工大学本科毕业论文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83E382F0"/>
    <w:multiLevelType w:val="singleLevel"/>
    <w:tmpl w:val="83E382F0"/>
    <w:lvl w:ilvl="0">
      <w:start w:val="1"/>
      <w:numFmt w:val="decimal"/>
      <w:lvlText w:val="(%1)"/>
      <w:lvlJc w:val="left"/>
      <w:pPr>
        <w:ind w:left="425" w:hanging="425"/>
      </w:pPr>
      <w:rPr>
        <w:rFonts w:hint="default"/>
      </w:rPr>
    </w:lvl>
  </w:abstractNum>
  <w:abstractNum w:abstractNumId="1">
    <w:nsid w:val="97A15381"/>
    <w:multiLevelType w:val="singleLevel"/>
    <w:tmpl w:val="97A15381"/>
    <w:lvl w:ilvl="0">
      <w:start w:val="1"/>
      <w:numFmt w:val="decimal"/>
      <w:lvlText w:val="(%1)"/>
      <w:lvlJc w:val="left"/>
      <w:pPr>
        <w:ind w:left="425" w:hanging="425"/>
      </w:pPr>
      <w:rPr>
        <w:rFonts w:hint="default"/>
      </w:rPr>
    </w:lvl>
  </w:abstractNum>
  <w:abstractNum w:abstractNumId="2">
    <w:nsid w:val="BF19B741"/>
    <w:multiLevelType w:val="singleLevel"/>
    <w:tmpl w:val="BF19B741"/>
    <w:lvl w:ilvl="0">
      <w:start w:val="1"/>
      <w:numFmt w:val="decimal"/>
      <w:lvlText w:val="(%1)"/>
      <w:lvlJc w:val="left"/>
      <w:pPr>
        <w:ind w:left="425" w:hanging="425"/>
      </w:pPr>
      <w:rPr>
        <w:rFonts w:hint="default"/>
      </w:rPr>
    </w:lvl>
  </w:abstractNum>
  <w:abstractNum w:abstractNumId="3">
    <w:nsid w:val="E2092572"/>
    <w:multiLevelType w:val="singleLevel"/>
    <w:tmpl w:val="E2092572"/>
    <w:lvl w:ilvl="0">
      <w:start w:val="1"/>
      <w:numFmt w:val="decimal"/>
      <w:lvlText w:val="(%1)"/>
      <w:lvlJc w:val="left"/>
      <w:pPr>
        <w:ind w:left="425" w:hanging="425"/>
      </w:pPr>
      <w:rPr>
        <w:rFonts w:hint="default"/>
      </w:rPr>
    </w:lvl>
  </w:abstractNum>
  <w:abstractNum w:abstractNumId="4">
    <w:nsid w:val="0048EF4C"/>
    <w:multiLevelType w:val="multilevel"/>
    <w:tmpl w:val="0048EF4C"/>
    <w:lvl w:ilvl="0">
      <w:start w:val="1"/>
      <w:numFmt w:val="decimal"/>
      <w:pStyle w:val="Heading1"/>
      <w:suff w:val="nothing"/>
      <w:lvlText w:val="第%1章 "/>
      <w:lvlJc w:val="left"/>
      <w:pPr>
        <w:tabs>
          <w:tab w:val="left" w:pos="0"/>
        </w:tabs>
        <w:ind w:left="0" w:firstLine="402"/>
      </w:pPr>
      <w:rPr>
        <w:rFonts w:ascii="黑体" w:eastAsia="黑体" w:hAnsi="黑体" w:cs="黑体" w:hint="default"/>
        <w:sz w:val="30"/>
        <w:szCs w:val="30"/>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ascii="宋体" w:eastAsia="宋体" w:hAnsi="宋体" w:cs="宋体"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5">
    <w:nsid w:val="5A8C8FCF"/>
    <w:multiLevelType w:val="singleLevel"/>
    <w:tmpl w:val="5A8C8FCF"/>
    <w:lvl w:ilvl="0">
      <w:start w:val="1"/>
      <w:numFmt w:val="decimal"/>
      <w:lvlText w:val="(%1)"/>
      <w:lvlJc w:val="left"/>
      <w:pPr>
        <w:ind w:left="425" w:hanging="425"/>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19"/>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7265E6"/>
    <w:rsid w:val="00B954CB"/>
    <w:rsid w:val="00E350CD"/>
    <w:rsid w:val="00E65649"/>
    <w:rsid w:val="023419F2"/>
    <w:rsid w:val="02601D0D"/>
    <w:rsid w:val="02BC7D06"/>
    <w:rsid w:val="038C1C75"/>
    <w:rsid w:val="04853646"/>
    <w:rsid w:val="04E44130"/>
    <w:rsid w:val="05893603"/>
    <w:rsid w:val="060D7C6A"/>
    <w:rsid w:val="07197114"/>
    <w:rsid w:val="07C51ECC"/>
    <w:rsid w:val="07D84DA5"/>
    <w:rsid w:val="0AAD16FD"/>
    <w:rsid w:val="0B1E7BB7"/>
    <w:rsid w:val="0B4229EC"/>
    <w:rsid w:val="0BDE2B08"/>
    <w:rsid w:val="0C9C33B5"/>
    <w:rsid w:val="0CD65E05"/>
    <w:rsid w:val="0D2C621D"/>
    <w:rsid w:val="0D835466"/>
    <w:rsid w:val="0D9C7A64"/>
    <w:rsid w:val="0DE63E89"/>
    <w:rsid w:val="0E012A71"/>
    <w:rsid w:val="0FDB1B17"/>
    <w:rsid w:val="1033532A"/>
    <w:rsid w:val="10B13DFD"/>
    <w:rsid w:val="10C16D46"/>
    <w:rsid w:val="112F7F8E"/>
    <w:rsid w:val="11316E41"/>
    <w:rsid w:val="11443BB2"/>
    <w:rsid w:val="11D575D8"/>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DB328F"/>
    <w:rsid w:val="17FB394E"/>
    <w:rsid w:val="18075331"/>
    <w:rsid w:val="1844605A"/>
    <w:rsid w:val="18450A4D"/>
    <w:rsid w:val="1864257A"/>
    <w:rsid w:val="18A25EE0"/>
    <w:rsid w:val="18BD388F"/>
    <w:rsid w:val="18C23C32"/>
    <w:rsid w:val="18D25AD0"/>
    <w:rsid w:val="190F1C45"/>
    <w:rsid w:val="19653979"/>
    <w:rsid w:val="19736D96"/>
    <w:rsid w:val="19CA4376"/>
    <w:rsid w:val="1B4D11D6"/>
    <w:rsid w:val="1B84316D"/>
    <w:rsid w:val="1BA809D0"/>
    <w:rsid w:val="1BAA1219"/>
    <w:rsid w:val="1BC20F73"/>
    <w:rsid w:val="1BC41AC9"/>
    <w:rsid w:val="1C6069CF"/>
    <w:rsid w:val="1C66675A"/>
    <w:rsid w:val="1C69096F"/>
    <w:rsid w:val="1CED28C2"/>
    <w:rsid w:val="1DED7E35"/>
    <w:rsid w:val="1E344EE0"/>
    <w:rsid w:val="1E7840F1"/>
    <w:rsid w:val="1F80027C"/>
    <w:rsid w:val="1FA40BAD"/>
    <w:rsid w:val="1FB50D64"/>
    <w:rsid w:val="1FD07C7A"/>
    <w:rsid w:val="1FF76DC8"/>
    <w:rsid w:val="2082099E"/>
    <w:rsid w:val="208D0521"/>
    <w:rsid w:val="20F01B92"/>
    <w:rsid w:val="20F517AE"/>
    <w:rsid w:val="212D1AE2"/>
    <w:rsid w:val="21D36CFB"/>
    <w:rsid w:val="23276464"/>
    <w:rsid w:val="24437B69"/>
    <w:rsid w:val="245773FA"/>
    <w:rsid w:val="24925A8E"/>
    <w:rsid w:val="24A44C1F"/>
    <w:rsid w:val="25A84DC5"/>
    <w:rsid w:val="25AB35DF"/>
    <w:rsid w:val="25BD7D93"/>
    <w:rsid w:val="26773834"/>
    <w:rsid w:val="267F4E0B"/>
    <w:rsid w:val="26B93129"/>
    <w:rsid w:val="27EF40FF"/>
    <w:rsid w:val="281778AE"/>
    <w:rsid w:val="288B7506"/>
    <w:rsid w:val="291B2237"/>
    <w:rsid w:val="29914812"/>
    <w:rsid w:val="2A44379F"/>
    <w:rsid w:val="2A812E0F"/>
    <w:rsid w:val="2AC01EA9"/>
    <w:rsid w:val="2B581FDB"/>
    <w:rsid w:val="2B9B296C"/>
    <w:rsid w:val="2C251A9A"/>
    <w:rsid w:val="2C4B00D6"/>
    <w:rsid w:val="2CBD400F"/>
    <w:rsid w:val="2D202ABC"/>
    <w:rsid w:val="2DFE0121"/>
    <w:rsid w:val="2E114F3A"/>
    <w:rsid w:val="2E1D3EA8"/>
    <w:rsid w:val="2F0C7431"/>
    <w:rsid w:val="2FC11E02"/>
    <w:rsid w:val="2FD21563"/>
    <w:rsid w:val="30293A23"/>
    <w:rsid w:val="303000C3"/>
    <w:rsid w:val="30B33DA8"/>
    <w:rsid w:val="30D61664"/>
    <w:rsid w:val="30ED010F"/>
    <w:rsid w:val="310B5B07"/>
    <w:rsid w:val="314503CA"/>
    <w:rsid w:val="314537FE"/>
    <w:rsid w:val="318432C3"/>
    <w:rsid w:val="31853F8B"/>
    <w:rsid w:val="319D1E93"/>
    <w:rsid w:val="31DE35AB"/>
    <w:rsid w:val="322A18D9"/>
    <w:rsid w:val="32DB62B1"/>
    <w:rsid w:val="33370D66"/>
    <w:rsid w:val="33A304C2"/>
    <w:rsid w:val="33CB32C3"/>
    <w:rsid w:val="34694EA5"/>
    <w:rsid w:val="34746C43"/>
    <w:rsid w:val="34C80925"/>
    <w:rsid w:val="35070B05"/>
    <w:rsid w:val="35B005EB"/>
    <w:rsid w:val="37872C86"/>
    <w:rsid w:val="37906A90"/>
    <w:rsid w:val="38962994"/>
    <w:rsid w:val="38BA586D"/>
    <w:rsid w:val="3AB828BE"/>
    <w:rsid w:val="3AC73AEA"/>
    <w:rsid w:val="3AF64A0A"/>
    <w:rsid w:val="3B2278E8"/>
    <w:rsid w:val="3B2B77E9"/>
    <w:rsid w:val="3B2D2898"/>
    <w:rsid w:val="3B413950"/>
    <w:rsid w:val="3B4B199C"/>
    <w:rsid w:val="3BCA46B5"/>
    <w:rsid w:val="3D391280"/>
    <w:rsid w:val="3D477BF1"/>
    <w:rsid w:val="3DCA1BF1"/>
    <w:rsid w:val="3DF8378A"/>
    <w:rsid w:val="3E66534E"/>
    <w:rsid w:val="403323C6"/>
    <w:rsid w:val="409C4268"/>
    <w:rsid w:val="40AB2B5D"/>
    <w:rsid w:val="40D07EFD"/>
    <w:rsid w:val="40DB773F"/>
    <w:rsid w:val="410E524D"/>
    <w:rsid w:val="41462955"/>
    <w:rsid w:val="4159666E"/>
    <w:rsid w:val="42091F6D"/>
    <w:rsid w:val="42405182"/>
    <w:rsid w:val="42520313"/>
    <w:rsid w:val="428C4AFC"/>
    <w:rsid w:val="42A50854"/>
    <w:rsid w:val="431C6F6D"/>
    <w:rsid w:val="43233E28"/>
    <w:rsid w:val="43265B5C"/>
    <w:rsid w:val="433242A2"/>
    <w:rsid w:val="43525C04"/>
    <w:rsid w:val="43830000"/>
    <w:rsid w:val="438C7E31"/>
    <w:rsid w:val="43EB4164"/>
    <w:rsid w:val="44093DC4"/>
    <w:rsid w:val="440A0DDF"/>
    <w:rsid w:val="441403C1"/>
    <w:rsid w:val="44EB69FB"/>
    <w:rsid w:val="45162F96"/>
    <w:rsid w:val="451B73E3"/>
    <w:rsid w:val="456B340D"/>
    <w:rsid w:val="45767B67"/>
    <w:rsid w:val="46626A45"/>
    <w:rsid w:val="466E57D0"/>
    <w:rsid w:val="47315138"/>
    <w:rsid w:val="47452A6F"/>
    <w:rsid w:val="474F778A"/>
    <w:rsid w:val="476357A9"/>
    <w:rsid w:val="47B240C0"/>
    <w:rsid w:val="47CF1420"/>
    <w:rsid w:val="47F24BFD"/>
    <w:rsid w:val="484F06A2"/>
    <w:rsid w:val="486F4560"/>
    <w:rsid w:val="489C278C"/>
    <w:rsid w:val="48F85996"/>
    <w:rsid w:val="49A23289"/>
    <w:rsid w:val="4A041FF5"/>
    <w:rsid w:val="4B9603B9"/>
    <w:rsid w:val="4B9F32EE"/>
    <w:rsid w:val="4BC42EBE"/>
    <w:rsid w:val="4BC86B00"/>
    <w:rsid w:val="4BCA00D7"/>
    <w:rsid w:val="4C011C0D"/>
    <w:rsid w:val="4C1C6762"/>
    <w:rsid w:val="4C266647"/>
    <w:rsid w:val="4C413660"/>
    <w:rsid w:val="4C5C7746"/>
    <w:rsid w:val="4C825989"/>
    <w:rsid w:val="4CA56BB3"/>
    <w:rsid w:val="4CE7575B"/>
    <w:rsid w:val="4D1A767B"/>
    <w:rsid w:val="4D7A1804"/>
    <w:rsid w:val="4E4A18A0"/>
    <w:rsid w:val="4ED9708C"/>
    <w:rsid w:val="4F9D7312"/>
    <w:rsid w:val="4FAB0B85"/>
    <w:rsid w:val="4FAE4DC4"/>
    <w:rsid w:val="506D4C8A"/>
    <w:rsid w:val="50D61885"/>
    <w:rsid w:val="50F30DF8"/>
    <w:rsid w:val="511B18C1"/>
    <w:rsid w:val="51C40B36"/>
    <w:rsid w:val="51EE48D5"/>
    <w:rsid w:val="52250C3C"/>
    <w:rsid w:val="52251537"/>
    <w:rsid w:val="52394976"/>
    <w:rsid w:val="52F8470B"/>
    <w:rsid w:val="53116998"/>
    <w:rsid w:val="53215845"/>
    <w:rsid w:val="5471773A"/>
    <w:rsid w:val="54880DC3"/>
    <w:rsid w:val="54BF02DE"/>
    <w:rsid w:val="54D3260C"/>
    <w:rsid w:val="559E10F0"/>
    <w:rsid w:val="55D52486"/>
    <w:rsid w:val="56637A51"/>
    <w:rsid w:val="56B72CD0"/>
    <w:rsid w:val="56D8606E"/>
    <w:rsid w:val="57315831"/>
    <w:rsid w:val="57D96BC4"/>
    <w:rsid w:val="583461EE"/>
    <w:rsid w:val="583B146D"/>
    <w:rsid w:val="584B226F"/>
    <w:rsid w:val="58F479E3"/>
    <w:rsid w:val="59636DC2"/>
    <w:rsid w:val="59FC68BF"/>
    <w:rsid w:val="5A07278A"/>
    <w:rsid w:val="5B5E287E"/>
    <w:rsid w:val="5B842184"/>
    <w:rsid w:val="5B8459EC"/>
    <w:rsid w:val="5BA83813"/>
    <w:rsid w:val="5BBA3705"/>
    <w:rsid w:val="5C030BB0"/>
    <w:rsid w:val="5C4118E7"/>
    <w:rsid w:val="5C575280"/>
    <w:rsid w:val="5C6632F4"/>
    <w:rsid w:val="5CC52489"/>
    <w:rsid w:val="5D117BBA"/>
    <w:rsid w:val="5D1710C8"/>
    <w:rsid w:val="5DF119F7"/>
    <w:rsid w:val="5EF66CE8"/>
    <w:rsid w:val="5F2C4C16"/>
    <w:rsid w:val="5F5521EA"/>
    <w:rsid w:val="60086228"/>
    <w:rsid w:val="6129780A"/>
    <w:rsid w:val="61333E65"/>
    <w:rsid w:val="6203165D"/>
    <w:rsid w:val="6220601B"/>
    <w:rsid w:val="625C5378"/>
    <w:rsid w:val="62865D12"/>
    <w:rsid w:val="62CA7D80"/>
    <w:rsid w:val="643669E6"/>
    <w:rsid w:val="645178F5"/>
    <w:rsid w:val="64801F2C"/>
    <w:rsid w:val="64826AB3"/>
    <w:rsid w:val="650C60B6"/>
    <w:rsid w:val="653B59DE"/>
    <w:rsid w:val="65931376"/>
    <w:rsid w:val="666F397B"/>
    <w:rsid w:val="6697531C"/>
    <w:rsid w:val="66C07382"/>
    <w:rsid w:val="678E0C11"/>
    <w:rsid w:val="67A2650C"/>
    <w:rsid w:val="687B72D2"/>
    <w:rsid w:val="691E18C5"/>
    <w:rsid w:val="69596176"/>
    <w:rsid w:val="6999044E"/>
    <w:rsid w:val="69A316EF"/>
    <w:rsid w:val="69D91456"/>
    <w:rsid w:val="6B433C63"/>
    <w:rsid w:val="6B561B50"/>
    <w:rsid w:val="6BBD6735"/>
    <w:rsid w:val="6BCD02EE"/>
    <w:rsid w:val="6BCF6FD0"/>
    <w:rsid w:val="6C421EF2"/>
    <w:rsid w:val="6C5216B9"/>
    <w:rsid w:val="6C5D6CA6"/>
    <w:rsid w:val="6C9A24CC"/>
    <w:rsid w:val="6D833F8C"/>
    <w:rsid w:val="6DDA0DAB"/>
    <w:rsid w:val="6E1569CE"/>
    <w:rsid w:val="6E2C2220"/>
    <w:rsid w:val="6EE4528E"/>
    <w:rsid w:val="6F0A7FBC"/>
    <w:rsid w:val="6F0C5B72"/>
    <w:rsid w:val="6F65190B"/>
    <w:rsid w:val="6F6A6C32"/>
    <w:rsid w:val="6FEB6D1E"/>
    <w:rsid w:val="6FF679F4"/>
    <w:rsid w:val="70360B73"/>
    <w:rsid w:val="706C3B3E"/>
    <w:rsid w:val="70E70099"/>
    <w:rsid w:val="714F706D"/>
    <w:rsid w:val="71535B1B"/>
    <w:rsid w:val="7166018C"/>
    <w:rsid w:val="717265A9"/>
    <w:rsid w:val="717A0470"/>
    <w:rsid w:val="718C5B62"/>
    <w:rsid w:val="71C044BF"/>
    <w:rsid w:val="723A3279"/>
    <w:rsid w:val="73261BE5"/>
    <w:rsid w:val="737570ED"/>
    <w:rsid w:val="73EA70F9"/>
    <w:rsid w:val="744A7ABE"/>
    <w:rsid w:val="74B630C6"/>
    <w:rsid w:val="75172432"/>
    <w:rsid w:val="752C4ADF"/>
    <w:rsid w:val="75C355FA"/>
    <w:rsid w:val="75DD7631"/>
    <w:rsid w:val="76274571"/>
    <w:rsid w:val="76346ED5"/>
    <w:rsid w:val="767E7C92"/>
    <w:rsid w:val="77F11399"/>
    <w:rsid w:val="78FB69B7"/>
    <w:rsid w:val="79DA3AE5"/>
    <w:rsid w:val="79E829C1"/>
    <w:rsid w:val="79F82936"/>
    <w:rsid w:val="7A90769B"/>
    <w:rsid w:val="7B247EEC"/>
    <w:rsid w:val="7B3E51C3"/>
    <w:rsid w:val="7B667DFB"/>
    <w:rsid w:val="7C4F06A7"/>
    <w:rsid w:val="7D2E5BC5"/>
    <w:rsid w:val="7DAC3D8E"/>
    <w:rsid w:val="7DE82295"/>
    <w:rsid w:val="7DF77CA9"/>
    <w:rsid w:val="7E7F530E"/>
    <w:rsid w:val="7EC300F0"/>
    <w:rsid w:val="7F0226EB"/>
    <w:rsid w:val="7F907F83"/>
    <w:rsid w:val="7FED4F32"/>
  </w:rsids>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item&gt;61&lt;/item&gt;&lt;item&gt;65&lt;/item&gt;&lt;/record-ids&gt;&lt;/item&gt;&lt;/Libraries&gt;"/>
    <w:docVar w:name="__Grammarly_42___1" w:val="H4sIAAAAAAAEAKtWcslP9kxRslIyNDY2sjAzMDcyMjC2MLM0NTFX0lEKTi0uzszPAymwrAUAqlP2xSwAAAA="/>
    <w:docVar w:name="__Grammarly_42____i" w:val="H4sIAAAAAAAEAKtWckksSQxILCpxzi/NK1GyMqwFAAEhoTITAAAA"/>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qFormat="1"/>
    <w:lsdException w:name="toc 2" w:semiHidden="0" w:uiPriority="0" w:unhideWhenUsed="0" w:qFormat="1"/>
    <w:lsdException w:name="toc 3" w:semiHidden="0" w:uiPriority="0" w:unhideWhenUsed="0" w:qFormat="1"/>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qFormat="1"/>
    <w:lsdException w:name="footer" w:semiHidden="0" w:qFormat="1"/>
    <w:lsdException w:name="index heading" w:semiHidden="0" w:uiPriority="0" w:unhideWhenUsed="0"/>
    <w:lsdException w:name="caption" w:semiHidden="0"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qFormat="1"/>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qFormat="1"/>
    <w:lsdException w:name="FollowedHyperlink" w:semiHidden="0" w:uiPriority="0" w:unhideWhenUsed="0" w:qFormat="1"/>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qFormat="1"/>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qFormat="1"/>
    <w:lsdException w:name="HTML Definition" w:semiHidden="0" w:uiPriority="0" w:unhideWhenUsed="0"/>
    <w:lsdException w:name="HTML Keyboard" w:semiHidden="0" w:uiPriority="0" w:unhideWhenUsed="0"/>
    <w:lsdException w:name="HTML Preformatted" w:semiHidden="0" w:uiPriority="0" w:unhideWhenUsed="0" w:qFormat="1"/>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qFormat="1"/>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Pr>
      <w:rFonts w:asciiTheme="minorHAnsi" w:eastAsiaTheme="minorEastAsia" w:hAnsiTheme="minorHAnsi" w:cs="Times New Roman"/>
      <w:sz w:val="24"/>
      <w:szCs w:val="24"/>
      <w:lang w:val="en-US" w:eastAsia="zh-CN" w:bidi="ar-SA"/>
    </w:rPr>
  </w:style>
  <w:style w:type="paragraph" w:styleId="Heading1">
    <w:name w:val="heading 1"/>
    <w:basedOn w:val="Normal"/>
    <w:next w:val="Normal"/>
    <w:qFormat/>
    <w:pPr>
      <w:keepNext/>
      <w:keepLines/>
      <w:numPr>
        <w:ilvl w:val="0"/>
        <w:numId w:val="1"/>
      </w:numPr>
      <w:spacing w:before="800" w:after="400" w:line="400" w:lineRule="exact"/>
      <w:ind w:firstLine="403"/>
      <w:outlineLvl w:val="0"/>
    </w:pPr>
    <w:rPr>
      <w:rFonts w:eastAsia="黑体"/>
      <w:b/>
      <w:kern w:val="44"/>
      <w:sz w:val="30"/>
    </w:rPr>
  </w:style>
  <w:style w:type="paragraph" w:styleId="Heading2">
    <w:name w:val="heading 2"/>
    <w:basedOn w:val="Normal"/>
    <w:next w:val="Normal"/>
    <w:link w:val="2"/>
    <w:unhideWhenUsed/>
    <w:qFormat/>
    <w:pPr>
      <w:keepNext/>
      <w:keepLines/>
      <w:spacing w:before="260" w:after="260" w:line="413" w:lineRule="auto"/>
      <w:outlineLvl w:val="1"/>
    </w:pPr>
    <w:rPr>
      <w:rFonts w:ascii="Arial" w:eastAsia="黑体" w:hAnsi="Arial"/>
      <w:b/>
      <w:sz w:val="32"/>
    </w:rPr>
  </w:style>
  <w:style w:type="paragraph" w:styleId="Heading3">
    <w:name w:val="heading 3"/>
    <w:basedOn w:val="Normal"/>
    <w:next w:val="Normal"/>
    <w:link w:val="3"/>
    <w:unhideWhenUsed/>
    <w:qFormat/>
    <w:pPr>
      <w:keepNext/>
      <w:keepLines/>
      <w:spacing w:before="260" w:after="260" w:line="413" w:lineRule="auto"/>
      <w:outlineLvl w:val="2"/>
    </w:pPr>
    <w:rPr>
      <w:b/>
      <w:sz w:val="32"/>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Caption">
    <w:name w:val="caption"/>
    <w:basedOn w:val="Normal"/>
    <w:next w:val="Normal"/>
    <w:unhideWhenUsed/>
    <w:qFormat/>
    <w:pPr>
      <w:spacing w:before="120" w:after="240"/>
      <w:jc w:val="center"/>
    </w:pPr>
    <w:rPr>
      <w:rFonts w:ascii="Arial" w:eastAsia="黑体" w:hAnsi="Arial"/>
      <w:sz w:val="22"/>
    </w:rPr>
  </w:style>
  <w:style w:type="paragraph" w:styleId="BodyText">
    <w:name w:val="Body Text"/>
    <w:basedOn w:val="Normal"/>
    <w:qFormat/>
    <w:pPr>
      <w:spacing w:after="120" w:afterLines="0" w:afterAutospacing="0"/>
    </w:pPr>
  </w:style>
  <w:style w:type="paragraph" w:styleId="TOC3">
    <w:name w:val="toc 3"/>
    <w:basedOn w:val="Normal"/>
    <w:next w:val="Normal"/>
    <w:qFormat/>
    <w:pPr>
      <w:ind w:left="840" w:leftChars="400"/>
    </w:p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qFormat/>
  </w:style>
  <w:style w:type="paragraph" w:styleId="TOC2">
    <w:name w:val="toc 2"/>
    <w:basedOn w:val="Normal"/>
    <w:next w:val="Normal"/>
    <w:qFormat/>
    <w:pPr>
      <w:ind w:left="420" w:leftChars="200"/>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paragraph" w:styleId="NormalWeb">
    <w:name w:val="Normal (Web)"/>
    <w:basedOn w:val="Normal"/>
    <w:qFormat/>
    <w:pPr>
      <w:spacing w:beforeAutospacing="1" w:afterAutospacing="1"/>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qFormat/>
    <w:rPr>
      <w:color w:val="800080"/>
      <w:u w:val="single"/>
    </w:rPr>
  </w:style>
  <w:style w:type="character" w:styleId="Hyperlink">
    <w:name w:val="Hyperlink"/>
    <w:basedOn w:val="DefaultParagraphFont"/>
    <w:qFormat/>
    <w:rPr>
      <w:color w:val="0000FF"/>
      <w:u w:val="single"/>
    </w:rPr>
  </w:style>
  <w:style w:type="character" w:styleId="HTMLCode">
    <w:name w:val="HTML Code"/>
    <w:basedOn w:val="DefaultParagraphFont"/>
    <w:qFormat/>
    <w:rPr>
      <w:rFonts w:ascii="Courier New" w:hAnsi="Courier New"/>
      <w:sz w:val="20"/>
    </w:rPr>
  </w:style>
  <w:style w:type="paragraph" w:customStyle="1" w:styleId="a">
    <w:name w:val="三线表格"/>
    <w:basedOn w:val="Normal"/>
    <w:next w:val="BodyText"/>
    <w:qFormat/>
    <w:pPr>
      <w:pBdr>
        <w:top w:val="none" w:sz="0" w:space="1" w:color="auto"/>
        <w:left w:val="none" w:sz="0" w:space="4" w:color="auto"/>
        <w:bottom w:val="none" w:sz="0" w:space="1" w:color="auto"/>
        <w:right w:val="none" w:sz="0" w:space="4" w:color="auto"/>
      </w:pBdr>
      <w:spacing w:before="60" w:after="60"/>
      <w:jc w:val="center"/>
    </w:pPr>
    <w:rPr>
      <w:rFonts w:asciiTheme="minorAscii" w:hAnsiTheme="minorAscii"/>
      <w:sz w:val="22"/>
    </w:rPr>
  </w:style>
  <w:style w:type="character" w:customStyle="1" w:styleId="2">
    <w:name w:val="标题 2 字符"/>
    <w:link w:val="Heading2"/>
    <w:qFormat/>
    <w:rPr>
      <w:rFonts w:ascii="Arial" w:eastAsia="黑体" w:hAnsi="Arial"/>
      <w:b/>
      <w:sz w:val="32"/>
    </w:rPr>
  </w:style>
  <w:style w:type="paragraph" w:customStyle="1" w:styleId="WPSOffice1">
    <w:name w:val="WPSOffice手动目录 1"/>
    <w:qFormat/>
    <w:rPr>
      <w:rFonts w:ascii="Times New Roman" w:eastAsia="宋体" w:hAnsi="Times New Roman" w:cs="Times New Roman"/>
      <w:lang w:val="en-US" w:eastAsia="zh-CN" w:bidi="ar-SA"/>
    </w:rPr>
  </w:style>
  <w:style w:type="paragraph" w:customStyle="1" w:styleId="WPSOffice2">
    <w:name w:val="WPSOffice手动目录 2"/>
    <w:qFormat/>
    <w:pPr>
      <w:ind w:left="200" w:leftChars="200"/>
    </w:pPr>
    <w:rPr>
      <w:rFonts w:ascii="Times New Roman" w:eastAsia="宋体" w:hAnsi="Times New Roman" w:cs="Times New Roman"/>
      <w:lang w:val="en-US" w:eastAsia="zh-CN" w:bidi="ar-SA"/>
    </w:rPr>
  </w:style>
  <w:style w:type="character" w:customStyle="1" w:styleId="3">
    <w:name w:val="标题 3 字符"/>
    <w:link w:val="Heading3"/>
    <w:qFormat/>
    <w:rPr>
      <w:b/>
      <w:sz w:val="32"/>
    </w:rPr>
  </w:style>
  <w:style w:type="paragraph" w:customStyle="1" w:styleId="WPSOffice3">
    <w:name w:val="WPSOffice手动目录 3"/>
    <w:qFormat/>
    <w:pPr>
      <w:ind w:left="400" w:leftChars="400"/>
    </w:pPr>
    <w:rPr>
      <w:rFonts w:ascii="Times New Roman" w:eastAsia="宋体" w:hAnsi="Times New Roman" w:cs="Times New Roman"/>
      <w:lang w:val="en-US" w:eastAsia="zh-CN" w:bidi="ar-SA"/>
    </w:rPr>
  </w:style>
  <w:style w:type="paragraph" w:customStyle="1" w:styleId="EndNoteBibliography">
    <w:name w:val="EndNote Bibliography"/>
    <w:basedOn w:val="Normal"/>
    <w:qFormat/>
  </w:style>
  <w:style w:type="paragraph" w:customStyle="1" w:styleId="EndNoteBibliographyTitle">
    <w:name w:val="EndNote Bibliography Title"/>
    <w:qFormat/>
    <w:pPr>
      <w:jc w:val="center"/>
    </w:pPr>
    <w:rPr>
      <w:rFonts w:asciiTheme="minorHAnsi" w:eastAsiaTheme="minorEastAsia" w:hAnsiTheme="minorHAnsi" w:cs="Times New Roman"/>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image" Target="media/image24.png" /><Relationship Id="rId32" Type="http://schemas.openxmlformats.org/officeDocument/2006/relationships/image" Target="media/image25.png" /><Relationship Id="rId33" Type="http://schemas.openxmlformats.org/officeDocument/2006/relationships/image" Target="media/image26.png" /><Relationship Id="rId34" Type="http://schemas.openxmlformats.org/officeDocument/2006/relationships/image" Target="media/image27.png" /><Relationship Id="rId35" Type="http://schemas.openxmlformats.org/officeDocument/2006/relationships/image" Target="media/image28.png"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image" Target="media/image31.png" /><Relationship Id="rId39" Type="http://schemas.openxmlformats.org/officeDocument/2006/relationships/image" Target="media/image32.png" /><Relationship Id="rId4" Type="http://schemas.openxmlformats.org/officeDocument/2006/relationships/customXml" Target="../customXml/item1.xml" /><Relationship Id="rId40" Type="http://schemas.openxmlformats.org/officeDocument/2006/relationships/image" Target="media/image33.png" /><Relationship Id="rId41" Type="http://schemas.openxmlformats.org/officeDocument/2006/relationships/image" Target="media/image34.png" /><Relationship Id="rId42" Type="http://schemas.openxmlformats.org/officeDocument/2006/relationships/image" Target="media/image35.png" /><Relationship Id="rId43" Type="http://schemas.openxmlformats.org/officeDocument/2006/relationships/image" Target="media/image36.pn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image" Target="media/image40.png" /><Relationship Id="rId48" Type="http://schemas.openxmlformats.org/officeDocument/2006/relationships/image" Target="media/image41.png" /><Relationship Id="rId49" Type="http://schemas.openxmlformats.org/officeDocument/2006/relationships/image" Target="media/image42.png" /><Relationship Id="rId5" Type="http://schemas.openxmlformats.org/officeDocument/2006/relationships/image" Target="media/image1.jpeg" /><Relationship Id="rId50" Type="http://schemas.openxmlformats.org/officeDocument/2006/relationships/image" Target="media/image43.png" /><Relationship Id="rId51" Type="http://schemas.openxmlformats.org/officeDocument/2006/relationships/image" Target="media/image44.png" /><Relationship Id="rId52" Type="http://schemas.openxmlformats.org/officeDocument/2006/relationships/image" Target="media/image45.png" /><Relationship Id="rId53" Type="http://schemas.openxmlformats.org/officeDocument/2006/relationships/image" Target="media/image46.png" /><Relationship Id="rId54" Type="http://schemas.openxmlformats.org/officeDocument/2006/relationships/image" Target="media/image47.png" /><Relationship Id="rId55" Type="http://schemas.openxmlformats.org/officeDocument/2006/relationships/image" Target="media/image48.png" /><Relationship Id="rId56" Type="http://schemas.openxmlformats.org/officeDocument/2006/relationships/image" Target="media/image49.jpeg" /><Relationship Id="rId57" Type="http://schemas.openxmlformats.org/officeDocument/2006/relationships/image" Target="media/image50.png" /><Relationship Id="rId58" Type="http://schemas.openxmlformats.org/officeDocument/2006/relationships/image" Target="media/image51.png" /><Relationship Id="rId59" Type="http://schemas.openxmlformats.org/officeDocument/2006/relationships/image" Target="media/image52.png" /><Relationship Id="rId6" Type="http://schemas.openxmlformats.org/officeDocument/2006/relationships/image" Target="media/image2.jpeg" /><Relationship Id="rId60" Type="http://schemas.openxmlformats.org/officeDocument/2006/relationships/image" Target="media/image53.jpeg" /><Relationship Id="rId61" Type="http://schemas.openxmlformats.org/officeDocument/2006/relationships/header" Target="header2.xml" /><Relationship Id="rId62" Type="http://schemas.openxmlformats.org/officeDocument/2006/relationships/footer" Target="footer3.xml" /><Relationship Id="rId63" Type="http://schemas.openxmlformats.org/officeDocument/2006/relationships/theme" Target="theme/theme1.xml" /><Relationship Id="rId64" Type="http://schemas.openxmlformats.org/officeDocument/2006/relationships/numbering" Target="numbering.xml" /><Relationship Id="rId65" Type="http://schemas.openxmlformats.org/officeDocument/2006/relationships/styles" Target="styles.xml" /><Relationship Id="rId7" Type="http://schemas.openxmlformats.org/officeDocument/2006/relationships/header" Target="header1.xml" /><Relationship Id="rId8" Type="http://schemas.openxmlformats.org/officeDocument/2006/relationships/footer" Target="footer1.xml" /><Relationship Id="rId9" Type="http://schemas.openxmlformats.org/officeDocument/2006/relationships/footer" Target="footer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7457</Words>
  <Characters>42507</Characters>
  <Application>Microsoft Office Word</Application>
  <DocSecurity>0</DocSecurity>
  <Lines>1</Lines>
  <Paragraphs>1</Paragraphs>
  <ScaleCrop>false</ScaleCrop>
  <Company/>
  <LinksUpToDate>false</LinksUpToDate>
  <CharactersWithSpaces>49865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潆</dc:creator>
  <cp:lastModifiedBy>潆</cp:lastModifiedBy>
  <cp:revision>1</cp:revision>
  <dcterms:created xsi:type="dcterms:W3CDTF">2023-03-01T11:50:00Z</dcterms:created>
  <dcterms:modified xsi:type="dcterms:W3CDTF">2023-05-16T13:04:01Z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8EDB4F20E03A4E0DBB69FD7FD491E200</vt:lpwstr>
  </property>
  <property fmtid="{D5CDD505-2E9C-101B-9397-08002B2CF9AE}" pid="3" name="KSOProductBuildVer">
    <vt:lpwstr>2052-11.1.0.11294</vt:lpwstr>
  </property>
</Properties>
</file>