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jc w:val="center"/>
        <w:rPr>
          <w:rFonts w:ascii="宋体" w:hAnsi="宋体" w:eastAsia="宋体" w:cs="宋体"/>
          <w:szCs w:val="24"/>
        </w:rPr>
      </w:pPr>
      <w:r>
        <w:drawing>
          <wp:inline distT="0" distB="0" distL="0" distR="0">
            <wp:extent cx="676275" cy="677545"/>
            <wp:effectExtent l="0" t="0" r="952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89350" cy="690807"/>
                    </a:xfrm>
                    <a:prstGeom prst="rect">
                      <a:avLst/>
                    </a:prstGeom>
                    <a:noFill/>
                    <a:ln>
                      <a:noFill/>
                    </a:ln>
                  </pic:spPr>
                </pic:pic>
              </a:graphicData>
            </a:graphic>
          </wp:inline>
        </w:drawing>
      </w:r>
      <w:r>
        <w:t xml:space="preserve">  </w:t>
      </w:r>
      <w:r>
        <w:drawing>
          <wp:inline distT="0" distB="0" distL="0" distR="0">
            <wp:extent cx="2968625" cy="734060"/>
            <wp:effectExtent l="0" t="0" r="317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058556" cy="756563"/>
                    </a:xfrm>
                    <a:prstGeom prst="rect">
                      <a:avLst/>
                    </a:prstGeom>
                    <a:noFill/>
                    <a:ln>
                      <a:noFill/>
                    </a:ln>
                  </pic:spPr>
                </pic:pic>
              </a:graphicData>
            </a:graphic>
          </wp:inline>
        </w:drawing>
      </w:r>
    </w:p>
    <w:p>
      <w:pPr>
        <w:widowControl w:val="0"/>
        <w:spacing w:line="240" w:lineRule="auto"/>
        <w:ind w:firstLine="0" w:firstLineChars="0"/>
        <w:jc w:val="center"/>
        <w:rPr>
          <w:rFonts w:eastAsia="宋体"/>
          <w:kern w:val="2"/>
          <w:sz w:val="21"/>
          <w:szCs w:val="20"/>
        </w:rPr>
      </w:pPr>
    </w:p>
    <w:p>
      <w:pPr>
        <w:widowControl w:val="0"/>
        <w:spacing w:after="240" w:afterLines="100" w:line="240" w:lineRule="auto"/>
        <w:ind w:firstLine="0" w:firstLineChars="0"/>
        <w:jc w:val="center"/>
        <w:rPr>
          <w:rFonts w:ascii="黑体" w:hAnsi="黑体" w:eastAsia="黑体"/>
          <w:kern w:val="2"/>
          <w:sz w:val="72"/>
          <w:szCs w:val="20"/>
        </w:rPr>
      </w:pPr>
      <w:r>
        <w:rPr>
          <w:rFonts w:hint="eastAsia" w:ascii="黑体" w:hAnsi="黑体" w:eastAsia="黑体"/>
          <w:kern w:val="2"/>
          <w:sz w:val="72"/>
          <w:szCs w:val="20"/>
        </w:rPr>
        <w:t>本科毕业设计（论文）</w:t>
      </w:r>
    </w:p>
    <w:p>
      <w:pPr>
        <w:widowControl w:val="0"/>
        <w:spacing w:after="240" w:afterLines="100" w:line="240" w:lineRule="auto"/>
        <w:ind w:firstLine="0" w:firstLineChars="0"/>
        <w:jc w:val="center"/>
        <w:rPr>
          <w:rFonts w:ascii="黑体" w:hAnsi="黑体" w:eastAsia="黑体"/>
          <w:color w:val="FFFFFF" w:themeColor="background1"/>
          <w:kern w:val="2"/>
          <w:sz w:val="72"/>
          <w:szCs w:val="20"/>
          <w14:textFill>
            <w14:noFill/>
          </w14:textFill>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firstLine="0"/>
        <w:jc w:val="center"/>
        <w:rPr>
          <w:rFonts w:ascii="黑体" w:hAnsi="黑体" w:eastAsia="黑体"/>
          <w:sz w:val="52"/>
          <w:szCs w:val="52"/>
        </w:rPr>
      </w:pPr>
      <w:bookmarkStart w:id="0" w:name="_Toc71811375"/>
      <w:bookmarkStart w:id="1" w:name="_Toc71809420"/>
      <w:bookmarkStart w:id="2" w:name="_Toc71811492"/>
      <w:r>
        <w:rPr>
          <w:rStyle w:val="18"/>
          <w:rFonts w:hint="eastAsia" w:ascii="黑体" w:hAnsi="黑体" w:eastAsia="黑体" w:cs="黑体"/>
          <w:i w:val="0"/>
          <w:iCs w:val="0"/>
          <w:caps w:val="0"/>
          <w:color w:val="111111"/>
          <w:spacing w:val="0"/>
          <w:sz w:val="52"/>
          <w:szCs w:val="52"/>
        </w:rPr>
        <w:t>沿空留巷采煤工艺防灭火技术研究</w:t>
      </w:r>
      <w:bookmarkEnd w:id="0"/>
      <w:bookmarkEnd w:id="1"/>
      <w:bookmarkEnd w:id="2"/>
    </w:p>
    <w:p>
      <w:pPr>
        <w:widowControl w:val="0"/>
        <w:spacing w:line="240" w:lineRule="auto"/>
        <w:ind w:firstLine="0" w:firstLineChars="0"/>
        <w:rPr>
          <w:rFonts w:eastAsia="华文新魏"/>
          <w:kern w:val="2"/>
          <w:sz w:val="36"/>
          <w:szCs w:val="20"/>
        </w:rPr>
      </w:pPr>
    </w:p>
    <w:p>
      <w:pPr>
        <w:widowControl w:val="0"/>
        <w:spacing w:line="360" w:lineRule="auto"/>
        <w:ind w:firstLine="0" w:firstLineChars="0"/>
        <w:jc w:val="left"/>
        <w:rPr>
          <w:rFonts w:ascii="仿宋" w:hAnsi="仿宋" w:eastAsia="仿宋"/>
          <w:color w:val="000000"/>
          <w:kern w:val="2"/>
          <w:sz w:val="32"/>
          <w:szCs w:val="32"/>
        </w:rPr>
      </w:pPr>
    </w:p>
    <w:p>
      <w:pPr>
        <w:keepNext w:val="0"/>
        <w:keepLines w:val="0"/>
        <w:pageBreakBefore w:val="0"/>
        <w:widowControl w:val="0"/>
        <w:tabs>
          <w:tab w:val="left" w:leader="underscore" w:pos="3150"/>
        </w:tabs>
        <w:kinsoku/>
        <w:wordWrap/>
        <w:overflowPunct/>
        <w:topLinePunct w:val="0"/>
        <w:autoSpaceDE/>
        <w:autoSpaceDN/>
        <w:bidi w:val="0"/>
        <w:adjustRightInd/>
        <w:snapToGrid/>
        <w:spacing w:line="360" w:lineRule="auto"/>
        <w:ind w:firstLine="2752" w:firstLineChars="860"/>
        <w:textAlignment w:val="auto"/>
        <w:rPr>
          <w:rFonts w:hint="default" w:ascii="仿宋" w:hAnsi="仿宋" w:eastAsia="仿宋"/>
          <w:kern w:val="2"/>
          <w:sz w:val="32"/>
          <w:szCs w:val="32"/>
          <w:u w:val="none"/>
          <w:lang w:val="en-US" w:eastAsia="zh-CN"/>
        </w:rPr>
      </w:pPr>
      <w:r>
        <w:rPr>
          <w:rFonts w:hint="eastAsia" w:ascii="仿宋" w:hAnsi="仿宋" w:eastAsia="仿宋"/>
          <w:color w:val="000000"/>
          <w:kern w:val="2"/>
          <w:sz w:val="32"/>
          <w:szCs w:val="32"/>
        </w:rPr>
        <w:t>姓    名</w:t>
      </w:r>
      <w:r>
        <w:rPr>
          <w:rFonts w:hint="eastAsia" w:ascii="仿宋" w:hAnsi="仿宋" w:eastAsia="仿宋"/>
          <w:kern w:val="2"/>
          <w:sz w:val="32"/>
          <w:szCs w:val="32"/>
        </w:rPr>
        <w:t xml:space="preserve">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赵梁梁</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p>
    <w:p>
      <w:pPr>
        <w:widowControl w:val="0"/>
        <w:spacing w:line="360" w:lineRule="auto"/>
        <w:ind w:firstLine="2752" w:firstLineChars="860"/>
        <w:rPr>
          <w:rFonts w:hint="eastAsia" w:eastAsia="仿宋"/>
          <w:color w:val="000000"/>
          <w:kern w:val="2"/>
          <w:sz w:val="32"/>
          <w:szCs w:val="32"/>
          <w:u w:val="single"/>
          <w:lang w:val="en-US" w:eastAsia="zh-CN"/>
        </w:rPr>
      </w:pPr>
      <w:r>
        <w:rPr>
          <w:rFonts w:hint="eastAsia" w:ascii="仿宋" w:hAnsi="仿宋" w:eastAsia="仿宋"/>
          <w:kern w:val="2"/>
          <w:sz w:val="32"/>
          <w:szCs w:val="32"/>
        </w:rPr>
        <w:t>学    号</w:t>
      </w:r>
      <w:r>
        <w:rPr>
          <w:rFonts w:hint="eastAsia" w:ascii="仿宋" w:hAnsi="仿宋" w:eastAsia="仿宋"/>
          <w:kern w:val="2"/>
          <w:sz w:val="32"/>
          <w:szCs w:val="32"/>
          <w:lang w:val="en-US" w:eastAsia="zh-CN"/>
        </w:rPr>
        <w:t xml:space="preserve"> </w:t>
      </w:r>
      <w:r>
        <w:rPr>
          <w:rFonts w:hint="eastAsia" w:ascii="仿宋" w:hAnsi="仿宋" w:eastAsia="仿宋"/>
          <w:kern w:val="2"/>
          <w:sz w:val="32"/>
          <w:szCs w:val="32"/>
          <w:u w:val="single"/>
        </w:rPr>
        <w:t xml:space="preserve"> </w:t>
      </w:r>
      <w:r>
        <w:rPr>
          <w:rFonts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201914400313</w:t>
      </w:r>
      <w:r>
        <w:rPr>
          <w:rFonts w:hint="eastAsia" w:ascii="仿宋" w:hAnsi="仿宋" w:eastAsia="仿宋"/>
          <w:kern w:val="2"/>
          <w:sz w:val="32"/>
          <w:szCs w:val="32"/>
          <w:u w:val="single"/>
          <w:lang w:val="en-US" w:eastAsia="zh-CN"/>
        </w:rPr>
        <w:tab/>
      </w:r>
      <w:r>
        <w:rPr>
          <w:rFonts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院    系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矿业工程学院</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专    业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安全工程</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指导教师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张九零</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 xml:space="preserve"> </w:t>
      </w:r>
      <w:r>
        <w:rPr>
          <w:rFonts w:hint="eastAsia" w:ascii="仿宋" w:hAnsi="仿宋" w:eastAsia="仿宋"/>
          <w:kern w:val="2"/>
          <w:sz w:val="32"/>
          <w:szCs w:val="32"/>
          <w:u w:val="single"/>
        </w:rPr>
        <w:t xml:space="preserve">    </w:t>
      </w:r>
    </w:p>
    <w:p>
      <w:pPr>
        <w:widowControl w:val="0"/>
        <w:spacing w:line="240" w:lineRule="auto"/>
        <w:ind w:firstLine="2640" w:firstLineChars="600"/>
        <w:rPr>
          <w:rFonts w:eastAsia="华文新魏"/>
          <w:kern w:val="2"/>
          <w:sz w:val="44"/>
          <w:szCs w:val="20"/>
        </w:rPr>
      </w:pPr>
    </w:p>
    <w:p>
      <w:pPr>
        <w:widowControl w:val="0"/>
        <w:spacing w:line="240" w:lineRule="auto"/>
        <w:ind w:firstLine="1440" w:firstLineChars="400"/>
        <w:rPr>
          <w:rFonts w:eastAsia="华文新魏"/>
          <w:kern w:val="2"/>
          <w:sz w:val="36"/>
          <w:szCs w:val="20"/>
        </w:rPr>
      </w:pPr>
    </w:p>
    <w:p>
      <w:pPr>
        <w:widowControl w:val="0"/>
        <w:spacing w:line="240" w:lineRule="auto"/>
        <w:ind w:firstLine="1440" w:firstLineChars="400"/>
        <w:rPr>
          <w:rFonts w:eastAsia="华文新魏"/>
          <w:kern w:val="2"/>
          <w:sz w:val="36"/>
          <w:szCs w:val="20"/>
        </w:rPr>
      </w:pPr>
    </w:p>
    <w:p>
      <w:pPr>
        <w:widowControl w:val="0"/>
        <w:spacing w:line="240" w:lineRule="auto"/>
        <w:ind w:firstLine="0" w:firstLineChars="0"/>
        <w:rPr>
          <w:rFonts w:eastAsia="华文新魏"/>
          <w:kern w:val="2"/>
          <w:sz w:val="36"/>
          <w:szCs w:val="20"/>
        </w:rPr>
      </w:pPr>
    </w:p>
    <w:p>
      <w:pPr>
        <w:widowControl w:val="0"/>
        <w:spacing w:line="240" w:lineRule="auto"/>
        <w:ind w:firstLine="0" w:firstLineChars="0"/>
        <w:jc w:val="center"/>
        <w:rPr>
          <w:rFonts w:asciiTheme="majorEastAsia" w:hAnsiTheme="majorEastAsia" w:eastAsiaTheme="majorEastAsia"/>
          <w:kern w:val="2"/>
          <w:sz w:val="32"/>
          <w:szCs w:val="32"/>
        </w:rPr>
      </w:pPr>
      <w:r>
        <w:rPr>
          <w:rFonts w:hint="eastAsia" w:asciiTheme="majorEastAsia" w:hAnsiTheme="majorEastAsia" w:eastAsiaTheme="majorEastAsia"/>
          <w:kern w:val="2"/>
          <w:sz w:val="32"/>
          <w:szCs w:val="32"/>
        </w:rPr>
        <w:t>年</w:t>
      </w:r>
      <w:r>
        <w:rPr>
          <w:rFonts w:hint="eastAsia" w:ascii="宋体" w:hAnsi="宋体" w:eastAsia="宋体"/>
          <w:kern w:val="2"/>
          <w:sz w:val="32"/>
          <w:szCs w:val="32"/>
        </w:rPr>
        <w:t xml:space="preserve">      </w:t>
      </w:r>
      <w:r>
        <w:rPr>
          <w:rFonts w:hint="eastAsia" w:asciiTheme="majorEastAsia" w:hAnsiTheme="majorEastAsia" w:eastAsiaTheme="majorEastAsia"/>
          <w:kern w:val="2"/>
          <w:sz w:val="32"/>
          <w:szCs w:val="32"/>
        </w:rPr>
        <w:t>月</w:t>
      </w:r>
      <w:r>
        <w:rPr>
          <w:rFonts w:hint="eastAsia" w:ascii="宋体" w:hAnsi="宋体" w:eastAsia="宋体"/>
          <w:kern w:val="2"/>
          <w:sz w:val="32"/>
          <w:szCs w:val="32"/>
        </w:rPr>
        <w:t xml:space="preserve">      </w:t>
      </w:r>
      <w:r>
        <w:rPr>
          <w:rFonts w:hint="eastAsia" w:asciiTheme="majorEastAsia" w:hAnsiTheme="majorEastAsia" w:eastAsiaTheme="majorEastAsia"/>
          <w:kern w:val="2"/>
          <w:sz w:val="32"/>
          <w:szCs w:val="32"/>
        </w:rPr>
        <w:t>日</w:t>
      </w:r>
    </w:p>
    <w:p>
      <w:pPr>
        <w:spacing w:line="374" w:lineRule="exact"/>
        <w:ind w:right="364" w:firstLine="720"/>
        <w:rPr>
          <w:rFonts w:eastAsia="华文新魏"/>
          <w:kern w:val="2"/>
          <w:sz w:val="36"/>
          <w:szCs w:val="36"/>
        </w:rPr>
        <w:sectPr>
          <w:headerReference r:id="rId5" w:type="first"/>
          <w:footerReference r:id="rId8" w:type="first"/>
          <w:headerReference r:id="rId3" w:type="default"/>
          <w:footerReference r:id="rId6" w:type="default"/>
          <w:headerReference r:id="rId4" w:type="even"/>
          <w:footerReference r:id="rId7" w:type="even"/>
          <w:pgSz w:w="11906" w:h="16838"/>
          <w:pgMar w:top="1418" w:right="1134" w:bottom="1134" w:left="1134" w:header="851" w:footer="992" w:gutter="284"/>
          <w:pgBorders>
            <w:top w:val="none" w:sz="0" w:space="0"/>
            <w:left w:val="none" w:sz="0" w:space="0"/>
            <w:bottom w:val="none" w:sz="0" w:space="0"/>
            <w:right w:val="none" w:sz="0" w:space="0"/>
          </w:pgBorders>
          <w:pgNumType w:fmt="upperRoman" w:start="7" w:chapStyle="1"/>
          <w:cols w:space="425" w:num="1"/>
          <w:docGrid w:linePitch="326" w:charSpace="0"/>
        </w:sectPr>
      </w:pPr>
    </w:p>
    <w:p>
      <w:pPr>
        <w:ind w:firstLine="0" w:firstLineChars="0"/>
        <w:jc w:val="center"/>
        <w:rPr>
          <w:rFonts w:ascii="黑体" w:hAnsi="黑体" w:eastAsia="黑体"/>
          <w:sz w:val="30"/>
          <w:szCs w:val="30"/>
        </w:rPr>
      </w:pPr>
      <w:r>
        <w:rPr>
          <w:rFonts w:hint="eastAsia" w:ascii="黑体" w:hAnsi="黑体" w:eastAsia="黑体"/>
          <w:sz w:val="30"/>
          <w:szCs w:val="30"/>
        </w:rPr>
        <w:t>学位论文原创性声明</w:t>
      </w:r>
    </w:p>
    <w:p>
      <w:pPr>
        <w:ind w:firstLine="600"/>
        <w:jc w:val="left"/>
        <w:rPr>
          <w:rFonts w:ascii="楷体" w:hAnsi="楷体" w:eastAsia="楷体"/>
          <w:sz w:val="30"/>
          <w:szCs w:val="30"/>
        </w:rPr>
      </w:pPr>
    </w:p>
    <w:p>
      <w:pPr>
        <w:ind w:firstLine="600"/>
        <w:jc w:val="left"/>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本人所提交的学位论文</w:t>
      </w:r>
      <w:r>
        <w:rPr>
          <w:rFonts w:hint="eastAsia" w:asciiTheme="minorEastAsia" w:hAnsiTheme="minorEastAsia"/>
          <w:u w:val="single"/>
        </w:rPr>
        <w:t xml:space="preserve">                     </w:t>
      </w:r>
      <w:r>
        <w:rPr>
          <w:rFonts w:hint="eastAsia" w:asciiTheme="minorEastAsia" w:hAnsiTheme="minorEastAsia"/>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rPr>
          <w:rFonts w:asciiTheme="minorEastAsia" w:hAnsiTheme="minorEastAsia"/>
        </w:rPr>
      </w:pPr>
      <w:r>
        <w:rPr>
          <w:rFonts w:hint="eastAsia" w:asciiTheme="minorEastAsia" w:hAnsiTheme="minorEastAsia"/>
        </w:rPr>
        <w:t>本声明的法律后果由本人承担。</w:t>
      </w:r>
    </w:p>
    <w:p>
      <w:pPr>
        <w:spacing w:line="360" w:lineRule="auto"/>
        <w:ind w:firstLine="480"/>
        <w:jc w:val="left"/>
        <w:rPr>
          <w:rFonts w:asciiTheme="minorEastAsia" w:hAnsiTheme="minorEastAsia"/>
        </w:rPr>
      </w:pPr>
    </w:p>
    <w:p>
      <w:pPr>
        <w:spacing w:line="360" w:lineRule="auto"/>
        <w:ind w:firstLine="480"/>
        <w:jc w:val="left"/>
        <w:rPr>
          <w:rFonts w:asciiTheme="minorEastAsia" w:hAnsiTheme="minorEastAsia"/>
        </w:rPr>
      </w:pPr>
    </w:p>
    <w:p>
      <w:pPr>
        <w:spacing w:line="360" w:lineRule="auto"/>
        <w:ind w:firstLine="1200" w:firstLineChars="500"/>
        <w:jc w:val="left"/>
        <w:rPr>
          <w:rFonts w:asciiTheme="minorEastAsia" w:hAnsiTheme="minorEastAsia"/>
        </w:rPr>
      </w:pPr>
      <w:r>
        <w:rPr>
          <w:rFonts w:hint="eastAsia" w:asciiTheme="minorEastAsia" w:hAnsiTheme="minorEastAsia"/>
        </w:rPr>
        <w:t>论文作者（签名）：                  指导教师确认（签名）：</w:t>
      </w:r>
    </w:p>
    <w:p>
      <w:pPr>
        <w:spacing w:line="360" w:lineRule="auto"/>
        <w:ind w:firstLine="2640" w:firstLineChars="1100"/>
        <w:jc w:val="left"/>
        <w:rPr>
          <w:rFonts w:asciiTheme="minorEastAsia" w:hAnsiTheme="minorEastAsia"/>
        </w:rPr>
      </w:pPr>
      <w:r>
        <w:rPr>
          <w:rFonts w:hint="eastAsia" w:asciiTheme="minorEastAsia" w:hAnsiTheme="minorEastAsia"/>
        </w:rPr>
        <w:t>年   月   日                           年   月   日</w:t>
      </w:r>
    </w:p>
    <w:p>
      <w:pPr>
        <w:spacing w:line="360" w:lineRule="auto"/>
        <w:ind w:firstLine="1200" w:firstLineChars="500"/>
        <w:jc w:val="left"/>
        <w:rPr>
          <w:rFonts w:asciiTheme="minorEastAsia" w:hAnsiTheme="minorEastAsia"/>
        </w:rPr>
      </w:pPr>
    </w:p>
    <w:p>
      <w:pPr>
        <w:spacing w:line="360" w:lineRule="auto"/>
        <w:ind w:firstLine="1200" w:firstLineChars="500"/>
        <w:jc w:val="left"/>
        <w:rPr>
          <w:rFonts w:asciiTheme="minorEastAsia" w:hAnsiTheme="minorEastAsia"/>
        </w:rPr>
      </w:pPr>
    </w:p>
    <w:p>
      <w:pPr>
        <w:spacing w:line="360" w:lineRule="auto"/>
        <w:ind w:firstLine="1200" w:firstLineChars="500"/>
        <w:jc w:val="center"/>
        <w:rPr>
          <w:rFonts w:asciiTheme="minorEastAsia" w:hAnsiTheme="minorEastAsia"/>
        </w:rPr>
      </w:pPr>
    </w:p>
    <w:p>
      <w:pPr>
        <w:spacing w:line="360" w:lineRule="auto"/>
        <w:ind w:firstLine="0" w:firstLineChars="0"/>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ind w:firstLine="600"/>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学位论文作者完全了解华北理工大学有权保留并向国家有关部门或机构送交学位论文的复印件和磁盘，允许论文被查阅和借阅。本人授权华北理工大学可以将学位论文的全部或部分内容编入有关数据库进行检索，可以采用影印、缩印或其它复制手段保存、汇编学位论文。</w:t>
      </w:r>
    </w:p>
    <w:p>
      <w:pPr>
        <w:spacing w:line="360" w:lineRule="auto"/>
        <w:ind w:firstLine="480"/>
        <w:rPr>
          <w:rFonts w:asciiTheme="minorEastAsia" w:hAnsiTheme="minorEastAsia"/>
        </w:rPr>
      </w:pPr>
      <w:r>
        <w:rPr>
          <w:rFonts w:hint="eastAsia" w:asciiTheme="minorEastAsia" w:hAnsiTheme="minorEastAsia"/>
        </w:rPr>
        <w:t>保密的学位论文在_______年解密后适用本授权书。</w:t>
      </w:r>
    </w:p>
    <w:p>
      <w:pPr>
        <w:spacing w:line="360" w:lineRule="auto"/>
        <w:ind w:firstLine="480"/>
        <w:rPr>
          <w:rFonts w:asciiTheme="minorEastAsia" w:hAnsiTheme="minorEastAsia"/>
        </w:rPr>
      </w:pPr>
    </w:p>
    <w:p>
      <w:pPr>
        <w:spacing w:line="360" w:lineRule="auto"/>
        <w:ind w:firstLine="480"/>
        <w:rPr>
          <w:rFonts w:asciiTheme="minorEastAsia" w:hAnsiTheme="minorEastAsia"/>
        </w:rPr>
      </w:pPr>
    </w:p>
    <w:p>
      <w:pPr>
        <w:spacing w:line="360" w:lineRule="auto"/>
        <w:ind w:firstLine="1200" w:firstLineChars="500"/>
        <w:rPr>
          <w:rFonts w:asciiTheme="minorEastAsia" w:hAnsiTheme="minorEastAsia"/>
        </w:rPr>
      </w:pPr>
      <w:r>
        <w:rPr>
          <w:rFonts w:hint="eastAsia" w:asciiTheme="minorEastAsia" w:hAnsiTheme="minorEastAsia"/>
        </w:rPr>
        <w:t>论文作者（签名）：                 指导教师（签名）：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Pr>
        <w:spacing w:line="360" w:lineRule="auto"/>
        <w:ind w:firstLine="2640" w:firstLineChars="1100"/>
        <w:rPr>
          <w:rFonts w:asciiTheme="minorEastAsia" w:hAnsiTheme="minorEastAsia"/>
        </w:rPr>
      </w:pPr>
    </w:p>
    <w:p>
      <w:pPr>
        <w:spacing w:line="360" w:lineRule="auto"/>
        <w:ind w:firstLine="198" w:firstLineChars="66"/>
        <w:rPr>
          <w:rFonts w:ascii="楷体" w:hAnsi="楷体" w:eastAsia="楷体"/>
          <w:sz w:val="30"/>
          <w:szCs w:val="30"/>
        </w:rPr>
        <w:sectPr>
          <w:pgSz w:w="11906" w:h="16838"/>
          <w:pgMar w:top="1418" w:right="1134" w:bottom="1134" w:left="1134" w:header="851" w:footer="992" w:gutter="284"/>
          <w:pgBorders>
            <w:top w:val="none" w:sz="0" w:space="0"/>
            <w:left w:val="none" w:sz="0" w:space="0"/>
            <w:bottom w:val="none" w:sz="0" w:space="0"/>
            <w:right w:val="none" w:sz="0" w:space="0"/>
          </w:pgBorders>
          <w:pgNumType w:fmt="upperRoman"/>
          <w:cols w:space="425" w:num="1"/>
          <w:docGrid w:linePitch="312" w:charSpace="0"/>
        </w:sectPr>
      </w:pPr>
    </w:p>
    <w:p>
      <w:pPr>
        <w:keepNext w:val="0"/>
        <w:keepLines w:val="0"/>
        <w:pageBreakBefore w:val="0"/>
        <w:widowControl w:val="0"/>
        <w:kinsoku/>
        <w:wordWrap/>
        <w:overflowPunct/>
        <w:topLinePunct w:val="0"/>
        <w:autoSpaceDE/>
        <w:autoSpaceDN/>
        <w:bidi w:val="0"/>
        <w:adjustRightInd/>
        <w:snapToGrid/>
        <w:spacing w:before="800" w:after="400" w:line="400" w:lineRule="exact"/>
        <w:ind w:firstLine="0" w:firstLineChars="0"/>
        <w:jc w:val="center"/>
        <w:textAlignment w:val="auto"/>
        <w:rPr>
          <w:rFonts w:ascii="黑体" w:hAnsi="黑体" w:eastAsia="黑体"/>
          <w:sz w:val="30"/>
          <w:szCs w:val="30"/>
        </w:rPr>
      </w:pPr>
      <w:bookmarkStart w:id="3" w:name="_Toc14267545"/>
      <w:bookmarkStart w:id="4" w:name="_Toc8307344"/>
      <w:bookmarkStart w:id="5" w:name="_Toc71811494"/>
      <w:bookmarkStart w:id="6" w:name="_Toc71809422"/>
      <w:bookmarkStart w:id="7" w:name="_Toc8300437"/>
      <w:bookmarkStart w:id="8" w:name="_Toc71811377"/>
      <w:bookmarkStart w:id="9" w:name="_Toc8308252"/>
      <w:r>
        <w:rPr>
          <w:rFonts w:hint="eastAsia" w:ascii="黑体" w:hAnsi="黑体" w:eastAsia="黑体"/>
          <w:sz w:val="30"/>
          <w:szCs w:val="30"/>
        </w:rPr>
        <w:t xml:space="preserve">摘  </w:t>
      </w:r>
      <w:r>
        <w:rPr>
          <w:rFonts w:ascii="黑体" w:hAnsi="黑体" w:eastAsia="黑体"/>
          <w:sz w:val="30"/>
          <w:szCs w:val="30"/>
        </w:rPr>
        <w:t xml:space="preserve">  </w:t>
      </w:r>
      <w:r>
        <w:rPr>
          <w:rFonts w:hint="eastAsia" w:ascii="黑体" w:hAnsi="黑体" w:eastAsia="黑体"/>
          <w:sz w:val="30"/>
          <w:szCs w:val="30"/>
        </w:rPr>
        <w:t>要</w:t>
      </w:r>
      <w:bookmarkEnd w:id="3"/>
      <w:bookmarkEnd w:id="4"/>
      <w:bookmarkEnd w:id="5"/>
      <w:bookmarkEnd w:id="6"/>
      <w:bookmarkEnd w:id="7"/>
      <w:bookmarkEnd w:id="8"/>
      <w:bookmarkEnd w:id="9"/>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firstLine="420" w:firstLineChars="0"/>
        <w:textAlignment w:val="auto"/>
        <w:rPr>
          <w:rFonts w:hint="eastAsia" w:ascii="宋体" w:hAnsi="宋体" w:eastAsia="宋体" w:cs="宋体"/>
          <w:i w:val="0"/>
          <w:iCs w:val="0"/>
          <w:caps w:val="0"/>
          <w:color w:val="111111"/>
          <w:spacing w:val="0"/>
          <w:sz w:val="24"/>
          <w:szCs w:val="24"/>
        </w:rPr>
      </w:pPr>
      <w:r>
        <w:rPr>
          <w:rFonts w:hint="eastAsia" w:ascii="宋体" w:hAnsi="宋体" w:eastAsia="宋体" w:cs="宋体"/>
          <w:i w:val="0"/>
          <w:iCs w:val="0"/>
          <w:caps w:val="0"/>
          <w:color w:val="111111"/>
          <w:spacing w:val="0"/>
          <w:sz w:val="24"/>
          <w:szCs w:val="24"/>
        </w:rPr>
        <w:t>沿空留巷采煤工艺是一种无煤柱开采技术，可以最大限度回收资源，避免煤体损失。但是，沿空留巷工作面也存在自然发火的风险，需要采取有效的防灭火措施。本课题通过数值模拟、理论分析等手段，研究了沿空留巷自燃三带分布规律和地应力分布变化对火灾诱发的影响。在此基础上，提出了回采期间的综合防灭火技术方案，包括加固墙体堵塞漏风、开放式注氮、改变通风系统、加快推进速度等措施，并分析了其效果和优劣。本课题旨在为沿空留巷技术在易燃煤层中的安全推广提供理论依据和技术支持。</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leftChars="0" w:right="0" w:firstLine="0" w:firstLineChars="0"/>
        <w:textAlignment w:val="auto"/>
        <w:rPr>
          <w:rFonts w:eastAsia="宋体"/>
          <w:kern w:val="2"/>
          <w:szCs w:val="20"/>
        </w:rPr>
      </w:pPr>
      <w:r>
        <w:rPr>
          <w:rFonts w:hint="eastAsia" w:ascii="黑体" w:hAnsi="黑体" w:eastAsia="黑体" w:cs="黑体"/>
          <w:i w:val="0"/>
          <w:iCs w:val="0"/>
          <w:caps w:val="0"/>
          <w:color w:val="111111"/>
          <w:spacing w:val="0"/>
          <w:sz w:val="24"/>
          <w:szCs w:val="24"/>
        </w:rPr>
        <w:t>关键词</w:t>
      </w:r>
      <w:r>
        <w:rPr>
          <w:rFonts w:hint="eastAsia" w:ascii="宋体" w:hAnsi="宋体" w:eastAsia="宋体" w:cs="宋体"/>
          <w:i w:val="0"/>
          <w:iCs w:val="0"/>
          <w:caps w:val="0"/>
          <w:color w:val="111111"/>
          <w:spacing w:val="0"/>
          <w:sz w:val="24"/>
          <w:szCs w:val="24"/>
        </w:rPr>
        <w:t>：沿空留巷；采空区；自然发火；防灭火</w:t>
      </w:r>
    </w:p>
    <w:p>
      <w:pPr>
        <w:widowControl w:val="0"/>
        <w:snapToGrid w:val="0"/>
        <w:spacing w:line="300" w:lineRule="auto"/>
        <w:ind w:firstLine="2640" w:firstLineChars="1100"/>
        <w:rPr>
          <w:rFonts w:eastAsia="宋体"/>
          <w:kern w:val="2"/>
          <w:szCs w:val="20"/>
        </w:rPr>
      </w:pPr>
    </w:p>
    <w:p>
      <w:pPr>
        <w:widowControl w:val="0"/>
        <w:snapToGrid w:val="0"/>
        <w:spacing w:line="300" w:lineRule="auto"/>
        <w:ind w:firstLine="2640" w:firstLineChars="1100"/>
        <w:rPr>
          <w:rFonts w:eastAsia="宋体"/>
          <w:kern w:val="2"/>
          <w:szCs w:val="20"/>
        </w:rPr>
      </w:pPr>
    </w:p>
    <w:p>
      <w:pPr>
        <w:widowControl w:val="0"/>
        <w:spacing w:line="300" w:lineRule="auto"/>
        <w:ind w:firstLine="0" w:firstLineChars="0"/>
        <w:rPr>
          <w:rFonts w:eastAsia="宋体"/>
          <w:kern w:val="2"/>
          <w:szCs w:val="20"/>
        </w:rPr>
      </w:pPr>
    </w:p>
    <w:p>
      <w:pPr>
        <w:spacing w:line="240" w:lineRule="auto"/>
        <w:ind w:firstLine="0" w:firstLineChars="0"/>
        <w:jc w:val="left"/>
        <w:rPr>
          <w:rFonts w:eastAsia="宋体"/>
          <w:b/>
          <w:kern w:val="2"/>
          <w:sz w:val="21"/>
          <w:szCs w:val="20"/>
        </w:rPr>
      </w:pPr>
    </w:p>
    <w:p>
      <w:pPr>
        <w:spacing w:line="240" w:lineRule="auto"/>
        <w:ind w:firstLine="0" w:firstLineChars="0"/>
        <w:jc w:val="left"/>
        <w:rPr>
          <w:rFonts w:eastAsia="宋体"/>
          <w:b/>
          <w:kern w:val="2"/>
          <w:sz w:val="21"/>
          <w:szCs w:val="20"/>
        </w:rPr>
      </w:pPr>
    </w:p>
    <w:p>
      <w:pPr>
        <w:spacing w:line="240" w:lineRule="auto"/>
        <w:ind w:firstLine="0" w:firstLineChars="0"/>
        <w:jc w:val="left"/>
        <w:rPr>
          <w:rFonts w:eastAsia="宋体"/>
          <w:b/>
          <w:kern w:val="2"/>
          <w:sz w:val="21"/>
          <w:szCs w:val="20"/>
        </w:rPr>
      </w:pPr>
    </w:p>
    <w:p>
      <w:pPr>
        <w:spacing w:line="240" w:lineRule="auto"/>
        <w:ind w:firstLine="0" w:firstLineChars="0"/>
        <w:jc w:val="left"/>
        <w:rPr>
          <w:rFonts w:ascii="Arial" w:hAnsi="Arial" w:eastAsia="Arial Unicode MS" w:cs="Arial"/>
          <w:kern w:val="2"/>
          <w:sz w:val="30"/>
          <w:szCs w:val="30"/>
        </w:rPr>
      </w:pPr>
    </w:p>
    <w:p>
      <w:pPr>
        <w:spacing w:line="240" w:lineRule="auto"/>
        <w:ind w:firstLine="0" w:firstLineChars="0"/>
        <w:jc w:val="left"/>
        <w:rPr>
          <w:rFonts w:ascii="Arial" w:hAnsi="Arial" w:eastAsia="Arial Unicode MS" w:cs="Arial"/>
          <w:color w:val="FFFFFF" w:themeColor="background1"/>
          <w:kern w:val="2"/>
          <w:sz w:val="30"/>
          <w:szCs w:val="30"/>
          <w14:textFill>
            <w14:noFill/>
          </w14:textFill>
        </w:rPr>
        <w:sectPr>
          <w:footerReference r:id="rId9"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start="1" w:chapStyle="1"/>
          <w:cols w:space="425" w:num="1"/>
          <w:docGrid w:linePitch="326" w:charSpace="0"/>
        </w:sectPr>
      </w:pPr>
    </w:p>
    <w:p>
      <w:pPr>
        <w:spacing w:line="240" w:lineRule="auto"/>
        <w:ind w:firstLine="0" w:firstLineChars="0"/>
        <w:jc w:val="left"/>
        <w:rPr>
          <w:rFonts w:ascii="Arial" w:hAnsi="Arial" w:eastAsia="Arial Unicode MS" w:cs="Arial"/>
          <w:kern w:val="2"/>
          <w:sz w:val="30"/>
          <w:szCs w:val="30"/>
        </w:rPr>
      </w:pPr>
    </w:p>
    <w:p>
      <w:pPr>
        <w:keepNext w:val="0"/>
        <w:keepLines w:val="0"/>
        <w:pageBreakBefore w:val="0"/>
        <w:widowControl w:val="0"/>
        <w:kinsoku/>
        <w:wordWrap/>
        <w:overflowPunct/>
        <w:topLinePunct w:val="0"/>
        <w:autoSpaceDE/>
        <w:autoSpaceDN/>
        <w:bidi w:val="0"/>
        <w:adjustRightInd/>
        <w:snapToGrid/>
        <w:spacing w:before="800" w:after="400" w:line="400" w:lineRule="exact"/>
        <w:ind w:firstLine="0" w:firstLineChars="0"/>
        <w:jc w:val="center"/>
        <w:textAlignment w:val="auto"/>
        <w:rPr>
          <w:rFonts w:hint="default" w:ascii="Arial" w:hAnsi="Arial" w:eastAsia="黑体" w:cs="Arial"/>
          <w:sz w:val="30"/>
          <w:szCs w:val="30"/>
        </w:rPr>
      </w:pPr>
      <w:bookmarkStart w:id="10" w:name="_Toc71811495"/>
      <w:bookmarkStart w:id="11" w:name="_Toc71811378"/>
      <w:bookmarkStart w:id="12" w:name="_Toc71809423"/>
      <w:r>
        <w:rPr>
          <w:rFonts w:hint="default" w:ascii="Arial" w:hAnsi="Arial" w:eastAsia="黑体" w:cs="Arial"/>
          <w:sz w:val="30"/>
          <w:szCs w:val="30"/>
        </w:rPr>
        <w:t>ABSTRACT</w:t>
      </w:r>
      <w:bookmarkEnd w:id="10"/>
      <w:bookmarkEnd w:id="11"/>
      <w:bookmarkEnd w:id="1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eastAsia="宋体" w:cs="Times New Roman"/>
          <w:kern w:val="2"/>
          <w:sz w:val="24"/>
          <w:szCs w:val="24"/>
          <w:lang w:val="en-US" w:eastAsia="zh-CN"/>
        </w:rPr>
      </w:pPr>
      <w:r>
        <w:rPr>
          <w:rFonts w:hint="default" w:ascii="Times New Roman" w:hAnsi="Times New Roman" w:eastAsia="宋体" w:cs="Times New Roman"/>
          <w:kern w:val="2"/>
          <w:sz w:val="24"/>
          <w:szCs w:val="24"/>
          <w:lang w:val="en-US" w:eastAsia="zh-CN"/>
        </w:rPr>
        <w:t>Gobside entry retaining coal mining technology is a coal pillar-free mining technology, which can maximize the recovery of resources and avoid the loss of coal body. However, there is also a risk of spontaneous fire at the gob-side entry retaining face, and effective fire prevention and extinguishing measures need to be taken. This topic studies the distribution law of spontaneous combustion in three zones along gob-side entry retention and the influence of ground stress distribution changes on fire induction by means of numerical simulation and theoretical analysis. On this basis, a comprehensive fire prevention and extinguishing technical scheme during mining is proposed, including measures such as strengthening the wall to block air leakage, open nitrogen injection, changing the ventilation system, and accelerating the speed of advancement, etc., and its effects, advantages and disadvantages are analyzed. This subject aims to provide theoretical basis and technical support for the safe promotion of gob-side entry retaining technology in flammable coal seams.</w:t>
      </w:r>
    </w:p>
    <w:p>
      <w:pPr>
        <w:keepNext w:val="0"/>
        <w:keepLines w:val="0"/>
        <w:pageBreakBefore w:val="0"/>
        <w:widowControl w:val="0"/>
        <w:kinsoku/>
        <w:wordWrap/>
        <w:overflowPunct/>
        <w:topLinePunct w:val="0"/>
        <w:autoSpaceDE/>
        <w:autoSpaceDN/>
        <w:bidi w:val="0"/>
        <w:adjustRightInd/>
        <w:snapToGrid/>
        <w:spacing w:line="400" w:lineRule="atLeast"/>
        <w:ind w:firstLine="0" w:firstLineChars="0"/>
        <w:textAlignment w:val="auto"/>
        <w:rPr>
          <w:rFonts w:eastAsia="宋体"/>
          <w:kern w:val="2"/>
          <w:sz w:val="21"/>
          <w:szCs w:val="20"/>
        </w:rPr>
      </w:pPr>
      <w:r>
        <w:rPr>
          <w:rFonts w:hint="default" w:ascii="Times New Roman" w:hAnsi="Times New Roman" w:eastAsia="宋体" w:cs="Times New Roman"/>
          <w:b/>
          <w:bCs/>
          <w:kern w:val="2"/>
          <w:sz w:val="24"/>
          <w:szCs w:val="24"/>
        </w:rPr>
        <w:t>Key words</w:t>
      </w:r>
      <w:r>
        <w:rPr>
          <w:rFonts w:hint="eastAsia" w:eastAsia="宋体"/>
          <w:b/>
          <w:bCs/>
          <w:kern w:val="2"/>
          <w:szCs w:val="20"/>
        </w:rPr>
        <w:t>:</w:t>
      </w:r>
      <w:r>
        <w:rPr>
          <w:rFonts w:hint="default" w:ascii="Times New Roman" w:hAnsi="Times New Roman" w:eastAsia="宋体" w:cs="Times New Roman"/>
          <w:kern w:val="2"/>
          <w:sz w:val="24"/>
          <w:szCs w:val="24"/>
          <w:lang w:val="en-US" w:eastAsia="zh-CN"/>
        </w:rPr>
        <w:t xml:space="preserve"> gob-side entry retention; goaf; spontaneous fire; fire prevention and extinguishing</w:t>
      </w: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jc w:val="center"/>
        <w:rPr>
          <w:rFonts w:eastAsia="宋体"/>
          <w:b/>
          <w:kern w:val="2"/>
          <w:sz w:val="21"/>
          <w:szCs w:val="20"/>
        </w:rPr>
        <w:sectPr>
          <w:pgSz w:w="11906" w:h="16838"/>
          <w:pgMar w:top="1418" w:right="1134" w:bottom="1134" w:left="1134" w:header="851" w:footer="992" w:gutter="284"/>
          <w:pgBorders>
            <w:top w:val="none" w:sz="0" w:space="0"/>
            <w:left w:val="none" w:sz="0" w:space="0"/>
            <w:bottom w:val="none" w:sz="0" w:space="0"/>
            <w:right w:val="none" w:sz="0" w:space="0"/>
          </w:pgBorders>
          <w:pgNumType w:fmt="upperRoman" w:start="1" w:chapStyle="1"/>
          <w:cols w:space="425" w:num="1"/>
          <w:docGrid w:linePitch="326" w:charSpace="0"/>
        </w:sectPr>
      </w:pPr>
    </w:p>
    <w:sdt>
      <w:sdtPr>
        <w:rPr>
          <w:rFonts w:ascii="宋体" w:hAnsi="宋体" w:eastAsia="宋体" w:cstheme="minorBidi"/>
          <w:kern w:val="2"/>
          <w:sz w:val="21"/>
          <w:szCs w:val="24"/>
          <w:lang w:val="en-US" w:eastAsia="zh-CN" w:bidi="ar-SA"/>
        </w:rPr>
        <w:id w:val="147465392"/>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fldChar w:fldCharType="begin"/>
          </w:r>
          <w:r>
            <w:instrText xml:space="preserve">TOC \o "1-3" \h \u </w:instrText>
          </w:r>
          <w:r>
            <w:fldChar w:fldCharType="separate"/>
          </w:r>
          <w:r>
            <w:fldChar w:fldCharType="begin"/>
          </w:r>
          <w:r>
            <w:instrText xml:space="preserve"> HYPERLINK \l _Toc6628 </w:instrText>
          </w:r>
          <w:r>
            <w:fldChar w:fldCharType="separate"/>
          </w:r>
          <w:r>
            <w:rPr>
              <w:rFonts w:hint="default" w:ascii="黑体" w:hAnsi="黑体" w:eastAsia="黑体" w:cs="黑体"/>
              <w:kern w:val="44"/>
              <w:szCs w:val="30"/>
              <w:lang w:val="en-US" w:eastAsia="zh-CN" w:bidi="ar-SA"/>
            </w:rPr>
            <w:t xml:space="preserve">第1章 </w:t>
          </w:r>
          <w:r>
            <w:rPr>
              <w:rFonts w:hint="eastAsia"/>
              <w:lang w:val="en-US" w:eastAsia="zh-CN"/>
            </w:rPr>
            <w:t>绪论</w:t>
          </w:r>
          <w:r>
            <w:tab/>
          </w:r>
          <w:r>
            <w:fldChar w:fldCharType="begin"/>
          </w:r>
          <w:r>
            <w:instrText xml:space="preserve"> PAGEREF _Toc6628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_Toc28336 </w:instrText>
          </w:r>
          <w:r>
            <w:fldChar w:fldCharType="separate"/>
          </w:r>
          <w:r>
            <w:rPr>
              <w:rFonts w:hint="eastAsia" w:ascii="黑体" w:hAnsi="黑体" w:eastAsia="黑体" w:cs="黑体"/>
              <w:szCs w:val="28"/>
            </w:rPr>
            <w:t>1.1 研究背景和意义</w:t>
          </w:r>
          <w:r>
            <w:tab/>
          </w:r>
          <w:r>
            <w:fldChar w:fldCharType="begin"/>
          </w:r>
          <w:r>
            <w:instrText xml:space="preserve"> PAGEREF _Toc28336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_Toc22879 </w:instrText>
          </w:r>
          <w:r>
            <w:fldChar w:fldCharType="separate"/>
          </w:r>
          <w:r>
            <w:rPr>
              <w:rFonts w:hint="default" w:ascii="黑体" w:hAnsi="黑体" w:eastAsia="黑体" w:cs="黑体"/>
              <w:szCs w:val="28"/>
            </w:rPr>
            <w:t>1.2 国内外研究现状</w:t>
          </w:r>
          <w:r>
            <w:tab/>
          </w:r>
          <w:r>
            <w:fldChar w:fldCharType="begin"/>
          </w:r>
          <w:r>
            <w:instrText xml:space="preserve"> PAGEREF _Toc22879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_Toc23119 </w:instrText>
          </w:r>
          <w:r>
            <w:fldChar w:fldCharType="separate"/>
          </w:r>
          <w:r>
            <w:rPr>
              <w:rFonts w:hint="eastAsia" w:ascii="黑体" w:hAnsi="黑体" w:eastAsia="黑体" w:cs="黑体"/>
              <w:szCs w:val="24"/>
              <w:lang w:val="en-US" w:eastAsia="zh-CN"/>
            </w:rPr>
            <w:t xml:space="preserve">1.2.1 </w:t>
          </w:r>
          <w:r>
            <w:rPr>
              <w:rFonts w:hint="eastAsia" w:ascii="黑体" w:hAnsi="黑体" w:eastAsia="黑体" w:cs="黑体"/>
              <w:szCs w:val="24"/>
            </w:rPr>
            <w:t>沿空留巷技术</w:t>
          </w:r>
          <w:r>
            <w:rPr>
              <w:rFonts w:hint="eastAsia" w:ascii="黑体" w:hAnsi="黑体" w:eastAsia="黑体" w:cs="黑体"/>
              <w:szCs w:val="24"/>
              <w:lang w:val="en-US" w:eastAsia="zh-CN"/>
            </w:rPr>
            <w:t>的发展现状</w:t>
          </w:r>
          <w:r>
            <w:tab/>
          </w:r>
          <w:r>
            <w:fldChar w:fldCharType="begin"/>
          </w:r>
          <w:r>
            <w:instrText xml:space="preserve"> PAGEREF _Toc23119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_Toc24569 </w:instrText>
          </w:r>
          <w:r>
            <w:fldChar w:fldCharType="separate"/>
          </w:r>
          <w:r>
            <w:rPr>
              <w:rFonts w:hint="eastAsia" w:ascii="黑体" w:hAnsi="黑体" w:eastAsia="黑体" w:cs="黑体"/>
              <w:szCs w:val="24"/>
              <w:lang w:val="en-US" w:eastAsia="zh-CN"/>
            </w:rPr>
            <w:t>1.2.2 沿空留巷采煤工艺防灭火技术的发展现状</w:t>
          </w:r>
          <w:r>
            <w:tab/>
          </w:r>
          <w:r>
            <w:fldChar w:fldCharType="begin"/>
          </w:r>
          <w:r>
            <w:instrText xml:space="preserve"> PAGEREF _Toc24569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_Toc4921 </w:instrText>
          </w:r>
          <w:r>
            <w:fldChar w:fldCharType="separate"/>
          </w:r>
          <w:r>
            <w:rPr>
              <w:rFonts w:hint="default" w:ascii="黑体" w:hAnsi="黑体" w:eastAsia="黑体" w:cs="黑体"/>
              <w:szCs w:val="28"/>
            </w:rPr>
            <w:t>1.3 本文的主要研究内容</w:t>
          </w:r>
          <w:r>
            <w:tab/>
          </w:r>
          <w:r>
            <w:fldChar w:fldCharType="begin"/>
          </w:r>
          <w:r>
            <w:instrText xml:space="preserve"> PAGEREF _Toc4921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_Toc21425 </w:instrText>
          </w:r>
          <w:r>
            <w:fldChar w:fldCharType="separate"/>
          </w:r>
          <w:r>
            <w:rPr>
              <w:rFonts w:hint="eastAsia" w:ascii="黑体" w:hAnsi="黑体" w:eastAsia="黑体" w:cs="黑体"/>
              <w:szCs w:val="28"/>
              <w:lang w:val="en-US" w:eastAsia="zh-CN"/>
            </w:rPr>
            <w:t>1.4 技术路线图</w:t>
          </w:r>
          <w:r>
            <w:tab/>
          </w:r>
          <w:r>
            <w:fldChar w:fldCharType="begin"/>
          </w:r>
          <w:r>
            <w:instrText xml:space="preserve"> PAGEREF _Toc21425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_Toc20173 </w:instrText>
          </w:r>
          <w:r>
            <w:fldChar w:fldCharType="separate"/>
          </w:r>
          <w:r>
            <w:rPr>
              <w:rFonts w:hint="default" w:ascii="黑体" w:hAnsi="黑体" w:eastAsia="黑体" w:cs="黑体"/>
              <w:szCs w:val="30"/>
              <w:lang w:val="en-US" w:eastAsia="zh-CN"/>
            </w:rPr>
            <w:t xml:space="preserve">第2章 </w:t>
          </w:r>
          <w:r>
            <w:rPr>
              <w:rFonts w:hint="default"/>
              <w:lang w:val="en-US" w:eastAsia="zh-CN"/>
            </w:rPr>
            <w:t>沿空留巷自然发火特点和规律分析</w:t>
          </w:r>
          <w:r>
            <w:tab/>
          </w:r>
          <w:r>
            <w:fldChar w:fldCharType="begin"/>
          </w:r>
          <w:r>
            <w:instrText xml:space="preserve"> PAGEREF _Toc20173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_Toc1627 </w:instrText>
          </w:r>
          <w:r>
            <w:fldChar w:fldCharType="separate"/>
          </w:r>
          <w:r>
            <w:rPr>
              <w:rFonts w:hint="eastAsia" w:ascii="黑体" w:hAnsi="黑体" w:eastAsia="黑体" w:cs="黑体"/>
              <w:szCs w:val="28"/>
              <w:lang w:val="en-US" w:eastAsia="zh-CN"/>
            </w:rPr>
            <w:t>2.1 沿空留巷自然发火机理</w:t>
          </w:r>
          <w:r>
            <w:tab/>
          </w:r>
          <w:r>
            <w:fldChar w:fldCharType="begin"/>
          </w:r>
          <w:r>
            <w:instrText xml:space="preserve"> PAGEREF _Toc1627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_Toc2495 </w:instrText>
          </w:r>
          <w:r>
            <w:fldChar w:fldCharType="separate"/>
          </w:r>
          <w:r>
            <w:rPr>
              <w:rFonts w:hint="default" w:ascii="黑体" w:hAnsi="黑体" w:eastAsia="黑体" w:cs="黑体"/>
              <w:szCs w:val="28"/>
              <w:lang w:val="en-US" w:eastAsia="zh-CN"/>
            </w:rPr>
            <w:t>2.2 沿空留巷自然发火影响因素</w:t>
          </w:r>
          <w:r>
            <w:tab/>
          </w:r>
          <w:r>
            <w:fldChar w:fldCharType="begin"/>
          </w:r>
          <w:r>
            <w:instrText xml:space="preserve"> PAGEREF _Toc2495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_Toc21343 </w:instrText>
          </w:r>
          <w:r>
            <w:fldChar w:fldCharType="separate"/>
          </w:r>
          <w:r>
            <w:rPr>
              <w:rFonts w:hint="default" w:ascii="黑体" w:hAnsi="黑体" w:eastAsia="黑体" w:cs="黑体"/>
              <w:szCs w:val="28"/>
              <w:lang w:val="en-US" w:eastAsia="zh-CN"/>
            </w:rPr>
            <w:t>2.3 沿空留巷自然发火三带分布规律</w:t>
          </w:r>
          <w:r>
            <w:tab/>
          </w:r>
          <w:r>
            <w:fldChar w:fldCharType="begin"/>
          </w:r>
          <w:r>
            <w:instrText xml:space="preserve"> PAGEREF _Toc21343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_Toc17735 </w:instrText>
          </w:r>
          <w:r>
            <w:fldChar w:fldCharType="separate"/>
          </w:r>
          <w:r>
            <w:rPr>
              <w:rFonts w:hint="default" w:ascii="黑体" w:hAnsi="黑体" w:eastAsia="黑体" w:cs="黑体"/>
              <w:szCs w:val="28"/>
              <w:lang w:val="en-US" w:eastAsia="zh-CN"/>
            </w:rPr>
            <w:t>2.4 沿空留巷自然发火</w:t>
          </w:r>
          <w:r>
            <w:rPr>
              <w:rFonts w:hint="eastAsia" w:ascii="黑体" w:hAnsi="黑体" w:eastAsia="黑体" w:cs="黑体"/>
              <w:szCs w:val="28"/>
              <w:lang w:val="en-US" w:eastAsia="zh-CN"/>
            </w:rPr>
            <w:t>预警</w:t>
          </w:r>
          <w:r>
            <w:rPr>
              <w:rFonts w:hint="default" w:ascii="黑体" w:hAnsi="黑体" w:eastAsia="黑体" w:cs="黑体"/>
              <w:szCs w:val="28"/>
              <w:lang w:val="en-US" w:eastAsia="zh-CN"/>
            </w:rPr>
            <w:t>参数确定</w:t>
          </w:r>
          <w:r>
            <w:tab/>
          </w:r>
          <w:r>
            <w:fldChar w:fldCharType="begin"/>
          </w:r>
          <w:r>
            <w:instrText xml:space="preserve"> PAGEREF _Toc17735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_Toc25763 </w:instrText>
          </w:r>
          <w:r>
            <w:fldChar w:fldCharType="separate"/>
          </w:r>
          <w:r>
            <w:rPr>
              <w:rFonts w:hint="default" w:ascii="黑体" w:hAnsi="黑体" w:eastAsia="黑体" w:cs="黑体"/>
              <w:szCs w:val="30"/>
              <w:lang w:val="en-US" w:eastAsia="zh-CN"/>
            </w:rPr>
            <w:t xml:space="preserve">第3章 </w:t>
          </w:r>
          <w:r>
            <w:rPr>
              <w:rFonts w:hint="eastAsia"/>
              <w:lang w:val="en-US" w:eastAsia="zh-CN"/>
            </w:rPr>
            <w:t>数值模拟</w:t>
          </w:r>
          <w:r>
            <w:tab/>
          </w:r>
          <w:r>
            <w:fldChar w:fldCharType="begin"/>
          </w:r>
          <w:r>
            <w:instrText xml:space="preserve"> PAGEREF _Toc25763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_Toc17159 </w:instrText>
          </w:r>
          <w:r>
            <w:fldChar w:fldCharType="separate"/>
          </w:r>
          <w:r>
            <w:rPr>
              <w:rFonts w:hint="eastAsia" w:ascii="黑体" w:hAnsi="黑体" w:eastAsia="黑体" w:cs="黑体"/>
              <w:bCs w:val="0"/>
              <w:szCs w:val="28"/>
              <w:lang w:val="en-US" w:eastAsia="zh-CN"/>
            </w:rPr>
            <w:t>3.1</w:t>
          </w:r>
          <w:r>
            <w:rPr>
              <w:rFonts w:hint="eastAsia" w:ascii="黑体" w:hAnsi="黑体" w:eastAsia="黑体" w:cs="黑体"/>
              <w:szCs w:val="28"/>
              <w:lang w:val="en-US" w:eastAsia="zh-CN"/>
            </w:rPr>
            <w:t xml:space="preserve"> </w:t>
          </w:r>
          <w:r>
            <w:rPr>
              <w:rFonts w:hint="eastAsia" w:ascii="黑体" w:hAnsi="黑体" w:eastAsia="黑体" w:cs="黑体"/>
              <w:bCs w:val="0"/>
              <w:szCs w:val="28"/>
              <w:lang w:val="en-US" w:eastAsia="zh-CN"/>
            </w:rPr>
            <w:t>计算流体力学</w:t>
          </w:r>
          <w:r>
            <w:tab/>
          </w:r>
          <w:r>
            <w:fldChar w:fldCharType="begin"/>
          </w:r>
          <w:r>
            <w:instrText xml:space="preserve"> PAGEREF _Toc17159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_Toc24422 </w:instrText>
          </w:r>
          <w:r>
            <w:fldChar w:fldCharType="separate"/>
          </w:r>
          <w:r>
            <w:rPr>
              <w:rFonts w:hint="eastAsia" w:ascii="黑体" w:hAnsi="黑体" w:eastAsia="黑体" w:cs="黑体"/>
              <w:bCs w:val="0"/>
              <w:szCs w:val="28"/>
              <w:lang w:val="en-US" w:eastAsia="zh-CN"/>
            </w:rPr>
            <w:t>3.2 流体的运动状态</w:t>
          </w:r>
          <w:r>
            <w:tab/>
          </w:r>
          <w:r>
            <w:fldChar w:fldCharType="begin"/>
          </w:r>
          <w:r>
            <w:instrText xml:space="preserve"> PAGEREF _Toc24422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_Toc23763 </w:instrText>
          </w:r>
          <w:r>
            <w:fldChar w:fldCharType="separate"/>
          </w:r>
          <w:r>
            <w:rPr>
              <w:rFonts w:hint="eastAsia" w:ascii="黑体" w:hAnsi="黑体" w:eastAsia="黑体" w:cs="黑体"/>
              <w:szCs w:val="28"/>
              <w:lang w:val="en-US" w:eastAsia="zh-CN"/>
            </w:rPr>
            <w:t xml:space="preserve">3.3 </w:t>
          </w:r>
          <w:r>
            <w:rPr>
              <w:rFonts w:hint="eastAsia" w:ascii="黑体" w:hAnsi="黑体" w:eastAsia="黑体" w:cs="黑体"/>
              <w:bCs w:val="0"/>
              <w:szCs w:val="28"/>
              <w:lang w:val="en-US" w:eastAsia="zh-CN"/>
            </w:rPr>
            <w:t>建立模型</w:t>
          </w:r>
          <w:r>
            <w:tab/>
          </w:r>
          <w:r>
            <w:fldChar w:fldCharType="begin"/>
          </w:r>
          <w:r>
            <w:instrText xml:space="preserve"> PAGEREF _Toc23763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_Toc16732 </w:instrText>
          </w:r>
          <w:r>
            <w:fldChar w:fldCharType="separate"/>
          </w:r>
          <w:r>
            <w:rPr>
              <w:rFonts w:hint="eastAsia" w:ascii="黑体" w:hAnsi="黑体" w:eastAsia="黑体" w:cs="黑体"/>
              <w:szCs w:val="24"/>
              <w:lang w:val="en-US" w:eastAsia="zh-CN"/>
            </w:rPr>
            <w:t>3.3.1几何模型</w:t>
          </w:r>
          <w:r>
            <w:tab/>
          </w:r>
          <w:r>
            <w:fldChar w:fldCharType="begin"/>
          </w:r>
          <w:r>
            <w:instrText xml:space="preserve"> PAGEREF _Toc16732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_Toc16382 </w:instrText>
          </w:r>
          <w:r>
            <w:fldChar w:fldCharType="separate"/>
          </w:r>
          <w:r>
            <w:rPr>
              <w:rFonts w:hint="eastAsia" w:ascii="黑体" w:hAnsi="黑体" w:eastAsia="黑体" w:cs="黑体"/>
              <w:szCs w:val="24"/>
              <w:lang w:val="en-US" w:eastAsia="zh-CN"/>
            </w:rPr>
            <w:t>3.3.2 物理模型</w:t>
          </w:r>
          <w:r>
            <w:tab/>
          </w:r>
          <w:r>
            <w:fldChar w:fldCharType="begin"/>
          </w:r>
          <w:r>
            <w:instrText xml:space="preserve"> PAGEREF _Toc16382 \h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_Toc14161 </w:instrText>
          </w:r>
          <w:r>
            <w:fldChar w:fldCharType="separate"/>
          </w:r>
          <w:r>
            <w:rPr>
              <w:rFonts w:hint="eastAsia" w:ascii="黑体" w:hAnsi="黑体" w:cs="黑体"/>
              <w:szCs w:val="28"/>
              <w:lang w:val="en-US" w:eastAsia="zh-CN"/>
            </w:rPr>
            <w:t>3</w:t>
          </w:r>
          <w:r>
            <w:rPr>
              <w:rFonts w:hint="default" w:ascii="黑体" w:hAnsi="黑体" w:eastAsia="黑体" w:cs="黑体"/>
              <w:szCs w:val="28"/>
              <w:lang w:val="en-US" w:eastAsia="zh-CN"/>
            </w:rPr>
            <w:t>.</w:t>
          </w:r>
          <w:r>
            <w:rPr>
              <w:rFonts w:hint="eastAsia" w:ascii="黑体" w:hAnsi="黑体" w:cs="黑体"/>
              <w:szCs w:val="28"/>
              <w:lang w:val="en-US" w:eastAsia="zh-CN"/>
            </w:rPr>
            <w:t>4</w:t>
          </w:r>
          <w:r>
            <w:rPr>
              <w:rFonts w:hint="default" w:ascii="黑体" w:hAnsi="黑体" w:eastAsia="黑体" w:cs="黑体"/>
              <w:szCs w:val="28"/>
              <w:lang w:val="en-US" w:eastAsia="zh-CN"/>
            </w:rPr>
            <w:t xml:space="preserve"> 数值模拟结果分析和讨论</w:t>
          </w:r>
          <w:r>
            <w:tab/>
          </w:r>
          <w:r>
            <w:fldChar w:fldCharType="begin"/>
          </w:r>
          <w:r>
            <w:instrText xml:space="preserve"> PAGEREF _Toc14161 \h </w:instrText>
          </w:r>
          <w:r>
            <w:fldChar w:fldCharType="separate"/>
          </w:r>
          <w:r>
            <w:t>13</w:t>
          </w:r>
          <w:r>
            <w:fldChar w:fldCharType="end"/>
          </w:r>
          <w:r>
            <w:fldChar w:fldCharType="end"/>
          </w:r>
        </w:p>
        <w:p>
          <w:pPr>
            <w:pStyle w:val="6"/>
            <w:tabs>
              <w:tab w:val="right" w:leader="dot" w:pos="8306"/>
            </w:tabs>
          </w:pPr>
          <w:r>
            <w:fldChar w:fldCharType="begin"/>
          </w:r>
          <w:r>
            <w:instrText xml:space="preserve"> HYPERLINK \l _Toc20449 </w:instrText>
          </w:r>
          <w:r>
            <w:fldChar w:fldCharType="separate"/>
          </w:r>
          <w:r>
            <w:rPr>
              <w:rFonts w:hint="eastAsia" w:ascii="黑体" w:hAnsi="黑体" w:eastAsia="黑体" w:cs="黑体"/>
              <w:bCs w:val="0"/>
              <w:szCs w:val="24"/>
              <w:lang w:val="en-US" w:eastAsia="zh-CN"/>
            </w:rPr>
            <w:t>3.4.1 自燃三带分布</w:t>
          </w:r>
          <w:r>
            <w:tab/>
          </w:r>
          <w:r>
            <w:fldChar w:fldCharType="begin"/>
          </w:r>
          <w:r>
            <w:instrText xml:space="preserve"> PAGEREF _Toc20449 \h </w:instrText>
          </w:r>
          <w:r>
            <w:fldChar w:fldCharType="separate"/>
          </w:r>
          <w:r>
            <w:t>13</w:t>
          </w:r>
          <w:r>
            <w:fldChar w:fldCharType="end"/>
          </w:r>
          <w:r>
            <w:fldChar w:fldCharType="end"/>
          </w:r>
        </w:p>
        <w:p>
          <w:pPr>
            <w:pStyle w:val="6"/>
            <w:tabs>
              <w:tab w:val="right" w:leader="dot" w:pos="8306"/>
            </w:tabs>
          </w:pPr>
          <w:r>
            <w:fldChar w:fldCharType="begin"/>
          </w:r>
          <w:r>
            <w:instrText xml:space="preserve"> HYPERLINK \l _Toc16907 </w:instrText>
          </w:r>
          <w:r>
            <w:fldChar w:fldCharType="separate"/>
          </w:r>
          <w:r>
            <w:rPr>
              <w:rFonts w:hint="eastAsia" w:ascii="黑体" w:hAnsi="黑体" w:eastAsia="黑体" w:cs="黑体"/>
              <w:szCs w:val="24"/>
              <w:lang w:val="en-US" w:eastAsia="zh-CN"/>
            </w:rPr>
            <w:t>3.4.2 沿空留巷自燃三带分布</w:t>
          </w:r>
          <w:r>
            <w:tab/>
          </w:r>
          <w:r>
            <w:fldChar w:fldCharType="begin"/>
          </w:r>
          <w:r>
            <w:instrText xml:space="preserve"> PAGEREF _Toc16907 \h </w:instrText>
          </w:r>
          <w:r>
            <w:fldChar w:fldCharType="separate"/>
          </w:r>
          <w:r>
            <w:t>17</w:t>
          </w:r>
          <w:r>
            <w:fldChar w:fldCharType="end"/>
          </w:r>
          <w:r>
            <w:fldChar w:fldCharType="end"/>
          </w:r>
        </w:p>
        <w:p>
          <w:pPr>
            <w:pStyle w:val="6"/>
            <w:tabs>
              <w:tab w:val="right" w:leader="dot" w:pos="8306"/>
            </w:tabs>
          </w:pPr>
          <w:r>
            <w:fldChar w:fldCharType="begin"/>
          </w:r>
          <w:r>
            <w:instrText xml:space="preserve"> HYPERLINK \l _Toc20907 </w:instrText>
          </w:r>
          <w:r>
            <w:fldChar w:fldCharType="separate"/>
          </w:r>
          <w:r>
            <w:rPr>
              <w:rFonts w:hint="eastAsia" w:ascii="黑体" w:hAnsi="黑体" w:eastAsia="黑体" w:cs="黑体"/>
              <w:szCs w:val="24"/>
              <w:lang w:val="en-US" w:eastAsia="zh-CN"/>
            </w:rPr>
            <w:t>3.4.3 风速对自燃三带分布的影响</w:t>
          </w:r>
          <w:r>
            <w:tab/>
          </w:r>
          <w:r>
            <w:fldChar w:fldCharType="begin"/>
          </w:r>
          <w:r>
            <w:instrText xml:space="preserve"> PAGEREF _Toc20907 \h </w:instrText>
          </w:r>
          <w:r>
            <w:fldChar w:fldCharType="separate"/>
          </w:r>
          <w:r>
            <w:t>21</w:t>
          </w:r>
          <w:r>
            <w:fldChar w:fldCharType="end"/>
          </w:r>
          <w:r>
            <w:fldChar w:fldCharType="end"/>
          </w:r>
        </w:p>
        <w:p>
          <w:pPr>
            <w:pStyle w:val="6"/>
            <w:tabs>
              <w:tab w:val="right" w:leader="dot" w:pos="8306"/>
            </w:tabs>
          </w:pPr>
          <w:r>
            <w:fldChar w:fldCharType="begin"/>
          </w:r>
          <w:r>
            <w:instrText xml:space="preserve"> HYPERLINK \l _Toc25436 </w:instrText>
          </w:r>
          <w:r>
            <w:fldChar w:fldCharType="separate"/>
          </w:r>
          <w:r>
            <w:rPr>
              <w:rFonts w:hint="eastAsia" w:ascii="黑体" w:hAnsi="黑体" w:eastAsia="黑体" w:cs="黑体"/>
              <w:szCs w:val="24"/>
              <w:lang w:val="en-US" w:eastAsia="zh-CN"/>
            </w:rPr>
            <w:t>3.4.4 孔隙率对自燃三带分布的影响</w:t>
          </w:r>
          <w:r>
            <w:tab/>
          </w:r>
          <w:r>
            <w:fldChar w:fldCharType="begin"/>
          </w:r>
          <w:r>
            <w:instrText xml:space="preserve"> PAGEREF _Toc25436 \h </w:instrText>
          </w:r>
          <w:r>
            <w:fldChar w:fldCharType="separate"/>
          </w:r>
          <w:r>
            <w:t>28</w:t>
          </w:r>
          <w:r>
            <w:fldChar w:fldCharType="end"/>
          </w:r>
          <w:r>
            <w:fldChar w:fldCharType="end"/>
          </w:r>
        </w:p>
        <w:p>
          <w:pPr>
            <w:pStyle w:val="9"/>
            <w:tabs>
              <w:tab w:val="right" w:leader="dot" w:pos="8306"/>
            </w:tabs>
          </w:pPr>
          <w:r>
            <w:fldChar w:fldCharType="begin"/>
          </w:r>
          <w:r>
            <w:instrText xml:space="preserve"> HYPERLINK \l _Toc21451 </w:instrText>
          </w:r>
          <w:r>
            <w:fldChar w:fldCharType="separate"/>
          </w:r>
          <w:r>
            <w:rPr>
              <w:rFonts w:hint="default" w:ascii="黑体" w:hAnsi="黑体" w:eastAsia="黑体" w:cs="黑体"/>
              <w:szCs w:val="30"/>
              <w:lang w:val="en-US" w:eastAsia="zh-CN"/>
            </w:rPr>
            <w:t xml:space="preserve">第4章 </w:t>
          </w:r>
          <w:r>
            <w:rPr>
              <w:rFonts w:hint="default"/>
              <w:lang w:val="en-US" w:eastAsia="zh-CN"/>
            </w:rPr>
            <w:t>沿空留巷综合防灭火技术</w:t>
          </w:r>
          <w:r>
            <w:tab/>
          </w:r>
          <w:r>
            <w:fldChar w:fldCharType="begin"/>
          </w:r>
          <w:r>
            <w:instrText xml:space="preserve"> PAGEREF _Toc21451 \h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_Toc7278 </w:instrText>
          </w:r>
          <w:r>
            <w:fldChar w:fldCharType="separate"/>
          </w:r>
          <w:r>
            <w:rPr>
              <w:rFonts w:hint="eastAsia" w:ascii="黑体" w:hAnsi="黑体" w:cs="黑体"/>
              <w:szCs w:val="28"/>
              <w:lang w:val="en-US" w:eastAsia="zh-CN"/>
            </w:rPr>
            <w:t>4</w:t>
          </w:r>
          <w:r>
            <w:rPr>
              <w:rFonts w:hint="eastAsia" w:ascii="黑体" w:hAnsi="黑体" w:eastAsia="黑体" w:cs="黑体"/>
              <w:szCs w:val="28"/>
              <w:lang w:val="en-US" w:eastAsia="zh-CN"/>
            </w:rPr>
            <w:t>.1 漏风控制技术</w:t>
          </w:r>
          <w:r>
            <w:tab/>
          </w:r>
          <w:r>
            <w:fldChar w:fldCharType="begin"/>
          </w:r>
          <w:r>
            <w:instrText xml:space="preserve"> PAGEREF _Toc7278 \h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_Toc5475 </w:instrText>
          </w:r>
          <w:r>
            <w:fldChar w:fldCharType="separate"/>
          </w:r>
          <w:r>
            <w:rPr>
              <w:rFonts w:hint="eastAsia" w:ascii="黑体" w:hAnsi="黑体" w:cs="黑体"/>
              <w:szCs w:val="28"/>
              <w:lang w:val="en-US" w:eastAsia="zh-CN"/>
            </w:rPr>
            <w:t>4</w:t>
          </w:r>
          <w:r>
            <w:rPr>
              <w:rFonts w:hint="default" w:ascii="黑体" w:hAnsi="黑体" w:eastAsia="黑体" w:cs="黑体"/>
              <w:szCs w:val="28"/>
              <w:lang w:val="en-US" w:eastAsia="zh-CN"/>
            </w:rPr>
            <w:t>.2 注氮降温技术</w:t>
          </w:r>
          <w:r>
            <w:tab/>
          </w:r>
          <w:r>
            <w:fldChar w:fldCharType="begin"/>
          </w:r>
          <w:r>
            <w:instrText xml:space="preserve"> PAGEREF _Toc5475 \h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_Toc4056 </w:instrText>
          </w:r>
          <w:r>
            <w:fldChar w:fldCharType="separate"/>
          </w:r>
          <w:r>
            <w:rPr>
              <w:rFonts w:hint="eastAsia" w:ascii="黑体" w:hAnsi="黑体" w:cs="黑体"/>
              <w:szCs w:val="28"/>
              <w:lang w:val="en-US" w:eastAsia="zh-CN"/>
            </w:rPr>
            <w:t>4</w:t>
          </w:r>
          <w:r>
            <w:rPr>
              <w:rFonts w:hint="default" w:ascii="黑体" w:hAnsi="黑体" w:eastAsia="黑体" w:cs="黑体"/>
              <w:szCs w:val="28"/>
              <w:lang w:val="en-US" w:eastAsia="zh-CN"/>
            </w:rPr>
            <w:t>.3 注浆密闭技术</w:t>
          </w:r>
          <w:r>
            <w:tab/>
          </w:r>
          <w:r>
            <w:fldChar w:fldCharType="begin"/>
          </w:r>
          <w:r>
            <w:instrText xml:space="preserve"> PAGEREF _Toc4056 \h </w:instrText>
          </w:r>
          <w:r>
            <w:fldChar w:fldCharType="separate"/>
          </w:r>
          <w:r>
            <w:t>34</w:t>
          </w:r>
          <w:r>
            <w:fldChar w:fldCharType="end"/>
          </w:r>
          <w:r>
            <w:fldChar w:fldCharType="end"/>
          </w:r>
        </w:p>
        <w:p>
          <w:pPr>
            <w:pStyle w:val="10"/>
            <w:tabs>
              <w:tab w:val="right" w:leader="dot" w:pos="8306"/>
            </w:tabs>
          </w:pPr>
          <w:r>
            <w:fldChar w:fldCharType="begin"/>
          </w:r>
          <w:r>
            <w:instrText xml:space="preserve"> HYPERLINK \l _Toc5805 </w:instrText>
          </w:r>
          <w:r>
            <w:fldChar w:fldCharType="separate"/>
          </w:r>
          <w:r>
            <w:rPr>
              <w:rFonts w:hint="eastAsia" w:ascii="黑体" w:hAnsi="黑体" w:cs="黑体"/>
              <w:szCs w:val="28"/>
              <w:lang w:val="en-US" w:eastAsia="zh-CN"/>
            </w:rPr>
            <w:t>4</w:t>
          </w:r>
          <w:r>
            <w:rPr>
              <w:rFonts w:hint="default" w:ascii="黑体" w:hAnsi="黑体" w:eastAsia="黑体" w:cs="黑体"/>
              <w:szCs w:val="28"/>
              <w:lang w:val="en-US" w:eastAsia="zh-CN"/>
            </w:rPr>
            <w:t>.4 阻化剂喷洒技术</w:t>
          </w:r>
          <w:r>
            <w:tab/>
          </w:r>
          <w:r>
            <w:fldChar w:fldCharType="begin"/>
          </w:r>
          <w:r>
            <w:instrText xml:space="preserve"> PAGEREF _Toc5805 \h </w:instrText>
          </w:r>
          <w:r>
            <w:fldChar w:fldCharType="separate"/>
          </w:r>
          <w:r>
            <w:t>35</w:t>
          </w:r>
          <w:r>
            <w:fldChar w:fldCharType="end"/>
          </w:r>
          <w:r>
            <w:fldChar w:fldCharType="end"/>
          </w:r>
        </w:p>
        <w:p>
          <w:pPr>
            <w:pStyle w:val="10"/>
            <w:tabs>
              <w:tab w:val="right" w:leader="dot" w:pos="8306"/>
            </w:tabs>
          </w:pPr>
          <w:r>
            <w:fldChar w:fldCharType="begin"/>
          </w:r>
          <w:r>
            <w:instrText xml:space="preserve"> HYPERLINK \l _Toc27906 </w:instrText>
          </w:r>
          <w:r>
            <w:fldChar w:fldCharType="separate"/>
          </w:r>
          <w:r>
            <w:rPr>
              <w:rFonts w:hint="eastAsia" w:ascii="黑体" w:hAnsi="黑体" w:cs="黑体"/>
              <w:szCs w:val="28"/>
              <w:lang w:val="en-US" w:eastAsia="zh-CN"/>
            </w:rPr>
            <w:t>4</w:t>
          </w:r>
          <w:r>
            <w:rPr>
              <w:rFonts w:hint="default" w:ascii="黑体" w:hAnsi="黑体" w:eastAsia="黑体" w:cs="黑体"/>
              <w:szCs w:val="28"/>
              <w:lang w:val="en-US" w:eastAsia="zh-CN"/>
            </w:rPr>
            <w:t>.5 监测预警技术</w:t>
          </w:r>
          <w:r>
            <w:tab/>
          </w:r>
          <w:r>
            <w:fldChar w:fldCharType="begin"/>
          </w:r>
          <w:r>
            <w:instrText xml:space="preserve"> PAGEREF _Toc27906 \h </w:instrText>
          </w:r>
          <w:r>
            <w:fldChar w:fldCharType="separate"/>
          </w:r>
          <w:r>
            <w:t>36</w:t>
          </w:r>
          <w:r>
            <w:fldChar w:fldCharType="end"/>
          </w:r>
          <w:r>
            <w:fldChar w:fldCharType="end"/>
          </w:r>
        </w:p>
        <w:p>
          <w:pPr>
            <w:pStyle w:val="9"/>
            <w:tabs>
              <w:tab w:val="right" w:leader="dot" w:pos="8306"/>
            </w:tabs>
          </w:pPr>
          <w:r>
            <w:fldChar w:fldCharType="begin"/>
          </w:r>
          <w:r>
            <w:instrText xml:space="preserve"> HYPERLINK \l _Toc316 </w:instrText>
          </w:r>
          <w:r>
            <w:fldChar w:fldCharType="separate"/>
          </w:r>
          <w:r>
            <w:rPr>
              <w:rFonts w:hint="default" w:ascii="黑体" w:hAnsi="黑体" w:eastAsia="黑体" w:cs="黑体"/>
              <w:szCs w:val="30"/>
              <w:lang w:val="en-US" w:eastAsia="zh-CN"/>
            </w:rPr>
            <w:t xml:space="preserve">第5章 </w:t>
          </w:r>
          <w:r>
            <w:rPr>
              <w:rFonts w:hint="default"/>
              <w:lang w:val="en-US" w:eastAsia="zh-CN"/>
            </w:rPr>
            <w:t>结论与展望</w:t>
          </w:r>
          <w:r>
            <w:tab/>
          </w:r>
          <w:r>
            <w:fldChar w:fldCharType="begin"/>
          </w:r>
          <w:r>
            <w:instrText xml:space="preserve"> PAGEREF _Toc316 \h </w:instrText>
          </w:r>
          <w:r>
            <w:fldChar w:fldCharType="separate"/>
          </w:r>
          <w:r>
            <w:t>36</w:t>
          </w:r>
          <w:r>
            <w:fldChar w:fldCharType="end"/>
          </w:r>
          <w:r>
            <w:fldChar w:fldCharType="end"/>
          </w:r>
        </w:p>
        <w:p>
          <w:pPr>
            <w:pStyle w:val="9"/>
            <w:tabs>
              <w:tab w:val="right" w:leader="dot" w:pos="8306"/>
            </w:tabs>
          </w:pPr>
          <w:r>
            <w:fldChar w:fldCharType="begin"/>
          </w:r>
          <w:r>
            <w:instrText xml:space="preserve"> HYPERLINK \l _Toc14289 </w:instrText>
          </w:r>
          <w:r>
            <w:fldChar w:fldCharType="separate"/>
          </w:r>
          <w:r>
            <w:rPr>
              <w:rFonts w:hint="eastAsia" w:ascii="黑体" w:hAnsi="黑体" w:eastAsia="黑体" w:cs="黑体"/>
              <w:kern w:val="44"/>
              <w:szCs w:val="30"/>
              <w:lang w:val="en-US" w:eastAsia="zh-CN" w:bidi="ar-SA"/>
            </w:rPr>
            <w:t>参考文献</w:t>
          </w:r>
          <w:r>
            <w:tab/>
          </w:r>
          <w:r>
            <w:fldChar w:fldCharType="begin"/>
          </w:r>
          <w:r>
            <w:instrText xml:space="preserve"> PAGEREF _Toc14289 \h </w:instrText>
          </w:r>
          <w:r>
            <w:fldChar w:fldCharType="separate"/>
          </w:r>
          <w:r>
            <w:t>37</w:t>
          </w:r>
          <w:r>
            <w:fldChar w:fldCharType="end"/>
          </w:r>
          <w:r>
            <w:fldChar w:fldCharType="end"/>
          </w:r>
        </w:p>
        <w:p>
          <w:pPr>
            <w:pStyle w:val="9"/>
            <w:tabs>
              <w:tab w:val="right" w:leader="dot" w:pos="8306"/>
            </w:tabs>
          </w:pPr>
          <w:r>
            <w:fldChar w:fldCharType="begin"/>
          </w:r>
          <w:r>
            <w:instrText xml:space="preserve"> HYPERLINK \l _Toc20342 </w:instrText>
          </w:r>
          <w:r>
            <w:fldChar w:fldCharType="separate"/>
          </w:r>
          <w:r>
            <w:rPr>
              <w:rFonts w:hint="default" w:ascii="黑体" w:hAnsi="黑体" w:eastAsia="黑体" w:cs="黑体"/>
              <w:kern w:val="44"/>
              <w:szCs w:val="30"/>
              <w:lang w:val="en-US" w:eastAsia="zh-CN" w:bidi="ar-SA"/>
            </w:rPr>
            <w:t>致谢</w:t>
          </w:r>
          <w:r>
            <w:tab/>
          </w:r>
          <w:r>
            <w:fldChar w:fldCharType="begin"/>
          </w:r>
          <w:r>
            <w:instrText xml:space="preserve"> PAGEREF _Toc20342 \h </w:instrText>
          </w:r>
          <w:r>
            <w:fldChar w:fldCharType="separate"/>
          </w:r>
          <w:r>
            <w:t>38</w:t>
          </w:r>
          <w:r>
            <w:fldChar w:fldCharType="end"/>
          </w:r>
          <w:r>
            <w:fldChar w:fldCharType="end"/>
          </w:r>
        </w:p>
        <w:p>
          <w:pPr>
            <w:pStyle w:val="9"/>
            <w:tabs>
              <w:tab w:val="right" w:leader="dot" w:pos="8306"/>
            </w:tabs>
          </w:pPr>
          <w:r>
            <w:fldChar w:fldCharType="begin"/>
          </w:r>
          <w:r>
            <w:instrText xml:space="preserve"> HYPERLINK \l _Toc22215 </w:instrText>
          </w:r>
          <w:r>
            <w:fldChar w:fldCharType="separate"/>
          </w:r>
          <w:r>
            <w:rPr>
              <w:rFonts w:hint="eastAsia" w:ascii="黑体" w:hAnsi="黑体" w:eastAsia="黑体" w:cs="黑体"/>
              <w:kern w:val="44"/>
              <w:szCs w:val="30"/>
              <w:lang w:val="en-US" w:eastAsia="zh-CN" w:bidi="ar-SA"/>
            </w:rPr>
            <w:t>附录</w:t>
          </w:r>
          <w:r>
            <w:tab/>
          </w:r>
          <w:r>
            <w:fldChar w:fldCharType="begin"/>
          </w:r>
          <w:r>
            <w:instrText xml:space="preserve"> PAGEREF _Toc22215 \h </w:instrText>
          </w:r>
          <w:r>
            <w:fldChar w:fldCharType="separate"/>
          </w:r>
          <w:r>
            <w:t>38</w:t>
          </w:r>
          <w:r>
            <w:fldChar w:fldCharType="end"/>
          </w:r>
          <w:r>
            <w:fldChar w:fldCharType="end"/>
          </w:r>
        </w:p>
        <w:p>
          <w:pPr>
            <w:sectPr>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r>
            <w:fldChar w:fldCharType="end"/>
          </w:r>
        </w:p>
      </w:sdtContent>
    </w:sdt>
    <w:p/>
    <w:p>
      <w:pPr>
        <w:pStyle w:val="2"/>
        <w:bidi w:val="0"/>
        <w:rPr>
          <w:rFonts w:hint="eastAsia" w:ascii="黑体" w:hAnsi="黑体" w:eastAsia="黑体" w:cs="黑体"/>
          <w:b/>
          <w:kern w:val="44"/>
          <w:szCs w:val="30"/>
          <w:lang w:val="en-US" w:eastAsia="zh-CN" w:bidi="ar-SA"/>
        </w:rPr>
      </w:pPr>
      <w:bookmarkStart w:id="13" w:name="_Toc6628"/>
      <w:r>
        <w:rPr>
          <w:rFonts w:hint="eastAsia"/>
          <w:lang w:val="en-US" w:eastAsia="zh-CN"/>
        </w:rPr>
        <w:t>绪论</w:t>
      </w:r>
      <w:bookmarkEnd w:id="13"/>
    </w:p>
    <w:p>
      <w:pPr>
        <w:pStyle w:val="3"/>
        <w:keepNext/>
        <w:keepLines/>
        <w:pageBreakBefore w:val="0"/>
        <w:widowControl/>
        <w:kinsoku/>
        <w:wordWrap/>
        <w:overflowPunct/>
        <w:topLinePunct w:val="0"/>
        <w:autoSpaceDE/>
        <w:autoSpaceDN/>
        <w:bidi w:val="0"/>
        <w:adjustRightInd/>
        <w:snapToGrid w:val="0"/>
        <w:spacing w:before="480" w:after="120" w:line="400" w:lineRule="exact"/>
        <w:textAlignment w:val="auto"/>
        <w:rPr>
          <w:rFonts w:hint="eastAsia" w:ascii="黑体" w:hAnsi="黑体" w:eastAsia="黑体" w:cs="黑体"/>
          <w:sz w:val="28"/>
          <w:szCs w:val="28"/>
        </w:rPr>
      </w:pPr>
      <w:bookmarkStart w:id="14" w:name="_Toc28336"/>
      <w:r>
        <w:rPr>
          <w:rFonts w:hint="eastAsia" w:ascii="黑体" w:hAnsi="黑体" w:eastAsia="黑体" w:cs="黑体"/>
          <w:sz w:val="28"/>
          <w:szCs w:val="28"/>
        </w:rPr>
        <w:t>1.1 研究背景和意义</w:t>
      </w:r>
      <w:bookmarkEnd w:id="14"/>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沿空留巷是指在采煤工作面后方沿采空区边缘维护原回采巷道，采用一定的技术手段将上一个区段的巷道重新支护留给下一个区段使用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&lt;EndNote&gt;&lt;Cite&gt;&lt;Author&gt;康志鹏&lt;/Author&gt;&lt;Year&gt;2021&lt;/Year&gt;&lt;RecNum&gt;3&lt;/RecNum&gt;&lt;DisplayText&gt;&lt;style face="superscript"&gt;[1, 2]&lt;/style&gt;&lt;/DisplayText&gt;&lt;record&gt;&lt;rec-number&gt;3&lt;/rec-number&gt;&lt;foreign-keys&gt;&lt;key app="EN" db-id="5tspxdtd0dvra5e0zz3xzw95ezx2fes0vrrp" timestamp="1681468339"&gt;3&lt;/key&gt;&lt;/foreign-keys&gt;&lt;ref-type name="Thesis"&gt;32&lt;/ref-type&gt;&lt;contributors&gt;&lt;authors&gt;&lt;author&gt;康志鹏&lt;/author&gt;&lt;/authors&gt;&lt;tertiary-authors&gt;&lt;author&gt;李冲,&lt;/author&gt;&lt;/tertiary-authors&gt;&lt;/contributors&gt;&lt;titles&gt;&lt;title&gt;古城煤矿综放工作面厚煤层软底沿空留巷技术研究&lt;/title&gt;&lt;/titles&gt;&lt;keywords&gt;&lt;keyword&gt;厚煤层&lt;/keyword&gt;&lt;keyword&gt;软底沿空留巷&lt;/keyword&gt;&lt;keyword&gt;充填体参数&lt;/keyword&gt;&lt;keyword&gt;底鼓&lt;/keyword&gt;&lt;keyword&gt;超前柔模底座&lt;/keyword&gt;&lt;/keywords&gt;&lt;dates&gt;&lt;year&gt;2021&lt;/year&gt;&lt;/dates&gt;&lt;publisher&gt;中国矿业大学&lt;/publisher&gt;&lt;work-type&gt;硕士&lt;/work-type&gt;&lt;urls&gt;&lt;/urls&gt;&lt;electronic-resource-num&gt;10.27623/d.cnki.gzkyu.2021.000371&lt;/electronic-resource-num&gt;&lt;remote-database-provider&gt;Cnki&lt;/remote-database-provider&gt;&lt;/record&gt;&lt;/Cite&gt;&lt;Cite&gt;&lt;Author&gt;邢继亮&lt;/Author&gt;&lt;Year&gt;2013&lt;/Year&gt;&lt;RecNum&gt;15&lt;/RecNum&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 \o "康志鹏, 2021 #3"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 \o "邢继亮, 2013 #15"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，是无煤柱开采技术中的一种方式。沿空留巷可以最大限度回收资源，避免煤体损失。沿空留巷一般适应于开采缓倾斜和倾斜、厚度在2m以下的薄及中厚煤层。</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沿空留巷具有以下几点优点：</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沿空留巷可以完全取消区段煤柱，提高采出率。</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沿空留巷可以降低掘进率，缩短采区的准备时间。</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沿空留巷可以实现Y型通风，改善工作面的通风条件。</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沿空留巷可以减少成本，节约资源。</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沿空留巷可以最大限度地回收资源，避免煤体损失</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沿空留巷可以防止回采过程中因推进缓慢、采空区漏风等因素导致采空区遗煤自燃，保障安全生产</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但是，在易燃煤层中使用沿空留巷技术也存在着一些问题，主要表现在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&lt;EndNote&gt;&lt;Cite&gt;&lt;Author&gt;张飞&lt;/Author&gt;&lt;Year&gt;2014&lt;/Year&gt;&lt;RecNum&gt;14&lt;/RecNum&gt;&lt;DisplayText&gt;&lt;style face="superscript"&gt;[16]&lt;/style&gt;&lt;/DisplayText&gt;&lt;record&gt;&lt;rec-number&gt;14&lt;/rec-number&gt;&lt;foreign-keys&gt;&lt;key app="EN" db-id="5tspxdtd0dvra5e0zz3xzw95ezx2fes0vrrp" timestamp="1681468339"&gt;14&lt;/key&gt;&lt;/foreign-keys&gt;&lt;ref-type name="Thesis"&gt;32&lt;/ref-type&gt;&lt;contributors&gt;&lt;authors&gt;&lt;author&gt;张飞&lt;/author&gt;&lt;/authors&gt;&lt;tertiary-authors&gt;&lt;author&gt;唐建新,&lt;/author&gt;&lt;/tertiary-authors&gt;&lt;/contributors&gt;&lt;titles&gt;&lt;title&gt;混凝土预制块砌碹墙巷旁支护沿空留巷&lt;/title&gt;&lt;/titles&gt;&lt;keywords&gt;&lt;keyword&gt;沿空留巷&lt;/keyword&gt;&lt;keyword&gt;混凝土砌碹墙&lt;/keyword&gt;&lt;keyword&gt;锚网索加槽钢&lt;/keyword&gt;&lt;keyword&gt;巷旁切顶&lt;/keyword&gt;&lt;keyword&gt;数值模拟&lt;/keyword&gt;&lt;/keywords&gt;&lt;dates&gt;&lt;year&gt;2014&lt;/year&gt;&lt;/dates&gt;&lt;publisher&gt;重庆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"_ENREF_16" \o "张飞, 2014 #14"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16</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以下几个方面：</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工作面由于推进速度慢、停顿时间长、通风条件复杂等因素导致漏风量增大、氧浓度升高、温度升高等现象，在一定条件下容易引起遗留在采空区内的可自然发火性强的易自然发火层位遗存粉碎或块体遗存及支护材料等物质自然发火。</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沿空留巷工作面由于地应力集中及其变化引起岩层移动或断裂而产生新鲜裂隙，在一定条件下容易引起裂隙内部或周围物质自然发火。</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沿空留巷工作面由于存在多个漏风通道而形成复杂的漏风网络，在一定条件下容易引起漏风网络内部或周围物质自然发火。</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沿空留巷工作面由于存在多个注氮点而形成复杂的注氮系统，在一定条件下容易引起注氮系统内部或周围物质自然发火。</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沿空留巷需要采用一些有效的支护技术来保证靠近采空区边缘的巷道稳定，防止塌方、冒顶等事故。</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沿空留巷需要考虑工作面开采支承压力重新分布对巷道的影响，避免产生过大的应力集中和变形</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&lt;EndNote&gt;&lt;Cite&gt;&lt;Author&gt;张志义&lt;/Author&gt;&lt;Year&gt;2014&lt;/Year&gt;&lt;RecNum&gt;12&lt;/RecNum&gt;&lt;DisplayText&gt;&lt;style face="superscript"&gt;[17]&lt;/style&gt;&lt;/DisplayText&gt;&lt;record&gt;&lt;rec-number&gt;12&lt;/rec-number&gt;&lt;foreign-keys&gt;&lt;key app="EN" db-id="5tspxdtd0dvra5e0zz3xzw95ezx2fes0vrrp" timestamp="1681468339"&gt;12&lt;/key&gt;&lt;/foreign-keys&gt;&lt;ref-type name="Thesis"&gt;32&lt;/ref-type&gt;&lt;contributors&gt;&lt;authors&gt;&lt;author&gt;张志义&lt;/author&gt;&lt;/authors&gt;&lt;tertiary-authors&gt;&lt;author&gt;张农,&lt;/author&gt;&lt;/tertiary-authors&gt;&lt;/contributors&gt;&lt;titles&gt;&lt;title&gt;900m埋深沿空留巷复用机理与技术研究&lt;/title&gt;&lt;/titles&gt;&lt;keywords&gt;&lt;keyword&gt;深井留巷&lt;/keyword&gt;&lt;keyword&gt;留巷复用&lt;/keyword&gt;&lt;keyword&gt;扩刷修复&lt;/keyword&gt;&lt;keyword&gt;围岩结构&lt;/keyword&gt;&lt;keyword&gt;RFPA&lt;/keyword&gt;&lt;keyword&gt;主被动协调支护&lt;/keyword&gt;&lt;/keywords&gt;&lt;dates&gt;&lt;year&gt;2014&lt;/year&gt;&lt;/dates&gt;&lt;publisher&gt;中国矿业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"_ENREF_17" \o "张志义, 2014 #12"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17</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沿空留巷需要建立合理的通风系统，防止采空区漏风和瓦斯积聚，保障通风安全。</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沿空留巷需要根据不同地质条件和开采方式选择合适的小煤柱尺寸和沿空留巷类型，以达到最优化效果。</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以上问题如果不加以有效控制和处理，就会给沿空留巷工作面造成严重的安全隐患，甚至引发火灾事故，危及人员生命和财产安全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&lt;EndNote&gt;&lt;Cite&gt;&lt;Author&gt;周占松&lt;/Author&gt;&lt;Year&gt;2022&lt;/Year&gt;&lt;RecNum&gt;1&lt;/RecNum&gt;&lt;DisplayText&gt;&lt;style face="superscript"&gt;[20]&lt;/style&gt;&lt;/DisplayText&gt;&lt;record&gt;&lt;rec-number&gt;1&lt;/rec-number&gt;&lt;foreign-keys&gt;&lt;key app="EN" db-id="5tspxdtd0dvra5e0zz3xzw95ezx2fes0vrrp" timestamp="1681468339"&gt;1&lt;/key&gt;&lt;/foreign-keys&gt;&lt;ref-type name="Journal Article"&gt;17&lt;/ref-type&gt;&lt;contributors&gt;&lt;authors&gt;&lt;author&gt;周占松&lt;/author&gt;&lt;/authors&gt;&lt;/contributors&gt;&lt;auth-address&gt;国能朔黄铁路发展有限责任公司机辆分公司;&lt;/auth-address&gt;&lt;titles&gt;&lt;title&gt;重载机车故障预测与健康管理技术体系架构研究与应用&lt;/title&gt;&lt;secondary-title&gt;控制与信息技术&lt;/secondary-title&gt;&lt;/titles&gt;&lt;periodical&gt;&lt;full-title&gt;控制与信息技术&lt;/full-title&gt;&lt;/periodical&gt;&lt;pages&gt;115-122&lt;/pages&gt;&lt;number&gt;06&lt;/number&gt;&lt;keywords&gt;&lt;keyword&gt;重载机车&lt;/keyword&gt;&lt;keyword&gt;故障预测与健康管理&lt;/keyword&gt;&lt;keyword&gt;牵引系统&lt;/keyword&gt;&lt;keyword&gt;状态修&lt;/keyword&gt;&lt;/keywords&gt;&lt;dates&gt;&lt;year&gt;2022&lt;/year&gt;&lt;/dates&gt;&lt;isbn&gt;2096-5427&lt;/isbn&gt;&lt;call-num&gt;43-1546/TM&lt;/call-num&gt;&lt;urls&gt;&lt;/urls&gt;&lt;electronic-resource-num&gt;10.13889/j.issn.2096-5427.2022.06.018&lt;/electronic-resource-num&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"_ENREF_20" \o "周占松, 2022 #1"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20</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，影响矿井的正常生产。例如：</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2019年11月26日，山西省晋城市阳城县</w:t>
      </w:r>
      <w:r>
        <w:rPr>
          <w:rFonts w:hint="eastAsia"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&lt;EndNote&gt;&lt;Cite&gt;&lt;Author&gt;魏淑艳&lt;/Author&gt;&lt;Year&gt;2017&lt;/Year&gt;&lt;RecNum&gt;57&lt;/RecNum&gt;&lt;DisplayText&gt;&lt;style face="superscript"&gt;[27]&lt;/style&gt;&lt;/DisplayText&gt;&lt;record&gt;&lt;rec-number&gt;57&lt;/rec-number&gt;&lt;foreign-keys&gt;&lt;key app="EN" db-id="5tspxdtd0dvra5e0zz3xzw95ezx2fes0vrrp" timestamp="1683595878"&gt;57&lt;/key&gt;&lt;/foreign-keys&gt;&lt;ref-type name="Journal Article"&gt;17&lt;/ref-type&gt;&lt;contributors&gt;&lt;authors&gt;&lt;author&gt;魏淑艳&lt;/author&gt;&lt;author&gt;杨大瀚&lt;/author&gt;&lt;/authors&gt;&lt;/contributors&gt;&lt;auth-address&gt;东北大学文法学院;辽宁省工业和信息科学研究院软科学研究中心;&lt;/auth-address&gt;&lt;titles&gt;&lt;title&gt;中国地方政府安全生产的“监管空间”问题研究——基于31个危化品生产安全事故案例&lt;/title&gt;&lt;secondary-title&gt;东北大学学报(社会科学版)&lt;/secondary-title&gt;&lt;/titles&gt;&lt;periodical&gt;&lt;full-title&gt;东北大学学报(社会科学版)&lt;/full-title&gt;&lt;/periodical&gt;&lt;pages&gt;173-179&lt;/pages&gt;&lt;volume&gt;19&lt;/volume&gt;&lt;number&gt;02&lt;/number&gt;&lt;keywords&gt;&lt;keyword&gt;地方政府&lt;/keyword&gt;&lt;keyword&gt;危化品&lt;/keyword&gt;&lt;keyword&gt;安全生产监管&lt;/keyword&gt;&lt;keyword&gt;监管空间&lt;/keyword&gt;&lt;/keywords&gt;&lt;dates&gt;&lt;year&gt;2017&lt;/year&gt;&lt;/dates&gt;&lt;isbn&gt;1008-3758&lt;/isbn&gt;&lt;call-num&gt;21-1413/G4&lt;/call-num&gt;&lt;urls&gt;&lt;related-urls&gt;&lt;url&gt;https://kns.cnki.net/kcms/detail/21.1413.G4.20170309.1521.014.html&lt;/url&gt;&lt;/related-urls&gt;&lt;/urls&gt;&lt;electronic-resource-num&gt;10.15936/j.cnki.1008-3758.2017.02.010&lt;/electronic-resource-num&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eastAsiaTheme="minorEastAsia"/>
          <w:color w:val="111111"/>
          <w:kern w:val="0"/>
          <w:sz w:val="24"/>
          <w:szCs w:val="24"/>
          <w:vertAlign w:val="superscript"/>
          <w:lang w:val="en-US" w:eastAsia="zh-CN" w:bidi="ar"/>
        </w:rPr>
        <w:t>[27]</w:t>
      </w:r>
      <w:r>
        <w:rPr>
          <w:rFonts w:hint="eastAsia" w:ascii="宋体" w:hAnsi="宋体" w:cs="宋体"/>
          <w:color w:val="111111"/>
          <w:lang w:bidi="ar"/>
        </w:rPr>
        <w:fldChar w:fldCharType="end"/>
      </w:r>
      <w:r>
        <w:rPr>
          <w:rFonts w:hint="eastAsia" w:ascii="宋体" w:hAnsi="宋体" w:cs="宋体"/>
          <w:color w:val="111111"/>
          <w:lang w:bidi="ar"/>
        </w:rPr>
        <w:t>煤炭有限公司二号井沿空留巷工作面发生火灾事故，造成5人死亡，2人受伤。事故原因是由于采空区内遗煤自然发火，引燃了支护材料和电缆等物质，形成了高温高压的火焰和烟气，导致工作面被迅速封锁，无法撤离。</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2018年12月16日，山西省忻州市五台县</w:t>
      </w:r>
      <w:r>
        <w:rPr>
          <w:rFonts w:hint="eastAsia"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&lt;EndNote&gt;&lt;Cite&gt;&lt;Author&gt;王卫国&lt;/Author&gt;&lt;Year&gt;2016&lt;/Year&gt;&lt;RecNum&gt;58&lt;/RecNum&gt;&lt;DisplayText&gt;&lt;style face="superscript"&gt;[28]&lt;/style&gt;&lt;/DisplayText&gt;&lt;record&gt;&lt;rec-number&gt;58&lt;/rec-number&gt;&lt;foreign-keys&gt;&lt;key app="EN" db-id="5tspxdtd0dvra5e0zz3xzw95ezx2fes0vrrp" timestamp="1683596105"&gt;58&lt;/key&gt;&lt;/foreign-keys&gt;&lt;ref-type name="Journal Article"&gt;17&lt;/ref-type&gt;&lt;contributors&gt;&lt;authors&gt;&lt;author&gt;王卫国&lt;/author&gt;&lt;author&gt;潘竟虎&lt;/author&gt;&lt;author&gt;李俊峰&lt;/author&gt;&lt;/authors&gt;&lt;/contributors&gt;&lt;auth-address&gt;西北师范大学地理与环境科学学院;&lt;/auth-address&gt;&lt;titles&gt;&lt;title&gt;基于空间Logistic的山西省火灾风险评价与火险区划&lt;/title&gt;&lt;secondary-title&gt;草业科学&lt;/secondary-title&gt;&lt;/titles&gt;&lt;periodical&gt;&lt;full-title&gt;草业科学&lt;/full-title&gt;&lt;/periodical&gt;&lt;pages&gt;635-644&lt;/pages&gt;&lt;volume&gt;33&lt;/volume&gt;&lt;number&gt;04&lt;/number&gt;&lt;keywords&gt;&lt;keyword&gt;火灾风险&lt;/keyword&gt;&lt;keyword&gt;Logistic回归&lt;/keyword&gt;&lt;keyword&gt;区划&lt;/keyword&gt;&lt;keyword&gt;MODIS&lt;/keyword&gt;&lt;keyword&gt;山西省&lt;/keyword&gt;&lt;/keywords&gt;&lt;dates&gt;&lt;year&gt;2016&lt;/year&gt;&lt;/dates&gt;&lt;isbn&gt;1001-0629&lt;/isbn&gt;&lt;call-num&gt;62-1069/S&lt;/call-num&gt;&lt;urls&gt;&lt;/urls&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eastAsiaTheme="minorEastAsia"/>
          <w:color w:val="111111"/>
          <w:kern w:val="0"/>
          <w:sz w:val="24"/>
          <w:szCs w:val="24"/>
          <w:vertAlign w:val="superscript"/>
          <w:lang w:val="en-US" w:eastAsia="zh-CN" w:bidi="ar"/>
        </w:rPr>
        <w:t>[28]</w:t>
      </w:r>
      <w:r>
        <w:rPr>
          <w:rFonts w:hint="eastAsia" w:ascii="宋体" w:hAnsi="宋体" w:cs="宋体"/>
          <w:color w:val="111111"/>
          <w:lang w:bidi="ar"/>
        </w:rPr>
        <w:fldChar w:fldCharType="end"/>
      </w:r>
      <w:r>
        <w:rPr>
          <w:rFonts w:hint="eastAsia" w:ascii="宋体" w:hAnsi="宋体" w:cs="宋体"/>
          <w:color w:val="111111"/>
          <w:lang w:bidi="ar"/>
        </w:rPr>
        <w:t>矿业有限公司一号井沿空留巷工作面发生火灾事故，造成7人死亡。事故原因是由于采空区内遗煤自然发火，并通过裂隙扩散到其他区域，引起了多点同时着火的情况，导致工作面通风系统失效，无法撤离。</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2016年10月31日，山西省长治市</w:t>
      </w:r>
      <w:r>
        <w:rPr>
          <w:rFonts w:hint="eastAsia"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&lt;EndNote&gt;&lt;Cite&gt;&lt;Author&gt;张朋&lt;/Author&gt;&lt;Year&gt;2015&lt;/Year&gt;&lt;RecNum&gt;60&lt;/RecNum&gt;&lt;DisplayText&gt;&lt;style face="superscript"&gt;[29]&lt;/style&gt;&lt;/DisplayText&gt;&lt;record&gt;&lt;rec-number&gt;60&lt;/rec-number&gt;&lt;foreign-keys&gt;&lt;key app="EN" db-id="5tspxdtd0dvra5e0zz3xzw95ezx2fes0vrrp" timestamp="1683596264"&gt;60&lt;/key&gt;&lt;/foreign-keys&gt;&lt;ref-type name="Thesis"&gt;32&lt;/ref-type&gt;&lt;contributors&gt;&lt;authors&gt;&lt;author&gt;张朋&lt;/author&gt;&lt;/authors&gt;&lt;tertiary-authors&gt;&lt;author&gt;周公博,&lt;/author&gt;&lt;/tertiary-authors&gt;&lt;/contributors&gt;&lt;titles&gt;&lt;title&gt;煤矿应急救援无线传感器节点关键技术研究&lt;/title&gt;&lt;/titles&gt;&lt;keywords&gt;&lt;keyword&gt;煤矿应急救援&lt;/keyword&gt;&lt;keyword&gt;节点抗灾保护装置&lt;/keyword&gt;&lt;keyword&gt;射频切换&lt;/keyword&gt;&lt;keyword&gt;组网策略&lt;/keyword&gt;&lt;/keywords&gt;&lt;dates&gt;&lt;year&gt;2015&lt;/year&gt;&lt;/dates&gt;&lt;publisher&gt;中国矿业大学&lt;/publisher&gt;&lt;work-type&gt;硕士&lt;/work-type&gt;&lt;urls&gt;&lt;/urls&gt;&lt;remote-database-provider&gt;Cnki&lt;/remote-database-provider&gt;&lt;/record&gt;&lt;/Cite&gt;&lt;/EndNote&gt;</w:instrText>
      </w:r>
      <w:r>
        <w:rPr>
          <w:rFonts w:hint="eastAsia" w:ascii="宋体" w:hAnsi="宋体" w:cs="宋体"/>
          <w:color w:val="111111"/>
          <w:lang w:bidi="ar"/>
        </w:rPr>
        <w:fldChar w:fldCharType="separate"/>
      </w:r>
      <w:r>
        <w:rPr>
          <w:rFonts w:hint="eastAsia" w:ascii="宋体" w:hAnsi="宋体" w:cs="宋体" w:eastAsiaTheme="minorEastAsia"/>
          <w:color w:val="111111"/>
          <w:kern w:val="0"/>
          <w:sz w:val="24"/>
          <w:szCs w:val="24"/>
          <w:vertAlign w:val="superscript"/>
          <w:lang w:val="en-US" w:eastAsia="zh-CN" w:bidi="ar"/>
        </w:rPr>
        <w:t>[29]</w:t>
      </w:r>
      <w:r>
        <w:rPr>
          <w:rFonts w:hint="eastAsia" w:ascii="宋体" w:hAnsi="宋体" w:cs="宋体"/>
          <w:color w:val="111111"/>
          <w:lang w:bidi="ar"/>
        </w:rPr>
        <w:fldChar w:fldCharType="end"/>
      </w:r>
      <w:r>
        <w:rPr>
          <w:rFonts w:hint="eastAsia" w:ascii="宋体" w:hAnsi="宋体" w:cs="宋体"/>
          <w:color w:val="111111"/>
          <w:lang w:bidi="ar"/>
        </w:rPr>
        <w:t>壶关县神头矿业有限公司二号井沿空留巷工作面发生火灾事故，造成19人死亡。事故原因是由于采空区内遗煤自然发火，并通过漏风通道扩散到其他区域，引起了大范围的着火现象，导致工作面被迅速封锁和窒息。</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以上案例说明了沿空留巷工作面自然发火的危害性和复杂性：</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自然发火会导致煤炭资源的浪费，影响矿井的正常生产，甚至引发火灾、爆炸等严重事故，威胁人员和设备的安全。</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自然发火的原因多种多样，如采空区遗煤、老采空区漏风、巷旁充填材料氧化等，难以预测和控制。</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自然发火的位置隐蔽，如采空区内部、巷旁充填墙后等，难以及时发现和处理。</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自然发火的防治技术复杂，如合理配风、喷浆漏风、喷洒阻化剂、充填河砂、注氮等，需要综合考虑地质条件、工作面进度、经济效益等因素。</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为了防止类似的事故再次发生，有必要加强对沿空留巷采煤工艺防灭火技术的研究和应用。因此，研究沿空留巷</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&lt;EndNote&gt;&lt;Cite&gt;&lt;Author&gt;张智强&lt;/Author&gt;&lt;Year&gt;2012&lt;/Year&gt;&lt;RecNum&gt;17&lt;/RecNum&gt;&lt;DisplayText&gt;&lt;style face="superscript"&gt;[5]&lt;/style&gt;&lt;/DisplayText&gt;&lt;record&gt;&lt;rec-number&gt;17&lt;/rec-number&gt;&lt;foreign-keys&gt;&lt;key app="EN" db-id="5tspxdtd0dvra5e0zz3xzw95ezx2fes0vrrp" timestamp="1681468339"&gt;17&lt;/key&gt;&lt;/foreign-keys&gt;&lt;ref-type name="Thesis"&gt;32&lt;/ref-type&gt;&lt;contributors&gt;&lt;authors&gt;&lt;author&gt;张智强&lt;/author&gt;&lt;/authors&gt;&lt;tertiary-authors&gt;&lt;author&gt;王晓利,&lt;/author&gt;&lt;/tertiary-authors&gt;&lt;/contributors&gt;&lt;titles&gt;&lt;title&gt;双突矿井中柔模混凝土沿空留巷应用研究&lt;/title&gt;&lt;/titles&gt;&lt;keywords&gt;&lt;keyword&gt;柔模混凝土沿空留巷&lt;/keyword&gt;&lt;keyword&gt;工业试验&lt;/keyword&gt;&lt;keyword&gt;矿压监测&lt;/keyword&gt;&lt;keyword&gt;瓦斯治理&lt;/keyword&gt;&lt;keyword&gt;优化&lt;/keyword&gt;&lt;/keywords&gt;&lt;dates&gt;&lt;year&gt;2012&lt;/year&gt;&lt;/dates&gt;&lt;publisher&gt;西安科技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"_ENREF_5" \o "张智强, 2012 #17"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5</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采煤工艺防灭火技术具有重要的理论意义和实际价值。</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沿空留巷防灭火技术的创新和发展方向主要有以下几点：</w:t>
      </w:r>
    </w:p>
    <w:p>
      <w:pPr>
        <w:pStyle w:val="12"/>
        <w:keepNext w:val="0"/>
        <w:keepLines w:val="0"/>
        <w:pageBreakBefore w:val="0"/>
        <w:widowControl/>
        <w:numPr>
          <w:ilvl w:val="0"/>
          <w:numId w:val="4"/>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优化支护方式，提高柔模墙体的密封性和稳定性，减少漏风量，如采用高强度、高韧性、高耐热的柔模材料，增加柔模厚度和接顶长度等。</w:t>
      </w:r>
    </w:p>
    <w:p>
      <w:pPr>
        <w:pStyle w:val="12"/>
        <w:keepNext w:val="0"/>
        <w:keepLines w:val="0"/>
        <w:pageBreakBefore w:val="0"/>
        <w:widowControl/>
        <w:numPr>
          <w:ilvl w:val="0"/>
          <w:numId w:val="4"/>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优化充填方式，提高充填材料的阻化效果和填充效率，如采用含有阻化剂的水泥砂浆、水泥凝胶、河砂等充填材料，增加充填密度和压力等。</w:t>
      </w:r>
    </w:p>
    <w:p>
      <w:pPr>
        <w:pStyle w:val="12"/>
        <w:keepNext w:val="0"/>
        <w:keepLines w:val="0"/>
        <w:pageBreakBefore w:val="0"/>
        <w:widowControl/>
        <w:numPr>
          <w:ilvl w:val="0"/>
          <w:numId w:val="4"/>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优化配风方式，提高工作面的通风质量和安全性，如采用局部负压通风、分级分区通风、闭锁隔离通风等配风方案，控制漏风量和氧浓度等。</w:t>
      </w:r>
    </w:p>
    <w:p>
      <w:pPr>
        <w:pStyle w:val="12"/>
        <w:keepNext w:val="0"/>
        <w:keepLines w:val="0"/>
        <w:pageBreakBefore w:val="0"/>
        <w:widowControl/>
        <w:numPr>
          <w:ilvl w:val="0"/>
          <w:numId w:val="4"/>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优化监测方式，提高工作面的监测精度和实时性，如采用束管监测、红外监测、微波监测等先进的监测方法，及时发现自然发火的征兆和位置等。</w:t>
      </w:r>
    </w:p>
    <w:p>
      <w:pPr>
        <w:pStyle w:val="12"/>
        <w:keepNext w:val="0"/>
        <w:keepLines w:val="0"/>
        <w:pageBreakBefore w:val="0"/>
        <w:widowControl/>
        <w:numPr>
          <w:ilvl w:val="0"/>
          <w:numId w:val="4"/>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沿空留巷技术需要不断完善和创新，以适应不同煤层条件和开采方式的要求。特别是在有自燃倾向性的煤层中，需要加强防灭火技术的研究和应用，以保障沿空留巷的安全。</w:t>
      </w:r>
    </w:p>
    <w:p>
      <w:pPr>
        <w:pStyle w:val="12"/>
        <w:keepNext w:val="0"/>
        <w:keepLines w:val="0"/>
        <w:pageBreakBefore w:val="0"/>
        <w:widowControl/>
        <w:numPr>
          <w:ilvl w:val="0"/>
          <w:numId w:val="4"/>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沿空留巷技术需要加强支护技术的研究和改进，以提高沿空留巷的稳定性和耐久性</w:t>
      </w:r>
      <w:r>
        <w:rPr>
          <w:rFonts w:hint="eastAsia" w:ascii="宋体" w:hAnsi="宋体" w:cs="宋体"/>
          <w:color w:val="111111"/>
          <w:vertAlign w:val="superscript"/>
          <w:lang w:bidi="ar"/>
        </w:rPr>
        <w:fldChar w:fldCharType="begin">
          <w:fldData xml:space="preserve">PEVuZE5vdGU+PENpdGU+PEF1dGhvcj7lkLTlrZjoia88L0F1dGhvcj48WWVhcj4yMDA4PC9ZZWFy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PEVuZE5vdGU+PENpdGU+PEF1dGhvcj7lkLTlrZjoia88L0F1dGhvcj48WWVhcj4yMDA4PC9ZZWFy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 \o "邢继亮, 2013 #15"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"_ENREF_4" \o "万岩, 2012 #16"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4</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"_ENREF_11" \o "吴存良, 2008 #22"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11</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。主要包括优化支护形式、材料、参数等，以及发展新型支护材料和设备。</w:t>
      </w:r>
    </w:p>
    <w:p>
      <w:pPr>
        <w:pStyle w:val="12"/>
        <w:keepNext w:val="0"/>
        <w:keepLines w:val="0"/>
        <w:pageBreakBefore w:val="0"/>
        <w:widowControl/>
        <w:numPr>
          <w:ilvl w:val="0"/>
          <w:numId w:val="4"/>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沿空留巷技术需要重视辅助技术对沿空留巷顶板压力控制的作用，如充填技术</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&lt;EndNote&gt;&lt;Cite&gt;&lt;Author&gt;邢继亮&lt;/Author&gt;&lt;Year&gt;2013&lt;/Year&gt;&lt;RecNum&gt;15&lt;/RecNum&gt;&lt;DisplayText&gt;&lt;style face="superscript"&gt;[2]&lt;/style&gt;&lt;/DisplayText&gt;&lt;record&gt;&lt;rec-number&gt;15&lt;/rec-number&gt;&lt;foreign-keys&gt;&lt;key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 \o "邢继亮, 2013 #15"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、注浆技术、爆破释压技术等。通过辅助技术，可以有效地降低沿空留巷围岩应力水平，减少变形损坏。</w:t>
      </w:r>
    </w:p>
    <w:p>
      <w:pPr>
        <w:pStyle w:val="12"/>
        <w:keepNext w:val="0"/>
        <w:keepLines w:val="0"/>
        <w:pageBreakBefore w:val="0"/>
        <w:widowControl/>
        <w:numPr>
          <w:ilvl w:val="0"/>
          <w:numId w:val="4"/>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沿空留巷技术需要加强理论研究和实践验证，以提高沿空留巷设计水平和施工质量。主要包括建立合理的数学模型、数值模拟方法、监测预警系统等，以及开展大量的现场试验和观测。</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因此，有必要在前人的基础上，进一步开展沿空留巷采煤工艺防灭火技术的研究，以提高该技术的科学性</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&lt;EndNote&gt;&lt;Cite&gt;&lt;Author&gt;阚甲广&lt;/Author&gt;&lt;Year&gt;2009&lt;/Year&gt;&lt;RecNum&gt;21&lt;/RecNum&gt;&lt;DisplayText&gt;&lt;style face="superscript"&gt;[12]&lt;/style&gt;&lt;/DisplayText&gt;&lt;record&gt;&lt;rec-number&gt;21&lt;/rec-number&gt;&lt;foreign-keys&gt;&lt;key app="EN" db-id="5tspxdtd0dvra5e0zz3xzw95ezx2fes0vrrp" timestamp="1681468339"&gt;21&lt;/key&gt;&lt;/foreign-keys&gt;&lt;ref-type name="Thesis"&gt;32&lt;/ref-type&gt;&lt;contributors&gt;&lt;authors&gt;&lt;author&gt;阚甲广&lt;/author&gt;&lt;/authors&gt;&lt;tertiary-authors&gt;&lt;author&gt;张农,&lt;/author&gt;&lt;/tertiary-authors&gt;&lt;/contributors&gt;&lt;titles&gt;&lt;title&gt;典型顶板条件沿空留巷围岩结构分析及控制技术研究&lt;/title&gt;&lt;/titles&gt;&lt;keywords&gt;&lt;keyword&gt;沿空留巷&lt;/keyword&gt;&lt;keyword&gt;围岩结构&lt;/keyword&gt;&lt;keyword&gt;支护阻力&lt;/keyword&gt;&lt;keyword&gt;垮落规律&lt;/keyword&gt;&lt;keyword&gt;应力演化&lt;/keyword&gt;&lt;keyword&gt;强化控制&lt;/keyword&gt;&lt;/keywords&gt;&lt;dates&gt;&lt;year&gt;2009&lt;/year&gt;&lt;/dates&gt;&lt;publisher&gt;中国矿业大学&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"_ENREF_12" \o "阚甲广, 2009 #21"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可行性、经济性和适用性。本课题旨在通过数值模拟、理论分析等手段，研究沿空留巷自燃三带分布规律，探讨由于地应力分布变化可能诱发的火灾规律。研究不同漏风通道下，采空区氧化带变化规律。针对以上研究提出回采期间采取综合防灭火技术，分析并完善防灭火措施，确定工作面防灭火方策。本课题具有较强的创新性、实用性和推广价值。</w:t>
      </w:r>
    </w:p>
    <w:p>
      <w:pPr>
        <w:rPr>
          <w:rFonts w:hint="eastAsia"/>
        </w:rPr>
      </w:pPr>
    </w:p>
    <w:p>
      <w:pPr>
        <w:pStyle w:val="3"/>
        <w:keepNext/>
        <w:keepLines/>
        <w:pageBreakBefore w:val="0"/>
        <w:widowControl/>
        <w:kinsoku/>
        <w:wordWrap/>
        <w:overflowPunct/>
        <w:topLinePunct w:val="0"/>
        <w:autoSpaceDE/>
        <w:autoSpaceDN/>
        <w:bidi w:val="0"/>
        <w:adjustRightInd/>
        <w:snapToGrid w:val="0"/>
        <w:spacing w:before="480" w:after="120" w:line="400" w:lineRule="exact"/>
        <w:textAlignment w:val="auto"/>
        <w:rPr>
          <w:rFonts w:hint="default" w:ascii="黑体" w:hAnsi="黑体" w:eastAsia="黑体" w:cs="黑体"/>
          <w:sz w:val="28"/>
          <w:szCs w:val="28"/>
        </w:rPr>
      </w:pPr>
      <w:bookmarkStart w:id="15" w:name="_Toc22879"/>
      <w:r>
        <w:rPr>
          <w:rFonts w:hint="default" w:ascii="黑体" w:hAnsi="黑体" w:eastAsia="黑体" w:cs="黑体"/>
          <w:sz w:val="28"/>
          <w:szCs w:val="28"/>
        </w:rPr>
        <w:t>1.2 国内外研究现状</w:t>
      </w:r>
      <w:bookmarkEnd w:id="15"/>
    </w:p>
    <w:p>
      <w:pPr>
        <w:pStyle w:val="4"/>
        <w:keepNext/>
        <w:keepLines/>
        <w:pageBreakBefore w:val="0"/>
        <w:widowControl/>
        <w:kinsoku/>
        <w:wordWrap/>
        <w:overflowPunct/>
        <w:topLinePunct w:val="0"/>
        <w:autoSpaceDE/>
        <w:autoSpaceDN/>
        <w:bidi w:val="0"/>
        <w:adjustRightInd/>
        <w:snapToGrid/>
        <w:spacing w:before="240" w:after="120" w:line="400" w:lineRule="exact"/>
        <w:textAlignment w:val="auto"/>
        <w:rPr>
          <w:rFonts w:hint="eastAsia" w:ascii="黑体" w:hAnsi="黑体" w:eastAsia="黑体" w:cs="黑体"/>
          <w:sz w:val="24"/>
          <w:szCs w:val="24"/>
          <w:lang w:val="en-US" w:eastAsia="zh-CN"/>
        </w:rPr>
      </w:pPr>
      <w:bookmarkStart w:id="16" w:name="_Toc23119"/>
      <w:r>
        <w:rPr>
          <w:rFonts w:hint="eastAsia" w:ascii="黑体" w:hAnsi="黑体" w:eastAsia="黑体" w:cs="黑体"/>
          <w:sz w:val="24"/>
          <w:szCs w:val="24"/>
          <w:lang w:val="en-US" w:eastAsia="zh-CN"/>
        </w:rPr>
        <w:t xml:space="preserve">1.2.1 </w:t>
      </w:r>
      <w:r>
        <w:rPr>
          <w:rFonts w:hint="eastAsia" w:ascii="黑体" w:hAnsi="黑体" w:eastAsia="黑体" w:cs="黑体"/>
          <w:sz w:val="24"/>
          <w:szCs w:val="24"/>
        </w:rPr>
        <w:t>沿空留巷技术</w:t>
      </w:r>
      <w:r>
        <w:rPr>
          <w:rFonts w:hint="eastAsia" w:ascii="黑体" w:hAnsi="黑体" w:eastAsia="黑体" w:cs="黑体"/>
          <w:sz w:val="24"/>
          <w:szCs w:val="24"/>
          <w:lang w:val="en-US" w:eastAsia="zh-CN"/>
        </w:rPr>
        <w:t>的发展现状</w:t>
      </w:r>
      <w:bookmarkEnd w:id="16"/>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在国内，沿空留巷技术的研究和发展经历了四个阶段：第一阶段，20世纪50年代起</w: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Ij5bMy02XTwvc3R5bGU+PC9EaXNwbGF5VGV4dD48cmVjb3JkPjxyZWMtbnVtYmVyPjIzPC9yZWMt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Ij5bMy02XTwvc3R5bGU+PC9EaXNwbGF5VGV4dD48cmVjb3JkPjxyZWMtbnVtYmVyPjIzPC9yZWMt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"_ENREF_3" \o "费旭敏, 2008 #23"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3-6</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在薄煤层中用矸石墙作巷旁支护；第二阶段，20世纪60～70年代，沿空留巷支护从棚式支护发展到锚网索联合支护；第三阶段，20世纪80～90年代，沿空留巷技术从单一的工程技术向综合技术转变；第四阶段，21世纪初至今，沿空留巷技术从浅部岩层向深部岩层拓展。</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沿空留巷技术在我国煤矿开采中有很多实际应用案例，例如：</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“110工法”沿空留巷技术，是指在长壁式采煤工作面通过“切顶卸压”技术对回采巷道进行沿空留巷，从而实现一个工作面平均掘进一条顺槽、同采区相邻工作面间不留煤柱的目标。</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高水材料充填、混凝土材料充填、膏体材料充填等巷旁控制技术，是指在沿空留巷时，在小煤柱和采空区之间注入高水材料、混凝土材料或膏体材料，以增强小煤柱的稳定性和承载能力，减少变形和冒落。</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沿空掘巷技术，是指在无煤柱开采时，在原回采巷道的基础上向外扩宽一定距离，并加强支护，形成新的回采巷道。</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在国外，沿空留巷技术主要在美国、澳大利亚、德国等国家应用。美国采用了无煤柱开采和切顶卸压两种方式进行沿空留巷；澳大利亚采用了高水平放顶法和高水平分离法两种方式进行沿空留巷；德国采用了自行车轮式支架和液压支架两种方式进行沿空留巷，采用低水材料作为巷旁充填，如石膏、飞灰加硅酸盐水泥、矸石加胶结料等，有效地减少了重型支架和巷道的变形，从而实现较大断面巷道二次利用</w: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Ij5bMi0xOV08L3N0eWxlPjwvRGlzcGxheVRleHQ+PHJlY29yZD48cmVjLW51bWJlcj4yMzwvcmVj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Ij5bMi0xOV08L3N0eWxlPjwvRGlzcGxheVRleHQ+PHJlY29yZD48cmVjLW51bWJlcj4yMzwvcmVj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 \o "邢继亮, 2013 #15"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2-19</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。波兰采用高水材料作为巷旁充填，如水泥浆、膏体等，以增强小煤柱的稳定性和承载能力，减少变形和冒落。英国采用刚柔复合结构模板作为隔墙支护，以适应不同的地质条件和工作面进度。</w:t>
      </w:r>
    </w:p>
    <w:p>
      <w:pPr>
        <w:pStyle w:val="4"/>
        <w:keepNext/>
        <w:keepLines/>
        <w:pageBreakBefore w:val="0"/>
        <w:widowControl/>
        <w:kinsoku/>
        <w:wordWrap/>
        <w:overflowPunct/>
        <w:topLinePunct w:val="0"/>
        <w:autoSpaceDE/>
        <w:autoSpaceDN/>
        <w:bidi w:val="0"/>
        <w:adjustRightInd/>
        <w:snapToGrid/>
        <w:spacing w:before="240" w:after="120" w:line="400" w:lineRule="exact"/>
        <w:textAlignment w:val="auto"/>
        <w:rPr>
          <w:rFonts w:hint="eastAsia" w:ascii="黑体" w:hAnsi="黑体" w:eastAsia="黑体" w:cs="黑体"/>
          <w:sz w:val="24"/>
          <w:szCs w:val="24"/>
          <w:lang w:val="en-US" w:eastAsia="zh-CN"/>
        </w:rPr>
      </w:pPr>
      <w:bookmarkStart w:id="17" w:name="_Toc24569"/>
      <w:r>
        <w:rPr>
          <w:rFonts w:hint="eastAsia" w:ascii="黑体" w:hAnsi="黑体" w:eastAsia="黑体" w:cs="黑体"/>
          <w:sz w:val="24"/>
          <w:szCs w:val="24"/>
          <w:lang w:val="en-US" w:eastAsia="zh-CN"/>
        </w:rPr>
        <w:t>1.2.2 沿空留巷采煤工艺防灭火技术的发展现状</w:t>
      </w:r>
      <w:bookmarkEnd w:id="17"/>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沿空留巷采煤工艺防灭火技术是指在沿空留巷工作面回采过程中，采用综合的技术手段和措施，有效地防止或减少采空区内物质自然发火的可能性，及时地发现和处理已经发生或即将发生的自然发火现象，消除或降低火灾风险的技术。沿空留巷采煤工艺防灭火技术主要包括以下几个方面：</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漏风控制技术：通过加固沿空留巷墙体、设置堵塞墙、改变通风系统等方式，减少漏风量，降低氧浓度，抑制遗煤氧化反应。</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注氮技术：通过在采空区内设置注氮点或注氮管道等方式，在遗煤表面形成一层低氧环境，抑制遗煤自然发火。</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注浆技术：通过在采空区内设置注浆点或注浆管道等方式，在遗煤表面形成一层隔离层或填充裂隙等方式，阻断漏风通道和遗煤接触。</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阻化剂喷洒技术：通过在采空区内设置喷洒点或喷洒管道等方式，在遗煤表面喷洒一定浓度的阻化剂液体或粉体等方式，改变遗煤的物理化学性质，降低其可自然发火性。</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监测预警技术：通过在采空区内设置温度传感器、气体传感器、红外摄像机等设备，在实时监测采空区内温度、气体、图像等参数，并进行数据分析和预警判断等方式，及时发现并处理自然发火现象。</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以上各种技术手段和措施可以根据不同的工作面条件和需求进行选择组合使用，形成综合防灭火方案。综合防灭火方案应具有科学性、可行性、经济性和适用性等特点。综合防灭火方案的制定应基于对沿空留巷工作面自然发火特点和规律的深入分析和认识。</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沿空留巷采煤工艺防灭火技术是无煤柱开采技术中一个重要而又难点的问题。目前国内外对该领域的研究还不够深入系统。国外主要以美国、德国、英国为代表，在注氮、注浆、监测预警等方面取得了一些进展 。国内主要以山西省为代表，在漏风控制、注氮、喷洒阻化剂等方面进行了一些试验和应用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沿空留巷采煤工艺防灭火技术的国内外现状可以概括为以下几点：</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国外沿空留巷技术较早发展，如德国、波兰、英国等国家，已形成了一套完善的防灭火技术体系，包括合理的支护方式、充填材料、配风方案、监测方法等，有效地控制了采空区遗煤自然发火的风险。</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国内沿空留巷技术较晚推广，主要采用无煤柱巷旁柔模支护技术，但存在着柔模接顶不实、墙体局部压裂等漏风问题，导致采空区遗煤自然发火事故频发，特别是在有自燃倾向性的厚煤层中。</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国内沿空留巷防灭火技术还处于探索和试验阶段，主要采用注液氮、注浆（凝胶）、束管监测、监测监控及人工检测等综合措施，取得了一定的效果，但仍需进一步完善和优化。</w:t>
      </w:r>
      <w:r>
        <w:rPr>
          <w:rFonts w:hint="eastAsia" w:ascii="宋体" w:hAnsi="宋体" w:cs="宋体"/>
          <w:color w:val="111111"/>
          <w:lang w:bidi="ar"/>
        </w:rPr>
        <w:t>如：</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上湾煤矿在采用沿空留巷技术中运用以注氮为主、注浆、加强监测为辅的综合防灭火措施，成功地杜绝了回采期间</w:t>
      </w:r>
      <w:r>
        <w:rPr>
          <w:rFonts w:hint="default" w:ascii="宋体" w:hAnsi="宋体" w:cs="宋体"/>
          <w:color w:val="111111"/>
          <w:vertAlign w:val="superscript"/>
          <w:lang w:bidi="ar"/>
        </w:rPr>
        <w:fldChar w:fldCharType="begin"/>
      </w:r>
      <w:r>
        <w:rPr>
          <w:rFonts w:hint="default" w:ascii="宋体" w:hAnsi="宋体" w:cs="宋体"/>
          <w:color w:val="111111"/>
          <w:vertAlign w:val="superscript"/>
          <w:lang w:bidi="ar"/>
        </w:rPr>
        <w:instrText xml:space="preserve"> ADDIN EN.CITE &lt;EndNote&gt;&lt;Cite&gt;&lt;Author&gt;王伟&lt;/Author&gt;&lt;Year&gt;2016&lt;/Year&gt;&lt;RecNum&gt;6&lt;/RecNum&gt;&lt;DisplayText&gt;&lt;style face="superscript"&gt;[21]&lt;/style&gt;&lt;/DisplayText&gt;&lt;record&gt;&lt;rec-number&gt;6&lt;/rec-number&gt;&lt;foreign-keys&gt;&lt;key app="EN" db-id="5tspxdtd0dvra5e0zz3xzw95ezx2fes0vrrp" timestamp="1681468339"&gt;6&lt;/key&gt;&lt;/foreign-keys&gt;&lt;ref-type name="Journal Article"&gt;17&lt;/ref-type&gt;&lt;contributors&gt;&lt;authors&gt;&lt;author&gt;王伟&lt;/author&gt;&lt;author&gt;鹿文勇&lt;/author&gt;&lt;author&gt;陈洋&lt;/author&gt;&lt;/authors&gt;&lt;/contributors&gt;&lt;auth-address&gt;煤科集团沈阳研究院有限公司;煤矿安全技术国家重点实验室;&lt;/auth-address&gt;&lt;titles&gt;&lt;title&gt;沿空留巷工作面综合防灭火技术&lt;/title&gt;&lt;secondary-title&gt;煤矿安全&lt;/secondary-title&gt;&lt;/titles&gt;&lt;periodical&gt;&lt;full-title&gt;煤矿安全&lt;/full-title&gt;&lt;/periodical&gt;&lt;pages&gt;85-87&lt;/pages&gt;&lt;volume&gt;47&lt;/volume&gt;&lt;number&gt;04&lt;/number&gt;&lt;keywords&gt;&lt;keyword&gt;柔模&lt;/keyword&gt;&lt;keyword&gt;沿空留巷&lt;/keyword&gt;&lt;keyword&gt;采空区&lt;/keyword&gt;&lt;keyword&gt;自然发火&lt;/keyword&gt;&lt;keyword&gt;注氮&lt;/keyword&gt;&lt;keyword&gt;防灭火&lt;/keyword&gt;&lt;/keywords&gt;&lt;dates&gt;&lt;year&gt;2016&lt;/year&gt;&lt;/dates&gt;&lt;isbn&gt;1003-496X&lt;/isbn&gt;&lt;call-num&gt;21-1232/TD&lt;/call-num&gt;&lt;urls&gt;&lt;/urls&gt;&lt;electronic-resource-num&gt;10.13347/j.cnki.mkaq.2016.04.021&lt;/electronic-resource-num&gt;&lt;remote-database-provider&gt;Cnki&lt;/remote-database-provider&gt;&lt;/record&gt;&lt;/Cite&gt;&lt;/EndNote&gt;</w:instrText>
      </w:r>
      <w:r>
        <w:rPr>
          <w:rFonts w:hint="default" w:ascii="宋体" w:hAnsi="宋体" w:cs="宋体"/>
          <w:color w:val="111111"/>
          <w:vertAlign w:val="superscript"/>
          <w:lang w:bidi="ar"/>
        </w:rPr>
        <w:fldChar w:fldCharType="separate"/>
      </w:r>
      <w:r>
        <w:rPr>
          <w:rFonts w:hint="default" w:ascii="宋体" w:hAnsi="宋体" w:cs="宋体"/>
          <w:color w:val="111111"/>
          <w:vertAlign w:val="superscript"/>
          <w:lang w:bidi="ar"/>
        </w:rPr>
        <w:t>[</w:t>
      </w:r>
      <w:r>
        <w:rPr>
          <w:rFonts w:hint="default" w:ascii="宋体" w:hAnsi="宋体" w:cs="宋体"/>
          <w:color w:val="111111"/>
          <w:vertAlign w:val="superscript"/>
          <w:lang w:bidi="ar"/>
        </w:rPr>
        <w:fldChar w:fldCharType="begin"/>
      </w:r>
      <w:r>
        <w:rPr>
          <w:rFonts w:hint="default" w:ascii="宋体" w:hAnsi="宋体" w:cs="宋体"/>
          <w:color w:val="111111"/>
          <w:vertAlign w:val="superscript"/>
          <w:lang w:bidi="ar"/>
        </w:rPr>
        <w:instrText xml:space="preserve"> HYPERLINK \l "_ENREF_21" \o "王伟, 2016 #6" </w:instrText>
      </w:r>
      <w:r>
        <w:rPr>
          <w:rFonts w:hint="default" w:ascii="宋体" w:hAnsi="宋体" w:cs="宋体"/>
          <w:color w:val="111111"/>
          <w:vertAlign w:val="superscript"/>
          <w:lang w:bidi="ar"/>
        </w:rPr>
        <w:fldChar w:fldCharType="separate"/>
      </w:r>
      <w:r>
        <w:rPr>
          <w:rFonts w:hint="default" w:ascii="宋体" w:hAnsi="宋体" w:cs="宋体"/>
          <w:color w:val="111111"/>
          <w:vertAlign w:val="superscript"/>
          <w:lang w:bidi="ar"/>
        </w:rPr>
        <w:t>21</w:t>
      </w:r>
      <w:r>
        <w:rPr>
          <w:rFonts w:hint="default" w:ascii="宋体" w:hAnsi="宋体" w:cs="宋体"/>
          <w:color w:val="111111"/>
          <w:vertAlign w:val="superscript"/>
          <w:lang w:bidi="ar"/>
        </w:rPr>
        <w:fldChar w:fldCharType="end"/>
      </w:r>
      <w:r>
        <w:rPr>
          <w:rFonts w:hint="default" w:ascii="宋体" w:hAnsi="宋体" w:cs="宋体"/>
          <w:color w:val="111111"/>
          <w:vertAlign w:val="superscript"/>
          <w:lang w:bidi="ar"/>
        </w:rPr>
        <w:t>]</w:t>
      </w:r>
      <w:r>
        <w:rPr>
          <w:rFonts w:hint="default" w:ascii="宋体" w:hAnsi="宋体" w:cs="宋体"/>
          <w:color w:val="111111"/>
          <w:vertAlign w:val="superscript"/>
          <w:lang w:bidi="ar"/>
        </w:rPr>
        <w:fldChar w:fldCharType="end"/>
      </w:r>
      <w:r>
        <w:rPr>
          <w:rFonts w:hint="default" w:ascii="宋体" w:hAnsi="宋体" w:cs="宋体"/>
          <w:color w:val="111111"/>
          <w:lang w:bidi="ar"/>
        </w:rPr>
        <w:t>自然发火事故。</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大同煤矿集团</w:t>
      </w:r>
      <w:r>
        <w:rPr>
          <w:rFonts w:hint="default"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&lt;EndNote&gt;&lt;Cite&gt;&lt;Author&gt;康福钧&lt;/Author&gt;&lt;Year&gt;2006&lt;/Year&gt;&lt;RecNum&gt;56&lt;/RecNum&gt;&lt;DisplayText&gt;&lt;style face="superscript"&gt;[30]&lt;/style&gt;&lt;/DisplayText&gt;&lt;record&gt;&lt;rec-number&gt;56&lt;/rec-number&gt;&lt;foreign-keys&gt;&lt;key app="EN" db-id="5tspxdtd0dvra5e0zz3xzw95ezx2fes0vrrp" timestamp="1683592724"&gt;56&lt;/key&gt;&lt;/foreign-keys&gt;&lt;ref-type name="Journal Article"&gt;17&lt;/ref-type&gt;&lt;contributors&gt;&lt;authors&gt;&lt;author&gt;康福钧&lt;/author&gt;&lt;/authors&gt;&lt;/contributors&gt;&lt;auth-address&gt;大同煤矿集团公司矿山救护大队 山西大同037003&lt;/auth-address&gt;&lt;titles&gt;&lt;title&gt;CO_2灭火技术的应用与评价&lt;/title&gt;&lt;secondary-title&gt;华北科技学院学报&lt;/secondary-title&gt;&lt;/titles&gt;&lt;periodical&gt;&lt;full-title&gt;华北科技学院学报&lt;/full-title&gt;&lt;/periodical&gt;&lt;pages&gt;35-37&lt;/pages&gt;&lt;number&gt;01&lt;/number&gt;&lt;keywords&gt;&lt;keyword&gt;CO2气体&lt;/keyword&gt;&lt;keyword&gt;自燃火灾&lt;/keyword&gt;&lt;keyword&gt;矿井灭火&lt;/keyword&gt;&lt;keyword&gt;评价&lt;/keyword&gt;&lt;/keywords&gt;&lt;dates&gt;&lt;year&gt;2006&lt;/year&gt;&lt;/dates&gt;&lt;isbn&gt;1672-7169&lt;/isbn&gt;&lt;call-num&gt;11-5188/N&lt;/call-num&gt;&lt;urls&gt;&lt;/urls&gt;&lt;remote-database-provider&gt;Cnki&lt;/remote-database-provider&gt;&lt;/record&gt;&lt;/Cite&gt;&lt;/EndNote&gt;</w:instrText>
      </w:r>
      <w:r>
        <w:rPr>
          <w:rFonts w:hint="default" w:ascii="宋体" w:hAnsi="宋体" w:cs="宋体"/>
          <w:color w:val="111111"/>
          <w:lang w:bidi="ar"/>
        </w:rPr>
        <w:fldChar w:fldCharType="separate"/>
      </w:r>
      <w:r>
        <w:rPr>
          <w:rFonts w:hint="eastAsia" w:ascii="宋体" w:hAnsi="宋体" w:cs="宋体" w:eastAsiaTheme="minorEastAsia"/>
          <w:color w:val="111111"/>
          <w:kern w:val="0"/>
          <w:sz w:val="24"/>
          <w:szCs w:val="24"/>
          <w:vertAlign w:val="superscript"/>
          <w:lang w:val="en-US" w:eastAsia="zh-CN" w:bidi="ar"/>
        </w:rPr>
        <w:t>[30]</w:t>
      </w:r>
      <w:r>
        <w:rPr>
          <w:rFonts w:hint="default" w:ascii="宋体" w:hAnsi="宋体" w:cs="宋体"/>
          <w:color w:val="111111"/>
          <w:lang w:bidi="ar"/>
        </w:rPr>
        <w:fldChar w:fldCharType="end"/>
      </w:r>
      <w:r>
        <w:rPr>
          <w:rFonts w:hint="default" w:ascii="宋体" w:hAnsi="宋体" w:cs="宋体"/>
          <w:color w:val="111111"/>
          <w:lang w:bidi="ar"/>
        </w:rPr>
        <w:t>白洞矿业公司在自燃山煤层采用沿空留巷开采工艺时，通过优化通风系统、加强监测预警、实施密闭隔离和注氮降温等措施，有效地控制了遗煤自然发火风险。</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云南省某自燃煤层</w:t>
      </w:r>
      <w:r>
        <w:rPr>
          <w:rFonts w:hint="default"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&lt;EndNote&gt;&lt;Cite&gt;&lt;Author&gt;邓声炜&lt;/Author&gt;&lt;Year&gt;2017&lt;/Year&gt;&lt;RecNum&gt;55&lt;/RecNum&gt;&lt;DisplayText&gt;&lt;style face="superscript"&gt;[31]&lt;/style&gt;&lt;/DisplayText&gt;&lt;record&gt;&lt;rec-number&gt;55&lt;/rec-number&gt;&lt;foreign-keys&gt;&lt;key app="EN" db-id="5tspxdtd0dvra5e0zz3xzw95ezx2fes0vrrp" timestamp="1683592710"&gt;55&lt;/key&gt;&lt;/foreign-keys&gt;&lt;ref-type name="Journal Article"&gt;17&lt;/ref-type&gt;&lt;contributors&gt;&lt;authors&gt;&lt;author&gt;邓声炜&lt;/author&gt;&lt;/authors&gt;&lt;/contributors&gt;&lt;auth-address&gt;云南省昭通市镇雄县矿山救护队;&lt;/auth-address&gt;&lt;titles&gt;&lt;title&gt;综合防灭火技术在煤矿中的应用&lt;/title&gt;&lt;secondary-title&gt;内燃机与配件&lt;/secondary-title&gt;&lt;/titles&gt;&lt;periodical&gt;&lt;full-title&gt;内燃机与配件&lt;/full-title&gt;&lt;/periodical&gt;&lt;pages&gt;107-110&lt;/pages&gt;&lt;number&gt;13&lt;/number&gt;&lt;keywords&gt;&lt;keyword&gt;综合&lt;/keyword&gt;&lt;keyword&gt;防灭火&lt;/keyword&gt;&lt;keyword&gt;技术&lt;/keyword&gt;&lt;keyword&gt;应用&lt;/keyword&gt;&lt;/keywords&gt;&lt;dates&gt;&lt;year&gt;2017&lt;/year&gt;&lt;/dates&gt;&lt;isbn&gt;1674-957X&lt;/isbn&gt;&lt;call-num&gt;13-1397/TH&lt;/call-num&gt;&lt;urls&gt;&lt;/urls&gt;&lt;electronic-resource-num&gt;10.19475/j.cnki.issn1674-957x.2017.13.056&lt;/electronic-resource-num&gt;&lt;remote-database-provider&gt;Cnki&lt;/remote-database-provider&gt;&lt;/record&gt;&lt;/Cite&gt;&lt;/EndNote&gt;</w:instrText>
      </w:r>
      <w:r>
        <w:rPr>
          <w:rFonts w:hint="default" w:ascii="宋体" w:hAnsi="宋体" w:cs="宋体"/>
          <w:color w:val="111111"/>
          <w:lang w:bidi="ar"/>
        </w:rPr>
        <w:fldChar w:fldCharType="separate"/>
      </w:r>
      <w:r>
        <w:rPr>
          <w:rFonts w:hint="eastAsia" w:ascii="宋体" w:hAnsi="宋体" w:cs="宋体" w:eastAsiaTheme="minorEastAsia"/>
          <w:color w:val="111111"/>
          <w:kern w:val="0"/>
          <w:sz w:val="24"/>
          <w:szCs w:val="24"/>
          <w:vertAlign w:val="superscript"/>
          <w:lang w:val="en-US" w:eastAsia="zh-CN" w:bidi="ar"/>
        </w:rPr>
        <w:t>[31]</w:t>
      </w:r>
      <w:r>
        <w:rPr>
          <w:rFonts w:hint="default" w:ascii="宋体" w:hAnsi="宋体" w:cs="宋体"/>
          <w:color w:val="111111"/>
          <w:lang w:bidi="ar"/>
        </w:rPr>
        <w:fldChar w:fldCharType="end"/>
      </w:r>
      <w:r>
        <w:rPr>
          <w:rFonts w:hint="default" w:ascii="宋体" w:hAnsi="宋体" w:cs="宋体"/>
          <w:color w:val="111111"/>
          <w:lang w:bidi="ar"/>
        </w:rPr>
        <w:t>工作面回采时选用沿空留巷技术，在保证安全生产的前提下提高了资源利用率和经济效益。该工作面在回采过程中实施了密闭隔离、注氮降温、泡沫喷涂等防灭火技术，并结合现场情况进行了调整和优化。</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eastAsiaTheme="minorEastAsia"/>
          <w:color w:val="111111"/>
          <w:lang w:val="en-US" w:eastAsia="zh-CN" w:bidi="ar"/>
        </w:rPr>
      </w:pPr>
      <w:r>
        <w:rPr>
          <w:rFonts w:hint="eastAsia" w:ascii="宋体" w:hAnsi="宋体" w:cs="宋体"/>
          <w:color w:val="111111"/>
          <w:lang w:bidi="ar"/>
        </w:rPr>
        <w:t>但是，这些研究还存在着一些不足之处，对沿空留巷工作面综合防灭火技术的研究还不够全面</w:t>
      </w:r>
      <w:r>
        <w:rPr>
          <w:rFonts w:hint="eastAsia" w:ascii="宋体" w:hAnsi="宋体" w:cs="宋体"/>
          <w:color w:val="111111"/>
          <w:lang w:eastAsia="zh-CN" w:bidi="ar"/>
        </w:rPr>
        <w:t>。</w:t>
      </w:r>
    </w:p>
    <w:p>
      <w:pPr>
        <w:pStyle w:val="3"/>
        <w:keepNext/>
        <w:keepLines/>
        <w:pageBreakBefore w:val="0"/>
        <w:widowControl/>
        <w:kinsoku/>
        <w:wordWrap/>
        <w:overflowPunct/>
        <w:topLinePunct w:val="0"/>
        <w:autoSpaceDE/>
        <w:autoSpaceDN/>
        <w:bidi w:val="0"/>
        <w:adjustRightInd/>
        <w:snapToGrid w:val="0"/>
        <w:spacing w:before="480" w:after="120" w:line="400" w:lineRule="exact"/>
        <w:textAlignment w:val="auto"/>
        <w:rPr>
          <w:rFonts w:hint="default" w:ascii="黑体" w:hAnsi="黑体" w:eastAsia="黑体" w:cs="黑体"/>
          <w:sz w:val="28"/>
          <w:szCs w:val="28"/>
        </w:rPr>
      </w:pPr>
      <w:bookmarkStart w:id="18" w:name="_Toc4921"/>
      <w:r>
        <w:rPr>
          <w:rFonts w:hint="default" w:ascii="黑体" w:hAnsi="黑体" w:eastAsia="黑体" w:cs="黑体"/>
          <w:sz w:val="28"/>
          <w:szCs w:val="28"/>
        </w:rPr>
        <w:t>1.3 本文的主要研究内容</w:t>
      </w:r>
      <w:bookmarkEnd w:id="18"/>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default" w:ascii="宋体" w:hAnsi="宋体" w:cs="宋体"/>
          <w:color w:val="111111"/>
          <w:lang w:bidi="ar"/>
        </w:rPr>
        <w:t>本文的主要研究内容包括以下几个方面：</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（1）基于数值模拟方法，建立沿空留巷工作面自然发火的数学模型，分析采空区内遗煤的温度场、氧浓度场、氧化反应速率场等参数的分布规律，探讨漏风量、地应力分布变化等因素对自然发火的影响。</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（2）基于理论分析方法，建立沿空留巷工作面自然发火的风险评价模型，综合考虑煤层自燃倾向性、采空区遗煤量、漏风量、氧浓度、温度等因素，确定自然发火的危险性等级和预兆参数。</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3）基于综合防灭火技术方案，设计沿空留巷工作面回采期间的防灭火措施，包括漏风控制技术、注氮降温技术、注浆密闭技术、阻化剂喷洒技术、监测预警技术等，分析各种技术手段和措施的效果和优劣，确定最优化的防灭火方案。</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4）基于现场试验验证方法，选择开滦矿区某沿空留巷工作面为试验点，实施综合防灭火技术方案，监测采空区内遗煤的温度、氧浓度、氧化反应速率等参数的变化情况，评价防灭火技术方案的实际效果和可行性。</w:t>
      </w:r>
    </w:p>
    <w:p>
      <w:pPr>
        <w:pStyle w:val="12"/>
        <w:keepNext w:val="0"/>
        <w:keepLines w:val="0"/>
        <w:pageBreakBefore w:val="0"/>
        <w:widowControl/>
        <w:numPr>
          <w:ilvl w:val="0"/>
          <w:numId w:val="0"/>
        </w:numPr>
        <w:kinsoku/>
        <w:wordWrap/>
        <w:overflowPunct/>
        <w:topLinePunct w:val="0"/>
        <w:autoSpaceDE/>
        <w:autoSpaceDN/>
        <w:bidi w:val="0"/>
        <w:adjustRightInd/>
        <w:snapToGrid/>
        <w:spacing w:before="120" w:beforeAutospacing="0" w:after="0" w:afterAutospacing="0" w:line="400" w:lineRule="exact"/>
        <w:ind w:leftChars="0" w:right="0" w:rightChars="0"/>
        <w:textAlignment w:val="auto"/>
        <w:rPr>
          <w:rFonts w:hint="default" w:ascii="宋体" w:hAnsi="宋体" w:cs="宋体"/>
          <w:color w:val="111111"/>
          <w:lang w:bidi="ar"/>
        </w:rPr>
      </w:pPr>
    </w:p>
    <w:p>
      <w:pPr>
        <w:pStyle w:val="3"/>
        <w:keepNext/>
        <w:keepLines/>
        <w:pageBreakBefore w:val="0"/>
        <w:widowControl/>
        <w:kinsoku/>
        <w:wordWrap/>
        <w:overflowPunct/>
        <w:topLinePunct w:val="0"/>
        <w:autoSpaceDE/>
        <w:autoSpaceDN/>
        <w:bidi w:val="0"/>
        <w:adjustRightInd/>
        <w:snapToGrid/>
        <w:spacing w:before="480" w:after="120" w:line="400" w:lineRule="exact"/>
        <w:jc w:val="both"/>
        <w:textAlignment w:val="auto"/>
        <w:rPr>
          <w:rFonts w:hint="eastAsia" w:ascii="黑体" w:hAnsi="黑体" w:eastAsia="黑体" w:cs="黑体"/>
          <w:sz w:val="28"/>
          <w:szCs w:val="28"/>
          <w:lang w:val="en-US" w:eastAsia="zh-CN"/>
        </w:rPr>
      </w:pPr>
      <w:bookmarkStart w:id="19" w:name="_Toc21425"/>
      <w:r>
        <w:rPr>
          <w:rFonts w:hint="eastAsia" w:ascii="黑体" w:hAnsi="黑体" w:eastAsia="黑体" w:cs="黑体"/>
          <w:sz w:val="28"/>
          <w:szCs w:val="28"/>
          <w:lang w:val="en-US" w:eastAsia="zh-CN"/>
        </w:rPr>
        <w:t>1.4 技术路线图</w:t>
      </w:r>
      <w:bookmarkEnd w:id="19"/>
    </w:p>
    <w:p>
      <w:pPr>
        <w:rPr>
          <w:rFonts w:hint="eastAsia" w:ascii="黑体" w:hAnsi="黑体" w:eastAsia="黑体" w:cs="黑体"/>
          <w:sz w:val="28"/>
          <w:szCs w:val="28"/>
          <w:lang w:val="en-US" w:eastAsia="zh-CN"/>
        </w:rPr>
      </w:pPr>
    </w:p>
    <w:p>
      <w:pPr>
        <w:rPr>
          <w:rFonts w:hint="default" w:ascii="黑体" w:hAnsi="黑体" w:eastAsia="黑体" w:cs="黑体"/>
          <w:sz w:val="28"/>
          <w:szCs w:val="28"/>
          <w:lang w:val="en-US" w:eastAsia="zh-CN"/>
        </w:rPr>
      </w:pPr>
      <w:r>
        <w:rPr>
          <w:rFonts w:hint="default"/>
          <w:lang w:val="en-US" w:eastAsia="zh-CN"/>
        </w:rPr>
        <w:drawing>
          <wp:inline distT="0" distB="0" distL="114300" distR="114300">
            <wp:extent cx="6116955" cy="4081145"/>
            <wp:effectExtent l="0" t="0" r="0" b="0"/>
            <wp:docPr id="6" name="图片 6" descr="E:\desktop\沿空留巷采煤工艺防灭火技术研究.png沿空留巷采煤工艺防灭火技术研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desktop\沿空留巷采煤工艺防灭火技术研究.png沿空留巷采煤工艺防灭火技术研究"/>
                    <pic:cNvPicPr>
                      <a:picLocks noChangeAspect="1"/>
                    </pic:cNvPicPr>
                  </pic:nvPicPr>
                  <pic:blipFill>
                    <a:blip r:embed="rId15"/>
                    <a:srcRect/>
                    <a:stretch>
                      <a:fillRect/>
                    </a:stretch>
                  </pic:blipFill>
                  <pic:spPr>
                    <a:xfrm>
                      <a:off x="0" y="0"/>
                      <a:ext cx="6116955" cy="40811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textAlignment w:val="auto"/>
        <w:rPr>
          <w:rFonts w:hint="default"/>
          <w:lang w:val="en-US" w:eastAsia="zh-CN"/>
        </w:rPr>
      </w:pPr>
    </w:p>
    <w:p>
      <w:pPr>
        <w:pStyle w:val="2"/>
        <w:bidi w:val="0"/>
        <w:jc w:val="center"/>
        <w:rPr>
          <w:rFonts w:hint="eastAsia"/>
          <w:lang w:val="en-US" w:eastAsia="zh-CN"/>
        </w:rPr>
      </w:pPr>
      <w:bookmarkStart w:id="20" w:name="_Toc20173"/>
      <w:r>
        <w:rPr>
          <w:rFonts w:hint="default"/>
          <w:lang w:val="en-US" w:eastAsia="zh-CN"/>
        </w:rPr>
        <w:t>沿空留巷自然发火特点和规律分析</w:t>
      </w:r>
      <w:bookmarkEnd w:id="20"/>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eastAsia" w:ascii="黑体" w:hAnsi="黑体" w:eastAsia="黑体" w:cs="黑体"/>
          <w:sz w:val="28"/>
          <w:szCs w:val="28"/>
          <w:lang w:val="en-US" w:eastAsia="zh-CN"/>
        </w:rPr>
      </w:pPr>
      <w:bookmarkStart w:id="21" w:name="_Toc1627"/>
      <w:r>
        <w:rPr>
          <w:rFonts w:hint="eastAsia" w:ascii="黑体" w:hAnsi="黑体" w:eastAsia="黑体" w:cs="黑体"/>
          <w:sz w:val="28"/>
          <w:szCs w:val="28"/>
          <w:lang w:val="en-US" w:eastAsia="zh-CN"/>
        </w:rPr>
        <w:t>2.1 沿空留巷自然发火机理</w:t>
      </w:r>
      <w:bookmarkEnd w:id="21"/>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沿空留巷自然发火的机理主要是由于采空区内遗煤的氧化反应和地应力分布的变化引起的。氧化反应会导致遗煤温度升高，地应力分布的变化会导致岩层移动或断裂，从而形成新鲜裂隙和漏风通道，加速氧化反应的进行。当遗煤温度达到自然发火点时，就会发生自然发火现象。</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氧化反应是自然发火的主要原因，它受到遗煤的物理性质、化学性质、结构特征等因素的影响。遗煤的物理性质包括比表面积、孔隙率、含水量等，它们决定了遗煤与空气接触的程度和氧化反应的速率。遗煤的化学性质包括元素组成、灰分、挥发分等，它们决定了遗煤的可自然发火性和自然发火点。遗煤的结构特征包括粒度、形态、分布等，它们决定了遗煤的通风条件和氧化反应的范围。</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地应力分布是自然发火的诱因之一，它受到开采方式、工作面进度、地质条件等因素的影响。地应力分布的变化会导致岩层移动或断裂，从而形成新鲜裂隙和漏风通道。新鲜裂隙会增加遗煤与空气接触的面积，提高氧化反应的速率。漏风通道会改变采空区内风流的方向和速度，提高氧浓度和温度。这些因素都会降低遗煤的自然发火点，增加自然发火的可能性。</w:t>
      </w:r>
    </w:p>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22" w:name="_Toc2495"/>
      <w:r>
        <w:rPr>
          <w:rFonts w:hint="default" w:ascii="黑体" w:hAnsi="黑体" w:eastAsia="黑体" w:cs="黑体"/>
          <w:sz w:val="28"/>
          <w:szCs w:val="28"/>
          <w:lang w:val="en-US" w:eastAsia="zh-CN"/>
        </w:rPr>
        <w:t>2.2 沿空留巷自然发火影响因素</w:t>
      </w:r>
      <w:bookmarkEnd w:id="22"/>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煤层自燃倾向性：不同煤层的自燃倾向性不同，主要取决于煤层的化学组成、物理结构、含水量等因素。一般来说，挥发分高、灰分低、含水量低、比表面积大的煤层更容易自然发火。</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采空区遗煤量：采空区遗煤量越大，氧化反应的范围和强度越大，自然发火的可能性越高。采空区遗煤量受到开采方式、工作面进度、回采率等因素的影响。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采空区漏风量：采空区漏风量越大，氧浓度越高，氧化反应的速率和温度越快，自然发火的危险性越大。采空区漏风量受到通风系统、支护方式、地应力分布等因素的影响。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jc w:val="left"/>
        <w:textAlignment w:val="auto"/>
        <w:rPr>
          <w:rFonts w:hint="eastAsia"/>
          <w:lang w:val="en-US" w:eastAsia="zh-CN"/>
        </w:rPr>
      </w:pPr>
      <w:r>
        <w:rPr>
          <w:rFonts w:hint="default" w:ascii="宋体" w:hAnsi="宋体" w:cs="宋体" w:eastAsiaTheme="minorEastAsia"/>
          <w:color w:val="111111"/>
          <w:kern w:val="0"/>
          <w:sz w:val="24"/>
          <w:szCs w:val="24"/>
          <w:lang w:val="en-US" w:eastAsia="zh-CN" w:bidi="ar"/>
        </w:rPr>
        <w:t>采空区温度：采空区温度越高，氧化反应的活化能越低，自然发火的临界条件越低。采空区温度受到地温、摩擦热、氧化热等因素的影响。</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23" w:name="_Toc21343"/>
      <w:r>
        <w:rPr>
          <w:rFonts w:hint="default" w:ascii="黑体" w:hAnsi="黑体" w:eastAsia="黑体" w:cs="黑体"/>
          <w:sz w:val="28"/>
          <w:szCs w:val="28"/>
          <w:lang w:val="en-US" w:eastAsia="zh-CN"/>
        </w:rPr>
        <w:t>2.3 沿空留巷自然发火三带分布规律</w:t>
      </w:r>
      <w:bookmarkEnd w:id="23"/>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111111"/>
          <w:kern w:val="0"/>
          <w:sz w:val="24"/>
          <w:szCs w:val="24"/>
          <w:lang w:val="en-US" w:eastAsia="zh-CN" w:bidi="ar"/>
        </w:rPr>
        <w:t>沿空留巷自然发火三带分布规律是指在采空区内，根据遗煤的温度、氧浓度、氧化反应速率等参数的变化，将采空区划分为散热带、氧化带和窒息带三个区域。散热带是指靠近工作面的区域，遗煤温度低于自然发火点，氧浓度高于12%，氧化反应速率较快，但散热速度大于升温速度，遗煤不会自然发火。氧化带是指靠近采空区中心的区域，遗煤温度高于自然发火点，氧浓度低于12%，氧化反应速率较慢，但升温速度大于散热速度，遗煤有自然发火的危险。窒息带是指靠近采空区边缘的区域，遗煤温度低于自然发火点，氧浓度低于5%，氧化反应速率极慢，遗煤不会自然发火。沿空留巷自然发火三带分布规律对于防灭火技术的设计和实施具有重要的指导意义。</w:t>
      </w:r>
      <w:r>
        <w:rPr>
          <w:rFonts w:hint="eastAsia" w:asciiTheme="minorEastAsia" w:hAnsiTheme="minorEastAsia" w:eastAsiaTheme="minorEastAsia" w:cstheme="minorEastAsia"/>
          <w:kern w:val="0"/>
          <w:sz w:val="24"/>
          <w:szCs w:val="24"/>
          <w:lang w:val="en-US" w:eastAsia="zh-CN" w:bidi="ar"/>
        </w:rPr>
        <w:t xml:space="preserve"> </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24" w:name="_Toc17735"/>
      <w:r>
        <w:rPr>
          <w:rFonts w:hint="default" w:ascii="黑体" w:hAnsi="黑体" w:eastAsia="黑体" w:cs="黑体"/>
          <w:sz w:val="28"/>
          <w:szCs w:val="28"/>
          <w:lang w:val="en-US" w:eastAsia="zh-CN"/>
        </w:rPr>
        <w:t>2.4 沿空留巷自然发火</w:t>
      </w:r>
      <w:r>
        <w:rPr>
          <w:rFonts w:hint="eastAsia" w:ascii="黑体" w:hAnsi="黑体" w:eastAsia="黑体" w:cs="黑体"/>
          <w:sz w:val="28"/>
          <w:szCs w:val="28"/>
          <w:lang w:val="en-US" w:eastAsia="zh-CN"/>
        </w:rPr>
        <w:t>预警</w:t>
      </w:r>
      <w:r>
        <w:rPr>
          <w:rFonts w:hint="default" w:ascii="黑体" w:hAnsi="黑体" w:eastAsia="黑体" w:cs="黑体"/>
          <w:sz w:val="28"/>
          <w:szCs w:val="28"/>
          <w:lang w:val="en-US" w:eastAsia="zh-CN"/>
        </w:rPr>
        <w:t>参数确定</w:t>
      </w:r>
      <w:bookmarkEnd w:id="24"/>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沿空留巷自然发火预兆参数是指在采空区内，可以反映遗煤氧化反应和温度变化的一些物理量或化学量，如温度、氧浓度、氧化反应速率、CO/CO2比值等。通过监测这些参数的变化，可以及时发现并处理自然发火现象，降低火灾风险。</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根据沿空留巷自然发火三带分布规律，可以确定以下几个预兆参数：</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温度：温度是反映遗煤氧化反应强度和自然发火危险性的最直接和敏感的参数。一般来说，当遗煤温度达到或超过自然发火点时，就会发生自然发火现象。因此，监测采空区内遗煤的温度变化，是防灭火的重要手段。</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氧浓度：氧浓度是反映遗煤与空气接触程度和氧化反应速率的重要参数。一般来说，当氧浓度低于12%时，氧化反应速率会明显降低，自然发火的可能性也会减小。因此，监测采空区内漏风量和氧浓度变化，是控制遗煤自然发火的有效措施。</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氧化反应速率：氧化反应速率是反映遗煤氧化反应强度和升温速度的重要参数。一般来说，当氧化反应速率高于散热速率时，遗煤温度会不断升高，自然发火的危险性也会增大。因此，监测采空区内遗煤的氧化反应速率变化，是评价遗煤自然发火风险的有效指标。</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lang w:val="en-US" w:eastAsia="zh-CN"/>
        </w:rPr>
      </w:pPr>
      <w:r>
        <w:rPr>
          <w:rFonts w:hint="default" w:ascii="宋体" w:hAnsi="宋体" w:cs="宋体" w:eastAsiaTheme="minorEastAsia"/>
          <w:color w:val="111111"/>
          <w:kern w:val="0"/>
          <w:sz w:val="24"/>
          <w:szCs w:val="24"/>
          <w:lang w:val="en-US" w:eastAsia="zh-CN" w:bidi="ar"/>
        </w:rPr>
        <w:t>（4）CO/CO2比值：CO/CO2比值是反映遗煤氧化反应类型和阶段的重要参数。一般来说，当CO/CO2比值低于0.02时，表示遗煤处于低温缓慢氧化阶段；当CO/CO2比值在0.02~0.1之间时，表示遗煤处于中温加速氧化阶段；当CO/CO2比值高于0.1时，表示遗煤处于高温剧烈氧化阶段。因此，监测采空区内遗煤的CO/CO2比值变化，是判断遗煤自然发火阶段和趋势的有效方法。</w:t>
      </w:r>
    </w:p>
    <w:p>
      <w:pPr>
        <w:pStyle w:val="2"/>
        <w:bidi w:val="0"/>
        <w:jc w:val="center"/>
        <w:rPr>
          <w:rFonts w:hint="eastAsia"/>
          <w:lang w:val="en-US" w:eastAsia="zh-CN"/>
        </w:rPr>
      </w:pPr>
      <w:bookmarkStart w:id="25" w:name="_Toc25763"/>
      <w:r>
        <w:rPr>
          <w:rFonts w:hint="eastAsia"/>
          <w:lang w:val="en-US" w:eastAsia="zh-CN"/>
        </w:rPr>
        <w:t>数值模拟</w:t>
      </w:r>
      <w:bookmarkEnd w:id="25"/>
    </w:p>
    <w:p>
      <w:pPr>
        <w:pStyle w:val="3"/>
        <w:bidi w:val="0"/>
        <w:rPr>
          <w:rFonts w:hint="eastAsia" w:ascii="黑体" w:hAnsi="黑体" w:eastAsia="黑体" w:cs="黑体"/>
          <w:b/>
          <w:bCs w:val="0"/>
          <w:sz w:val="28"/>
          <w:szCs w:val="28"/>
          <w:lang w:val="en-US" w:eastAsia="zh-CN"/>
        </w:rPr>
      </w:pPr>
      <w:bookmarkStart w:id="26" w:name="_Toc17159"/>
      <w:r>
        <w:rPr>
          <w:rFonts w:hint="eastAsia" w:ascii="黑体" w:hAnsi="黑体" w:eastAsia="黑体" w:cs="黑体"/>
          <w:b/>
          <w:bCs w:val="0"/>
          <w:sz w:val="28"/>
          <w:szCs w:val="28"/>
          <w:lang w:val="en-US" w:eastAsia="zh-CN"/>
        </w:rPr>
        <w:t>3.1</w:t>
      </w:r>
      <w:r>
        <w:rPr>
          <w:rFonts w:hint="eastAsia" w:ascii="黑体" w:hAnsi="黑体" w:eastAsia="黑体" w:cs="黑体"/>
          <w:sz w:val="28"/>
          <w:szCs w:val="28"/>
          <w:lang w:val="en-US" w:eastAsia="zh-CN"/>
        </w:rPr>
        <w:t xml:space="preserve"> </w:t>
      </w:r>
      <w:r>
        <w:rPr>
          <w:rFonts w:hint="eastAsia" w:ascii="黑体" w:hAnsi="黑体" w:eastAsia="黑体" w:cs="黑体"/>
          <w:b/>
          <w:bCs w:val="0"/>
          <w:sz w:val="28"/>
          <w:szCs w:val="28"/>
          <w:lang w:val="en-US" w:eastAsia="zh-CN"/>
        </w:rPr>
        <w:t>计算流体力学</w:t>
      </w:r>
      <w:bookmarkEnd w:id="26"/>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计算流体力学（CFD）是一种利用数值方法和计算机模拟来分析和解决流体流动问题的技术。CFD可以模拟复杂的流动现象，如湍流、多相流、化学反应等，为工程设计和优化提供有价值的信息。CFD的基本原理是将流动区域离散化为有限数量的控制体积或网格单元，然后在每个单元上应用质量守恒、动量守恒和能量守恒等基本方程，求解出流场的压力、速度、温度等物理量。</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本文采用了Fluent软件作为CFD求解器，利用有限体积法对沿空留巷工作面自然发火的温度场、氧浓度场、氧化反应速率场等参数进行了数值模拟。Fluent软件是一种广泛应用于工程领域的通用CFD软件，具有强大的物理模型库、网格生成工具、后处理功能和用户自定义能力。</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本文使用了Fluent软件中的标准k-ε湍流模型、稳态求解器、UDF用户自定义函数等技术，对沿空留巷工作面自然发火的流动现象进行了模拟计算。</w:t>
      </w:r>
    </w:p>
    <w:p>
      <w:pPr>
        <w:pStyle w:val="3"/>
        <w:bidi w:val="0"/>
        <w:rPr>
          <w:rFonts w:hint="eastAsia" w:ascii="黑体" w:hAnsi="黑体" w:eastAsia="黑体" w:cs="黑体"/>
          <w:sz w:val="28"/>
          <w:szCs w:val="28"/>
          <w:lang w:val="en-US" w:eastAsia="zh-CN"/>
        </w:rPr>
      </w:pPr>
      <w:bookmarkStart w:id="27" w:name="_Toc24422"/>
      <w:r>
        <w:rPr>
          <w:rFonts w:hint="eastAsia" w:ascii="黑体" w:hAnsi="黑体" w:eastAsia="黑体" w:cs="黑体"/>
          <w:b/>
          <w:bCs w:val="0"/>
          <w:sz w:val="28"/>
          <w:szCs w:val="28"/>
          <w:lang w:val="en-US" w:eastAsia="zh-CN"/>
        </w:rPr>
        <w:t>3.2 流体的运动状态</w:t>
      </w:r>
      <w:bookmarkEnd w:id="27"/>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lang w:val="en-US" w:eastAsia="zh-CN"/>
        </w:rPr>
      </w:pPr>
      <w:r>
        <w:rPr>
          <w:rFonts w:hint="default" w:ascii="宋体" w:hAnsi="宋体" w:cs="宋体" w:eastAsiaTheme="minorEastAsia"/>
          <w:color w:val="111111"/>
          <w:kern w:val="0"/>
          <w:sz w:val="24"/>
          <w:szCs w:val="24"/>
          <w:lang w:val="en-US" w:eastAsia="zh-CN" w:bidi="ar"/>
        </w:rPr>
        <w:t>当</w:t>
      </w:r>
      <w:r>
        <w:rPr>
          <w:rFonts w:hint="eastAsia" w:ascii="宋体" w:hAnsi="宋体" w:cs="宋体"/>
          <w:color w:val="111111"/>
          <w:kern w:val="0"/>
          <w:sz w:val="24"/>
          <w:szCs w:val="24"/>
          <w:lang w:val="en-US" w:eastAsia="zh-CN" w:bidi="ar"/>
        </w:rPr>
        <w:t>流体</w:t>
      </w:r>
      <w:r>
        <w:rPr>
          <w:rFonts w:hint="default" w:ascii="宋体" w:hAnsi="宋体" w:cs="宋体" w:eastAsiaTheme="minorEastAsia"/>
          <w:color w:val="111111"/>
          <w:kern w:val="0"/>
          <w:sz w:val="24"/>
          <w:szCs w:val="24"/>
          <w:lang w:val="en-US" w:eastAsia="zh-CN" w:bidi="ar"/>
        </w:rPr>
        <w:t>流速很小时，流体分层流动，互不混合，称为层流，或称为片流；逐渐增加流速，流体的流线开始出现波状的摆动，摆动的频率及振幅随流速的增加而增加，此种流况称为过渡流；当流速增加到很大时，流线不再清楚可辨，流场中有许多小漩涡，称为湍流，又称为乱流、扰流或紊流。</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判断</w:t>
      </w:r>
      <w:r>
        <w:rPr>
          <w:rFonts w:hint="eastAsia" w:ascii="宋体" w:hAnsi="宋体" w:cs="宋体"/>
          <w:color w:val="111111"/>
          <w:kern w:val="0"/>
          <w:sz w:val="24"/>
          <w:szCs w:val="24"/>
          <w:lang w:val="en-US" w:eastAsia="zh-CN" w:bidi="ar"/>
        </w:rPr>
        <w:t>流体运动状态的</w:t>
      </w:r>
      <w:r>
        <w:rPr>
          <w:rFonts w:hint="eastAsia" w:ascii="宋体" w:hAnsi="宋体" w:cs="宋体" w:eastAsiaTheme="minorEastAsia"/>
          <w:color w:val="111111"/>
          <w:kern w:val="0"/>
          <w:sz w:val="24"/>
          <w:szCs w:val="24"/>
          <w:lang w:val="en-US" w:eastAsia="zh-CN" w:bidi="ar"/>
        </w:rPr>
        <w:t>一般方法是计算雷诺数（Reynolds number），它是一个无量纲的数值，表示惯性力和粘性力之间的比例。雷诺数越大，惯性力越占优势，流动越容易产生湍流；雷诺数越小，粘性力越占优势，流动越容易保持层流。雷诺数的计算公式为：</w:t>
      </w:r>
    </w:p>
    <w:p>
      <w:pPr>
        <w:keepNext w:val="0"/>
        <w:keepLines w:val="0"/>
        <w:pageBreakBefore w:val="0"/>
        <w:widowControl/>
        <w:suppressLineNumbers w:val="0"/>
        <w:kinsoku/>
        <w:wordWrap/>
        <w:overflowPunct/>
        <w:topLinePunct w:val="0"/>
        <w:autoSpaceDE/>
        <w:autoSpaceDN/>
        <w:bidi w:val="0"/>
        <w:adjustRightInd/>
        <w:snapToGrid/>
        <w:spacing w:line="480" w:lineRule="auto"/>
        <w:ind w:firstLine="480" w:firstLineChars="200"/>
        <w:jc w:val="left"/>
        <w:textAlignment w:val="auto"/>
        <w:rPr>
          <w:rFonts w:hint="default" w:ascii="宋体" w:hAnsi="宋体" w:cs="宋体" w:eastAsiaTheme="minorEastAsia"/>
          <w:color w:val="111111"/>
          <w:kern w:val="0"/>
          <w:sz w:val="24"/>
          <w:szCs w:val="24"/>
          <w:lang w:val="en-US" w:eastAsia="zh-CN" w:bidi="ar"/>
        </w:rPr>
      </w:pPr>
      <m:oMathPara>
        <m:oMath>
          <m:r>
            <m:rPr>
              <m:sty m:val="p"/>
            </m:rPr>
            <w:rPr>
              <w:rFonts w:hint="default" w:ascii="Cambria Math" w:hAnsi="宋体" w:cs="宋体"/>
              <w:color w:val="111111"/>
              <w:kern w:val="0"/>
              <w:sz w:val="24"/>
              <w:szCs w:val="24"/>
              <w:lang w:val="en-US" w:eastAsia="zh-CN" w:bidi="ar"/>
            </w:rPr>
            <m:t>Re=</m:t>
          </m:r>
          <m:f>
            <m:fPr>
              <m:ctrlPr>
                <w:rPr>
                  <w:rFonts w:ascii="Cambria Math" w:hAnsi="Cambria Math" w:cs="宋体"/>
                  <w:i/>
                  <w:color w:val="111111"/>
                  <w:kern w:val="0"/>
                  <w:sz w:val="24"/>
                  <w:szCs w:val="24"/>
                  <w:lang w:val="en-US" w:bidi="ar"/>
                </w:rPr>
              </m:ctrlPr>
            </m:fPr>
            <m:num>
              <m:r>
                <m:rPr/>
                <w:rPr>
                  <w:rFonts w:ascii="Cambria Math" w:hAnsi="Cambria Math" w:cs="宋体"/>
                  <w:color w:val="111111"/>
                  <w:kern w:val="0"/>
                  <w:sz w:val="24"/>
                  <w:szCs w:val="24"/>
                  <w:lang w:val="en-US" w:bidi="ar"/>
                </w:rPr>
                <m:t>ρ</m:t>
              </m:r>
              <m:r>
                <m:rPr/>
                <w:rPr>
                  <w:rFonts w:hint="default" w:ascii="Cambria Math" w:hAnsi="Cambria Math" w:cs="宋体"/>
                  <w:color w:val="111111"/>
                  <w:kern w:val="0"/>
                  <w:sz w:val="24"/>
                  <w:szCs w:val="24"/>
                  <w:lang w:val="en-US" w:eastAsia="zh-CN" w:bidi="ar"/>
                </w:rPr>
                <m:t>vL</m:t>
              </m:r>
              <m:ctrlPr>
                <w:rPr>
                  <w:rFonts w:ascii="Cambria Math" w:hAnsi="Cambria Math" w:cs="宋体"/>
                  <w:i/>
                  <w:color w:val="111111"/>
                  <w:kern w:val="0"/>
                  <w:sz w:val="24"/>
                  <w:szCs w:val="24"/>
                  <w:lang w:val="en-US" w:bidi="ar"/>
                </w:rPr>
              </m:ctrlPr>
            </m:num>
            <m:den>
              <m:r>
                <m:rPr/>
                <w:rPr>
                  <w:rFonts w:ascii="Cambria Math" w:hAnsi="Cambria Math" w:cs="宋体"/>
                  <w:color w:val="111111"/>
                  <w:kern w:val="0"/>
                  <w:sz w:val="24"/>
                  <w:szCs w:val="24"/>
                  <w:lang w:val="en-US" w:bidi="ar"/>
                </w:rPr>
                <m:t>μ</m:t>
              </m:r>
              <m:ctrlPr>
                <w:rPr>
                  <w:rFonts w:ascii="Cambria Math" w:hAnsi="Cambria Math" w:cs="宋体"/>
                  <w:i/>
                  <w:color w:val="111111"/>
                  <w:kern w:val="0"/>
                  <w:sz w:val="24"/>
                  <w:szCs w:val="24"/>
                  <w:lang w:val="en-US" w:bidi="ar"/>
                </w:rPr>
              </m:ctrlPr>
            </m:den>
          </m:f>
        </m:oMath>
      </m:oMathPara>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其中，ρ是流体的密度，v是流体的平均速度，L是流体的特征尺寸，μ是流体的动力粘度。不同的流动问题有不同的雷诺数临界值来判断层流和湍流的转换。例如，在直管内的流动中，一般认为当雷诺数小于2300时，流动为层流；当雷诺数大于4000时，流动为湍流；当雷诺数在2300到4000之间时，流动为过渡状态。</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color w:val="111111"/>
          <w:kern w:val="0"/>
          <w:sz w:val="24"/>
          <w:szCs w:val="24"/>
          <w:lang w:val="en-US" w:eastAsia="zh-CN" w:bidi="ar"/>
        </w:rPr>
        <w:t>本论文</w:t>
      </w:r>
      <w:r>
        <w:rPr>
          <w:rFonts w:hint="default" w:ascii="宋体" w:hAnsi="宋体" w:cs="宋体" w:eastAsiaTheme="minorEastAsia"/>
          <w:color w:val="111111"/>
          <w:kern w:val="0"/>
          <w:sz w:val="24"/>
          <w:szCs w:val="24"/>
          <w:lang w:val="en-US" w:eastAsia="zh-CN" w:bidi="ar"/>
        </w:rPr>
        <w:t>涉及到的流动问题是采空区内的漏风通道，即在采空区与回风巷之间形成的不规则的通风路径。这些通道中的气流受到采空区内部结构和地应力变化的影响，容易产生紊乱和不稳定的流动现象</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紊流的特点：无序性：流体质点相互混掺，运动无序，运动要素具有随机性。 耗能性：除了粘性耗能外，还有更主要的由于紊动产生附加切应力引起的耗能。 扩散性：除分子扩散外，还有质点紊动引起的传质、传热和传递动量等扩散性能。</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根据雷诺数的定义，流体的平均速度、密度、尺寸和粘度都会影响流动状态。一般来说，当雷诺数大于4000时，流动为紊流；当雷诺数小于2300时，流动为层流；当雷诺数在2300到4000之间时，流动为过渡状态。</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由于采空区内部结构复杂，漏风通道的尺寸难以确定，而且受到地应力变化和开采进度的影响而不断变化。因此，漏风通道中的气流速度也难以准确测量。但根据一些文献报道，漏风通道中的气流速度一般在1~10 m/s之间，而且有时会出现突然增大或减小的情况。这样的速度水平很可能导致高雷诺数和紊流状态。</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此外，漏风通道中的气流密度和粘度也会受到温度、湿度、瓦斯浓度等因素的影响。一般来说，温度升高会降低气体密度和粘度，从而增加雷诺数；湿度升高会增加气体密度和粘度，从而降低雷诺数；瓦斯浓度升高会降低气体密度和粘度，从而增加雷诺数。这些因素都会使得漏风通道中的气流状态更加复杂和不稳定。</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综上所述，漏风通道中的气流受到多种因素的影响，容易产生高雷诺数和紊乱不稳定的流动现象。这种流动现象对沿空留巷的自燃和防灭火技术有重要的影响。</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为了研究沿空留巷自燃三带分布规律和火灾规律，需要对漏风通道中的气流进行数值模拟和理论分析，探讨地应力分布变化和不同漏风通道形式对氧化带变化规律的影响。</w:t>
      </w:r>
    </w:p>
    <w:p>
      <w:pPr>
        <w:pStyle w:val="3"/>
        <w:bidi w:val="0"/>
        <w:rPr>
          <w:rFonts w:hint="default" w:ascii="黑体" w:hAnsi="黑体" w:eastAsia="黑体" w:cs="黑体"/>
          <w:b/>
          <w:bCs w:val="0"/>
          <w:sz w:val="28"/>
          <w:szCs w:val="28"/>
          <w:lang w:val="en-US" w:eastAsia="zh-CN"/>
        </w:rPr>
      </w:pPr>
      <w:bookmarkStart w:id="28" w:name="_Toc23763"/>
      <w:r>
        <w:rPr>
          <w:rFonts w:hint="eastAsia" w:ascii="黑体" w:hAnsi="黑体" w:eastAsia="黑体" w:cs="黑体"/>
          <w:sz w:val="28"/>
          <w:szCs w:val="28"/>
          <w:lang w:val="en-US" w:eastAsia="zh-CN"/>
        </w:rPr>
        <w:t xml:space="preserve">3.3 </w:t>
      </w:r>
      <w:r>
        <w:rPr>
          <w:rFonts w:hint="eastAsia" w:ascii="黑体" w:hAnsi="黑体" w:eastAsia="黑体" w:cs="黑体"/>
          <w:b/>
          <w:bCs w:val="0"/>
          <w:sz w:val="28"/>
          <w:szCs w:val="28"/>
          <w:lang w:val="en-US" w:eastAsia="zh-CN"/>
        </w:rPr>
        <w:t>建立模型</w:t>
      </w:r>
      <w:bookmarkEnd w:id="28"/>
    </w:p>
    <w:p>
      <w:pPr>
        <w:pStyle w:val="4"/>
        <w:bidi w:val="0"/>
        <w:rPr>
          <w:rFonts w:hint="eastAsia" w:ascii="黑体" w:hAnsi="黑体" w:eastAsia="黑体" w:cs="黑体"/>
          <w:sz w:val="24"/>
          <w:szCs w:val="24"/>
          <w:lang w:val="en-US" w:eastAsia="zh-CN"/>
        </w:rPr>
      </w:pPr>
      <w:bookmarkStart w:id="29" w:name="_Toc16732"/>
      <w:r>
        <w:rPr>
          <w:rFonts w:hint="eastAsia" w:ascii="黑体" w:hAnsi="黑体" w:eastAsia="黑体" w:cs="黑体"/>
          <w:sz w:val="24"/>
          <w:szCs w:val="24"/>
          <w:lang w:val="en-US" w:eastAsia="zh-CN"/>
        </w:rPr>
        <w:t>3.3.1几何模型</w:t>
      </w:r>
      <w:bookmarkEnd w:id="29"/>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利用ANSYS软件建立沿空留巷工作面的三维数值模型，模拟分析不同漏风通道下采空区氧化带的变化规律，以及地应力分布对自然发火的影响。</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400" w:lineRule="exact"/>
        <w:ind w:left="425" w:leftChars="0" w:hanging="425" w:firstLineChars="0"/>
        <w:jc w:val="left"/>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准备模型和几何体： 首先，在ANSYS DesignModeler软件中创建要模拟的几何模型。</w:t>
      </w:r>
      <w:r>
        <w:rPr>
          <w:rFonts w:hint="eastAsia" w:ascii="宋体" w:hAnsi="宋体" w:cs="宋体"/>
          <w:color w:val="111111"/>
          <w:kern w:val="0"/>
          <w:sz w:val="24"/>
          <w:szCs w:val="24"/>
          <w:lang w:val="en-US" w:eastAsia="zh-CN" w:bidi="ar"/>
        </w:rPr>
        <w:t>分别创建采空区长度为100m，150m，200m的几何模型。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left"/>
        <w:textAlignment w:val="auto"/>
        <w:rPr>
          <w:rFonts w:hint="default" w:ascii="宋体" w:hAnsi="宋体" w:cs="宋体" w:eastAsiaTheme="minorEastAsia"/>
          <w:color w:val="111111"/>
          <w:kern w:val="0"/>
          <w:sz w:val="24"/>
          <w:szCs w:val="24"/>
          <w:lang w:val="en-US" w:eastAsia="zh-CN" w:bidi="ar"/>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after="0" w:line="240" w:lineRule="auto"/>
        <w:jc w:val="center"/>
        <w:textAlignment w:val="auto"/>
        <w:rPr>
          <w:rFonts w:hint="default" w:ascii="宋体" w:hAnsi="宋体" w:cs="宋体" w:eastAsiaTheme="minorEastAsia"/>
          <w:color w:val="111111"/>
          <w:kern w:val="0"/>
          <w:sz w:val="24"/>
          <w:szCs w:val="24"/>
          <w:lang w:val="en-US" w:eastAsia="zh-CN" w:bidi="ar"/>
        </w:rPr>
      </w:pPr>
      <w:r>
        <w:rPr>
          <w:rFonts w:hint="eastAsia" w:ascii="黑体" w:hAnsi="黑体" w:eastAsia="黑体" w:cs="黑体"/>
          <w:sz w:val="22"/>
          <w:szCs w:val="22"/>
        </w:rPr>
        <w:t xml:space="preserve">表 </w:t>
      </w:r>
      <w:r>
        <w:rPr>
          <w:rFonts w:hint="eastAsia" w:ascii="黑体" w:hAnsi="黑体" w:eastAsia="黑体" w:cs="黑体"/>
          <w:sz w:val="22"/>
          <w:szCs w:val="22"/>
        </w:rPr>
        <w:fldChar w:fldCharType="begin"/>
      </w:r>
      <w:r>
        <w:rPr>
          <w:rFonts w:hint="eastAsia" w:ascii="黑体" w:hAnsi="黑体" w:eastAsia="黑体" w:cs="黑体"/>
          <w:sz w:val="22"/>
          <w:szCs w:val="22"/>
        </w:rPr>
        <w:instrText xml:space="preserve"> STYLEREF 1 \s </w:instrText>
      </w:r>
      <w:r>
        <w:rPr>
          <w:rFonts w:hint="eastAsia" w:ascii="黑体" w:hAnsi="黑体" w:eastAsia="黑体" w:cs="黑体"/>
          <w:sz w:val="22"/>
          <w:szCs w:val="22"/>
        </w:rPr>
        <w:fldChar w:fldCharType="separate"/>
      </w:r>
      <w:r>
        <w:rPr>
          <w:rFonts w:hint="eastAsia" w:ascii="黑体" w:hAnsi="黑体" w:eastAsia="黑体" w:cs="黑体"/>
          <w:sz w:val="22"/>
          <w:szCs w:val="22"/>
        </w:rPr>
        <w:t>3</w:t>
      </w:r>
      <w:r>
        <w:rPr>
          <w:rFonts w:hint="eastAsia" w:ascii="黑体" w:hAnsi="黑体" w:eastAsia="黑体" w:cs="黑体"/>
          <w:sz w:val="22"/>
          <w:szCs w:val="22"/>
        </w:rPr>
        <w:fldChar w:fldCharType="end"/>
      </w:r>
      <w:r>
        <w:rPr>
          <w:rFonts w:hint="eastAsia" w:ascii="黑体" w:hAnsi="黑体" w:eastAsia="黑体" w:cs="黑体"/>
          <w:sz w:val="22"/>
          <w:szCs w:val="22"/>
          <w:lang w:eastAsia="zh-CN"/>
        </w:rPr>
        <w:t>.</w:t>
      </w:r>
      <w:r>
        <w:rPr>
          <w:rFonts w:hint="eastAsia" w:ascii="黑体" w:hAnsi="黑体" w:eastAsia="黑体" w:cs="黑体"/>
          <w:sz w:val="22"/>
          <w:szCs w:val="22"/>
        </w:rPr>
        <w:fldChar w:fldCharType="begin"/>
      </w:r>
      <w:r>
        <w:rPr>
          <w:rFonts w:hint="eastAsia" w:ascii="黑体" w:hAnsi="黑体" w:eastAsia="黑体" w:cs="黑体"/>
          <w:sz w:val="22"/>
          <w:szCs w:val="22"/>
        </w:rPr>
        <w:instrText xml:space="preserve"> SEQ 表 \* ARABIC \s 1 </w:instrText>
      </w:r>
      <w:r>
        <w:rPr>
          <w:rFonts w:hint="eastAsia" w:ascii="黑体" w:hAnsi="黑体" w:eastAsia="黑体" w:cs="黑体"/>
          <w:sz w:val="22"/>
          <w:szCs w:val="22"/>
        </w:rPr>
        <w:fldChar w:fldCharType="separate"/>
      </w:r>
      <w:r>
        <w:rPr>
          <w:rFonts w:hint="eastAsia" w:ascii="黑体" w:hAnsi="黑体" w:eastAsia="黑体" w:cs="黑体"/>
          <w:sz w:val="22"/>
          <w:szCs w:val="22"/>
        </w:rPr>
        <w:t>1</w:t>
      </w:r>
      <w:r>
        <w:rPr>
          <w:rFonts w:hint="eastAsia" w:ascii="黑体" w:hAnsi="黑体" w:eastAsia="黑体" w:cs="黑体"/>
          <w:sz w:val="22"/>
          <w:szCs w:val="22"/>
        </w:rPr>
        <w:fldChar w:fldCharType="end"/>
      </w:r>
      <w:r>
        <w:rPr>
          <w:rFonts w:hint="eastAsia" w:ascii="黑体" w:hAnsi="黑体" w:eastAsia="黑体" w:cs="黑体"/>
          <w:color w:val="111111"/>
          <w:kern w:val="0"/>
          <w:sz w:val="22"/>
          <w:szCs w:val="22"/>
          <w:lang w:val="en-US" w:eastAsia="zh-CN" w:bidi="ar"/>
        </w:rPr>
        <w:t xml:space="preserve"> 部件设计</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部件</w:t>
            </w:r>
          </w:p>
        </w:tc>
        <w:tc>
          <w:tcPr>
            <w:tcW w:w="2463"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长度/m</w:t>
            </w:r>
          </w:p>
        </w:tc>
        <w:tc>
          <w:tcPr>
            <w:tcW w:w="2464"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宽度/m</w:t>
            </w:r>
          </w:p>
        </w:tc>
        <w:tc>
          <w:tcPr>
            <w:tcW w:w="2464"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高度/m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进风巷</w:t>
            </w:r>
          </w:p>
        </w:tc>
        <w:tc>
          <w:tcPr>
            <w:tcW w:w="2463"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w:t>
            </w:r>
          </w:p>
        </w:tc>
        <w:tc>
          <w:tcPr>
            <w:tcW w:w="2464"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5.38</w:t>
            </w:r>
          </w:p>
        </w:tc>
        <w:tc>
          <w:tcPr>
            <w:tcW w:w="2464"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工作面</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回风巷</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4</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沿空留巷（模型一）</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4.8</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冒落带（模型一）</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裂隙带（模型一）</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沿空留巷（模型二）</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150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4.8</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冒落带（模型二）</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150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裂隙带（模型二）</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150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沿空留巷（模型三）</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4.8</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冒落带（模型三）</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裂隙带（模型三）</w:t>
            </w:r>
          </w:p>
        </w:tc>
        <w:tc>
          <w:tcPr>
            <w:tcW w:w="2463"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200</w:t>
            </w:r>
          </w:p>
        </w:tc>
        <w:tc>
          <w:tcPr>
            <w:tcW w:w="2464"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35</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0"/>
        <w:jc w:val="left"/>
        <w:textAlignment w:val="auto"/>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49"/>
        <w:gridCol w:w="50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default" w:eastAsiaTheme="minorEastAsia"/>
                <w:lang w:val="en-US" w:eastAsia="zh-CN"/>
              </w:rPr>
              <w:drawing>
                <wp:inline distT="0" distB="0" distL="114300" distR="114300">
                  <wp:extent cx="3148965" cy="1515745"/>
                  <wp:effectExtent l="0" t="0" r="5715" b="8255"/>
                  <wp:docPr id="14" name="图片 14" descr="100m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00m模型"/>
                          <pic:cNvPicPr>
                            <a:picLocks noChangeAspect="1"/>
                          </pic:cNvPicPr>
                        </pic:nvPicPr>
                        <pic:blipFill>
                          <a:blip r:embed="rId16"/>
                          <a:srcRect t="13168"/>
                          <a:stretch>
                            <a:fillRect/>
                          </a:stretch>
                        </pic:blipFill>
                        <pic:spPr>
                          <a:xfrm>
                            <a:off x="0" y="0"/>
                            <a:ext cx="3148965" cy="1515745"/>
                          </a:xfrm>
                          <a:prstGeom prst="rect">
                            <a:avLst/>
                          </a:prstGeom>
                        </pic:spPr>
                      </pic:pic>
                    </a:graphicData>
                  </a:graphic>
                </wp:inline>
              </w:drawing>
            </w:r>
          </w:p>
          <w:p>
            <w:pPr>
              <w:pStyle w:val="5"/>
              <w:widowControl w:val="0"/>
              <w:bidi w:val="0"/>
              <w:rPr>
                <w:rFonts w:hint="eastAsia" w:eastAsiaTheme="minorEastAsia"/>
                <w:vertAlign w:val="baseline"/>
                <w:lang w:eastAsia="zh-CN"/>
              </w:rPr>
            </w:pPr>
            <w:r>
              <w:rPr>
                <w:rFonts w:hint="eastAsia" w:ascii="黑体" w:hAnsi="黑体" w:eastAsia="黑体" w:cs="黑体"/>
                <w:sz w:val="22"/>
                <w:szCs w:val="22"/>
              </w:rPr>
              <w:t xml:space="preserve">图 </w:t>
            </w:r>
            <w:r>
              <w:rPr>
                <w:rFonts w:hint="eastAsia" w:ascii="黑体" w:hAnsi="黑体" w:eastAsia="黑体" w:cs="黑体"/>
                <w:sz w:val="22"/>
                <w:szCs w:val="22"/>
              </w:rPr>
              <w:fldChar w:fldCharType="begin"/>
            </w:r>
            <w:r>
              <w:rPr>
                <w:rFonts w:hint="eastAsia" w:ascii="黑体" w:hAnsi="黑体" w:eastAsia="黑体" w:cs="黑体"/>
                <w:sz w:val="22"/>
                <w:szCs w:val="22"/>
              </w:rPr>
              <w:instrText xml:space="preserve"> STYLEREF 1 \s </w:instrText>
            </w:r>
            <w:r>
              <w:rPr>
                <w:rFonts w:hint="eastAsia" w:ascii="黑体" w:hAnsi="黑体" w:eastAsia="黑体" w:cs="黑体"/>
                <w:sz w:val="22"/>
                <w:szCs w:val="22"/>
              </w:rPr>
              <w:fldChar w:fldCharType="separate"/>
            </w:r>
            <w:r>
              <w:rPr>
                <w:rFonts w:hint="eastAsia" w:ascii="黑体" w:hAnsi="黑体" w:eastAsia="黑体" w:cs="黑体"/>
                <w:sz w:val="22"/>
                <w:szCs w:val="22"/>
              </w:rPr>
              <w:t>3</w:t>
            </w:r>
            <w:r>
              <w:rPr>
                <w:rFonts w:hint="eastAsia" w:ascii="黑体" w:hAnsi="黑体" w:eastAsia="黑体" w:cs="黑体"/>
                <w:sz w:val="22"/>
                <w:szCs w:val="22"/>
              </w:rPr>
              <w:fldChar w:fldCharType="end"/>
            </w:r>
            <w:r>
              <w:rPr>
                <w:rFonts w:hint="eastAsia" w:ascii="黑体" w:hAnsi="黑体" w:eastAsia="黑体" w:cs="黑体"/>
                <w:sz w:val="22"/>
                <w:szCs w:val="22"/>
                <w:lang w:eastAsia="zh-CN"/>
              </w:rPr>
              <w:t>.</w:t>
            </w:r>
            <w:r>
              <w:rPr>
                <w:rFonts w:hint="eastAsia" w:ascii="黑体" w:hAnsi="黑体" w:eastAsia="黑体" w:cs="黑体"/>
                <w:sz w:val="22"/>
                <w:szCs w:val="22"/>
              </w:rPr>
              <w:fldChar w:fldCharType="begin"/>
            </w:r>
            <w:r>
              <w:rPr>
                <w:rFonts w:hint="eastAsia" w:ascii="黑体" w:hAnsi="黑体" w:eastAsia="黑体" w:cs="黑体"/>
                <w:sz w:val="22"/>
                <w:szCs w:val="22"/>
              </w:rPr>
              <w:instrText xml:space="preserve"> SEQ 图 \* ARABIC \s 1 </w:instrText>
            </w:r>
            <w:r>
              <w:rPr>
                <w:rFonts w:hint="eastAsia" w:ascii="黑体" w:hAnsi="黑体" w:eastAsia="黑体" w:cs="黑体"/>
                <w:sz w:val="22"/>
                <w:szCs w:val="22"/>
              </w:rPr>
              <w:fldChar w:fldCharType="separate"/>
            </w:r>
            <w:r>
              <w:rPr>
                <w:rFonts w:hint="eastAsia" w:ascii="黑体" w:hAnsi="黑体" w:eastAsia="黑体" w:cs="黑体"/>
                <w:sz w:val="22"/>
                <w:szCs w:val="22"/>
              </w:rPr>
              <w:t>1</w:t>
            </w:r>
            <w:r>
              <w:rPr>
                <w:rFonts w:hint="eastAsia" w:ascii="黑体" w:hAnsi="黑体" w:eastAsia="黑体" w:cs="黑体"/>
                <w:sz w:val="22"/>
                <w:szCs w:val="22"/>
              </w:rPr>
              <w:fldChar w:fldCharType="end"/>
            </w:r>
            <w:r>
              <w:rPr>
                <w:rFonts w:hint="eastAsia" w:ascii="黑体" w:hAnsi="黑体" w:cs="黑体"/>
                <w:sz w:val="22"/>
                <w:szCs w:val="22"/>
                <w:lang w:val="en-US" w:eastAsia="zh-CN"/>
              </w:rPr>
              <w:t xml:space="preserve"> </w:t>
            </w:r>
            <w:r>
              <w:rPr>
                <w:rFonts w:hint="eastAsia"/>
                <w:lang w:val="en-US" w:eastAsia="zh-CN"/>
              </w:rPr>
              <w:t>模型一</w:t>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Theme="minorEastAsia"/>
                <w:lang w:eastAsia="zh-CN"/>
              </w:rPr>
            </w:pPr>
            <w:r>
              <w:rPr>
                <w:rFonts w:hint="eastAsia" w:eastAsiaTheme="minorEastAsia"/>
                <w:lang w:eastAsia="zh-CN"/>
              </w:rPr>
              <w:drawing>
                <wp:inline distT="0" distB="0" distL="114300" distR="114300">
                  <wp:extent cx="3258185" cy="1515745"/>
                  <wp:effectExtent l="0" t="0" r="3175" b="8255"/>
                  <wp:docPr id="10" name="图片 10" descr="屏幕截图 2023-05-07 22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05-07 223720"/>
                          <pic:cNvPicPr>
                            <a:picLocks noChangeAspect="1"/>
                          </pic:cNvPicPr>
                        </pic:nvPicPr>
                        <pic:blipFill>
                          <a:blip r:embed="rId17"/>
                          <a:srcRect t="15913"/>
                          <a:stretch>
                            <a:fillRect/>
                          </a:stretch>
                        </pic:blipFill>
                        <pic:spPr>
                          <a:xfrm>
                            <a:off x="0" y="0"/>
                            <a:ext cx="3258185" cy="1515745"/>
                          </a:xfrm>
                          <a:prstGeom prst="rect">
                            <a:avLst/>
                          </a:prstGeom>
                        </pic:spPr>
                      </pic:pic>
                    </a:graphicData>
                  </a:graphic>
                </wp:inline>
              </w:drawing>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Theme="minorEastAsia"/>
                <w:vertAlign w:val="baseline"/>
                <w:lang w:eastAsia="zh-CN"/>
              </w:rPr>
            </w:pPr>
            <w:bookmarkStart w:id="30" w:name="_Ref27259"/>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val="en-US" w:eastAsia="zh-CN"/>
              </w:rPr>
              <w:t xml:space="preserve"> 模型二</w:t>
            </w:r>
            <w:bookmarkEnd w:id="30"/>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854" w:type="dxa"/>
            <w:gridSpan w:val="2"/>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Theme="minorEastAsia"/>
                <w:lang w:eastAsia="zh-CN"/>
              </w:rPr>
            </w:pPr>
            <w:r>
              <w:rPr>
                <w:rFonts w:hint="eastAsia" w:eastAsiaTheme="minorEastAsia"/>
                <w:lang w:eastAsia="zh-CN"/>
              </w:rPr>
              <w:drawing>
                <wp:inline distT="0" distB="0" distL="114300" distR="114300">
                  <wp:extent cx="3645535" cy="1515745"/>
                  <wp:effectExtent l="0" t="0" r="12065" b="8255"/>
                  <wp:docPr id="15" name="图片 15" descr="200m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0m模型"/>
                          <pic:cNvPicPr>
                            <a:picLocks noChangeAspect="1"/>
                          </pic:cNvPicPr>
                        </pic:nvPicPr>
                        <pic:blipFill>
                          <a:blip r:embed="rId18"/>
                          <a:srcRect t="25000"/>
                          <a:stretch>
                            <a:fillRect/>
                          </a:stretch>
                        </pic:blipFill>
                        <pic:spPr>
                          <a:xfrm>
                            <a:off x="0" y="0"/>
                            <a:ext cx="3645535" cy="1515745"/>
                          </a:xfrm>
                          <a:prstGeom prst="rect">
                            <a:avLst/>
                          </a:prstGeom>
                        </pic:spPr>
                      </pic:pic>
                    </a:graphicData>
                  </a:graphic>
                </wp:inline>
              </w:drawing>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Theme="minorEastAsia"/>
                <w:vertAlign w:val="baseline"/>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val="en-US" w:eastAsia="zh-CN"/>
              </w:rPr>
              <w:t xml:space="preserve"> 模型三</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left"/>
        <w:textAlignment w:val="auto"/>
        <w:rPr>
          <w:rFonts w:hint="default"/>
          <w:lang w:val="en-US" w:eastAsia="zh-CN"/>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400" w:lineRule="exact"/>
        <w:ind w:left="425" w:leftChars="0" w:hanging="425" w:firstLineChars="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网格划分： 使用ANSYS Meshing工具，对模型进行网格划分。在燃烧区域和边界层附近使用较小的网格尺寸以获得更高的模拟精度</w:t>
      </w:r>
      <w:r>
        <w:rPr>
          <w:rFonts w:hint="eastAsia" w:ascii="宋体" w:hAnsi="宋体" w:cs="宋体"/>
          <w:color w:val="111111"/>
          <w:kern w:val="0"/>
          <w:sz w:val="24"/>
          <w:szCs w:val="24"/>
          <w:lang w:val="en-US" w:eastAsia="zh-CN" w:bidi="ar"/>
        </w:rPr>
        <w:t>，并根据模拟要求创建进风口和出风口，在不考虑沿空留巷的模型中创建一个进风口和一个出风口，在考虑沿空留巷的模型中创建两个进风口和一个出风口。</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after="0" w:line="240" w:lineRule="auto"/>
        <w:ind w:leftChars="0"/>
        <w:jc w:val="center"/>
        <w:textAlignment w:val="auto"/>
        <w:rPr>
          <w:rFonts w:hint="default" w:ascii="宋体" w:hAnsi="宋体" w:cs="宋体" w:eastAsiaTheme="minorEastAsia"/>
          <w:color w:val="111111"/>
          <w:kern w:val="0"/>
          <w:sz w:val="24"/>
          <w:szCs w:val="24"/>
          <w:lang w:val="en-US" w:eastAsia="zh-CN" w:bidi="ar"/>
        </w:rPr>
      </w:pPr>
      <w:r>
        <w:rPr>
          <w:rFonts w:hint="eastAsia" w:ascii="黑体" w:hAnsi="黑体" w:eastAsia="黑体" w:cs="黑体"/>
        </w:rPr>
        <w:t xml:space="preserve">表 </w:t>
      </w:r>
      <w:r>
        <w:rPr>
          <w:rFonts w:hint="eastAsia" w:ascii="黑体" w:hAnsi="黑体" w:eastAsia="黑体" w:cs="黑体"/>
        </w:rPr>
        <w:fldChar w:fldCharType="begin"/>
      </w:r>
      <w:r>
        <w:rPr>
          <w:rFonts w:hint="eastAsia" w:ascii="黑体" w:hAnsi="黑体" w:eastAsia="黑体" w:cs="黑体"/>
        </w:rPr>
        <w:instrText xml:space="preserve"> STYLEREF 1 \s </w:instrText>
      </w:r>
      <w:r>
        <w:rPr>
          <w:rFonts w:hint="eastAsia" w:ascii="黑体" w:hAnsi="黑体" w:eastAsia="黑体" w:cs="黑体"/>
        </w:rPr>
        <w:fldChar w:fldCharType="separate"/>
      </w:r>
      <w:r>
        <w:rPr>
          <w:rFonts w:hint="eastAsia" w:ascii="黑体" w:hAnsi="黑体" w:eastAsia="黑体" w:cs="黑体"/>
        </w:rPr>
        <w:t>3</w:t>
      </w:r>
      <w:r>
        <w:rPr>
          <w:rFonts w:hint="eastAsia" w:ascii="黑体" w:hAnsi="黑体" w:eastAsia="黑体" w:cs="黑体"/>
        </w:rPr>
        <w:fldChar w:fldCharType="end"/>
      </w:r>
      <w:r>
        <w:rPr>
          <w:rFonts w:hint="eastAsia" w:ascii="黑体" w:hAnsi="黑体" w:eastAsia="黑体" w:cs="黑体"/>
          <w:lang w:eastAsia="zh-CN"/>
        </w:rPr>
        <w:t>.</w:t>
      </w:r>
      <w:r>
        <w:rPr>
          <w:rFonts w:hint="eastAsia" w:ascii="黑体" w:hAnsi="黑体" w:eastAsia="黑体" w:cs="黑体"/>
        </w:rPr>
        <w:fldChar w:fldCharType="begin"/>
      </w:r>
      <w:r>
        <w:rPr>
          <w:rFonts w:hint="eastAsia" w:ascii="黑体" w:hAnsi="黑体" w:eastAsia="黑体" w:cs="黑体"/>
        </w:rPr>
        <w:instrText xml:space="preserve"> SEQ 表 \* ARABIC \s 1 </w:instrText>
      </w:r>
      <w:r>
        <w:rPr>
          <w:rFonts w:hint="eastAsia" w:ascii="黑体" w:hAnsi="黑体" w:eastAsia="黑体" w:cs="黑体"/>
        </w:rPr>
        <w:fldChar w:fldCharType="separate"/>
      </w:r>
      <w:r>
        <w:rPr>
          <w:rFonts w:hint="eastAsia" w:ascii="黑体" w:hAnsi="黑体" w:eastAsia="黑体" w:cs="黑体"/>
        </w:rPr>
        <w:t>2</w:t>
      </w:r>
      <w:r>
        <w:rPr>
          <w:rFonts w:hint="eastAsia" w:ascii="黑体" w:hAnsi="黑体" w:eastAsia="黑体" w:cs="黑体"/>
        </w:rPr>
        <w:fldChar w:fldCharType="end"/>
      </w:r>
      <w:r>
        <w:rPr>
          <w:rFonts w:hint="eastAsia" w:ascii="黑体" w:hAnsi="黑体" w:eastAsia="黑体" w:cs="黑体"/>
          <w:color w:val="111111"/>
          <w:kern w:val="0"/>
          <w:sz w:val="22"/>
          <w:szCs w:val="22"/>
          <w:lang w:val="en-US" w:eastAsia="zh-CN" w:bidi="ar"/>
        </w:rPr>
        <w:t xml:space="preserve"> 网格划分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部件</w:t>
            </w:r>
          </w:p>
        </w:tc>
        <w:tc>
          <w:tcPr>
            <w:tcW w:w="4927"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网格尺寸/m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7"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进风巷</w:t>
            </w:r>
          </w:p>
        </w:tc>
        <w:tc>
          <w:tcPr>
            <w:tcW w:w="4927"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工作面</w:t>
            </w:r>
          </w:p>
        </w:tc>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回风巷</w:t>
            </w:r>
          </w:p>
        </w:tc>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沿空留巷</w:t>
            </w:r>
          </w:p>
        </w:tc>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冒落带</w:t>
            </w:r>
          </w:p>
        </w:tc>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裂隙带</w:t>
            </w:r>
          </w:p>
        </w:tc>
        <w:tc>
          <w:tcPr>
            <w:tcW w:w="4927"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12</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rPr>
          <w:rFonts w:hint="default" w:ascii="宋体" w:hAnsi="宋体" w:cs="宋体" w:eastAsiaTheme="minorEastAsia"/>
          <w:color w:val="111111"/>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center"/>
        <w:textAlignment w:val="auto"/>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pPr>
            <w:r>
              <w:drawing>
                <wp:inline distT="0" distB="0" distL="114300" distR="114300">
                  <wp:extent cx="2915285" cy="2080895"/>
                  <wp:effectExtent l="0" t="0" r="10795" b="698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9"/>
                          <a:stretch>
                            <a:fillRect/>
                          </a:stretch>
                        </pic:blipFill>
                        <pic:spPr>
                          <a:xfrm>
                            <a:off x="0" y="0"/>
                            <a:ext cx="2915285" cy="2080895"/>
                          </a:xfrm>
                          <a:prstGeom prst="rect">
                            <a:avLst/>
                          </a:prstGeom>
                          <a:noFill/>
                          <a:ln>
                            <a:noFill/>
                          </a:ln>
                        </pic:spPr>
                      </pic:pic>
                    </a:graphicData>
                  </a:graphic>
                </wp:inline>
              </w:drawing>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val="en-US" w:eastAsia="zh-CN"/>
              </w:rPr>
              <w:t xml:space="preserve"> </w:t>
            </w:r>
            <w:r>
              <w:rPr>
                <w:rFonts w:hint="eastAsia"/>
                <w:vertAlign w:val="baseline"/>
                <w:lang w:val="en-US" w:eastAsia="zh-CN"/>
              </w:rPr>
              <w:t>模型一（单进风）</w:t>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pPr>
            <w:r>
              <w:drawing>
                <wp:inline distT="0" distB="0" distL="114300" distR="114300">
                  <wp:extent cx="2915920" cy="2080895"/>
                  <wp:effectExtent l="0" t="0" r="10160" b="698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0"/>
                          <a:stretch>
                            <a:fillRect/>
                          </a:stretch>
                        </pic:blipFill>
                        <pic:spPr>
                          <a:xfrm>
                            <a:off x="0" y="0"/>
                            <a:ext cx="2915920" cy="2080895"/>
                          </a:xfrm>
                          <a:prstGeom prst="rect">
                            <a:avLst/>
                          </a:prstGeom>
                          <a:noFill/>
                          <a:ln>
                            <a:noFill/>
                          </a:ln>
                        </pic:spPr>
                      </pic:pic>
                    </a:graphicData>
                  </a:graphic>
                </wp:inline>
              </w:drawing>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val="en-US" w:eastAsia="zh-CN"/>
              </w:rPr>
              <w:t xml:space="preserve"> </w:t>
            </w:r>
            <w:r>
              <w:rPr>
                <w:rFonts w:hint="eastAsia"/>
                <w:vertAlign w:val="baseline"/>
                <w:lang w:val="en-US" w:eastAsia="zh-CN"/>
              </w:rPr>
              <w:t>模型一（双进风）</w:t>
            </w:r>
          </w:p>
        </w:tc>
      </w:tr>
    </w:tbl>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240" w:lineRule="auto"/>
        <w:ind w:leftChars="0"/>
        <w:jc w:val="both"/>
        <w:textAlignment w:val="auto"/>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pPr>
            <w:r>
              <w:drawing>
                <wp:inline distT="0" distB="0" distL="114300" distR="114300">
                  <wp:extent cx="2915285" cy="2080895"/>
                  <wp:effectExtent l="0" t="0" r="10795" b="698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1"/>
                          <a:stretch>
                            <a:fillRect/>
                          </a:stretch>
                        </pic:blipFill>
                        <pic:spPr>
                          <a:xfrm>
                            <a:off x="0" y="0"/>
                            <a:ext cx="2915285" cy="2080895"/>
                          </a:xfrm>
                          <a:prstGeom prst="rect">
                            <a:avLst/>
                          </a:prstGeom>
                          <a:noFill/>
                          <a:ln>
                            <a:noFill/>
                          </a:ln>
                        </pic:spPr>
                      </pic:pic>
                    </a:graphicData>
                  </a:graphic>
                </wp:inline>
              </w:drawing>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val="en-US" w:eastAsia="zh-CN"/>
              </w:rPr>
              <w:t xml:space="preserve"> </w:t>
            </w:r>
            <w:r>
              <w:rPr>
                <w:rFonts w:hint="eastAsia"/>
                <w:vertAlign w:val="baseline"/>
                <w:lang w:val="en-US" w:eastAsia="zh-CN"/>
              </w:rPr>
              <w:t>模型二（单进风）</w:t>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pPr>
            <w:r>
              <w:drawing>
                <wp:inline distT="0" distB="0" distL="114300" distR="114300">
                  <wp:extent cx="2915285" cy="2080895"/>
                  <wp:effectExtent l="0" t="0" r="10795" b="698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2"/>
                          <a:stretch>
                            <a:fillRect/>
                          </a:stretch>
                        </pic:blipFill>
                        <pic:spPr>
                          <a:xfrm>
                            <a:off x="0" y="0"/>
                            <a:ext cx="2915285" cy="2080895"/>
                          </a:xfrm>
                          <a:prstGeom prst="rect">
                            <a:avLst/>
                          </a:prstGeom>
                          <a:noFill/>
                          <a:ln>
                            <a:noFill/>
                          </a:ln>
                        </pic:spPr>
                      </pic:pic>
                    </a:graphicData>
                  </a:graphic>
                </wp:inline>
              </w:drawing>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val="en-US" w:eastAsia="zh-CN"/>
              </w:rPr>
              <w:t xml:space="preserve"> </w:t>
            </w:r>
            <w:r>
              <w:rPr>
                <w:rFonts w:hint="eastAsia"/>
                <w:vertAlign w:val="baseline"/>
                <w:lang w:val="en-US" w:eastAsia="zh-CN"/>
              </w:rPr>
              <w:t>模型三（双进风）</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both"/>
        <w:textAlignment w:val="auto"/>
      </w:pP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27"/>
        <w:gridCol w:w="4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pPr>
            <w:r>
              <w:drawing>
                <wp:inline distT="0" distB="0" distL="114300" distR="114300">
                  <wp:extent cx="2914015" cy="2079625"/>
                  <wp:effectExtent l="0" t="0" r="12065" b="825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3"/>
                          <a:stretch>
                            <a:fillRect/>
                          </a:stretch>
                        </pic:blipFill>
                        <pic:spPr>
                          <a:xfrm>
                            <a:off x="0" y="0"/>
                            <a:ext cx="2914015" cy="2079625"/>
                          </a:xfrm>
                          <a:prstGeom prst="rect">
                            <a:avLst/>
                          </a:prstGeom>
                          <a:noFill/>
                          <a:ln>
                            <a:noFill/>
                          </a:ln>
                        </pic:spPr>
                      </pic:pic>
                    </a:graphicData>
                  </a:graphic>
                </wp:inline>
              </w:drawing>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val="en-US" w:eastAsia="zh-CN"/>
              </w:rPr>
              <w:t xml:space="preserve"> </w:t>
            </w:r>
            <w:r>
              <w:rPr>
                <w:rFonts w:hint="eastAsia"/>
                <w:vertAlign w:val="baseline"/>
                <w:lang w:val="en-US" w:eastAsia="zh-CN"/>
              </w:rPr>
              <w:t>模型三（单进风）</w:t>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left"/>
              <w:textAlignment w:val="auto"/>
            </w:pPr>
            <w:r>
              <w:drawing>
                <wp:inline distT="0" distB="0" distL="114300" distR="114300">
                  <wp:extent cx="2915920" cy="2080895"/>
                  <wp:effectExtent l="0" t="0" r="10160" b="698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4"/>
                          <a:stretch>
                            <a:fillRect/>
                          </a:stretch>
                        </pic:blipFill>
                        <pic:spPr>
                          <a:xfrm>
                            <a:off x="0" y="0"/>
                            <a:ext cx="2915920" cy="2080895"/>
                          </a:xfrm>
                          <a:prstGeom prst="rect">
                            <a:avLst/>
                          </a:prstGeom>
                          <a:noFill/>
                          <a:ln>
                            <a:noFill/>
                          </a:ln>
                        </pic:spPr>
                      </pic:pic>
                    </a:graphicData>
                  </a:graphic>
                </wp:inline>
              </w:drawing>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val="en-US" w:eastAsia="zh-CN"/>
              </w:rPr>
              <w:t xml:space="preserve"> </w:t>
            </w:r>
            <w:r>
              <w:rPr>
                <w:rFonts w:hint="eastAsia"/>
                <w:vertAlign w:val="baseline"/>
                <w:lang w:val="en-US" w:eastAsia="zh-CN"/>
              </w:rPr>
              <w:t>模型三（双进风）</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rPr>
          <w:rFonts w:hint="default"/>
          <w:lang w:val="en-US" w:eastAsia="zh-CN"/>
        </w:rPr>
      </w:pPr>
    </w:p>
    <w:p>
      <w:pPr>
        <w:pStyle w:val="4"/>
        <w:bidi w:val="0"/>
        <w:rPr>
          <w:rFonts w:hint="eastAsia" w:ascii="黑体" w:hAnsi="黑体" w:eastAsia="黑体" w:cs="黑体"/>
          <w:sz w:val="24"/>
          <w:szCs w:val="24"/>
          <w:lang w:val="en-US" w:eastAsia="zh-CN"/>
        </w:rPr>
      </w:pPr>
      <w:bookmarkStart w:id="31" w:name="_Toc16382"/>
      <w:r>
        <w:rPr>
          <w:rFonts w:hint="eastAsia" w:ascii="黑体" w:hAnsi="黑体" w:eastAsia="黑体" w:cs="黑体"/>
          <w:sz w:val="24"/>
          <w:szCs w:val="24"/>
          <w:lang w:val="en-US" w:eastAsia="zh-CN"/>
        </w:rPr>
        <w:t>3.3.2 物理模型</w:t>
      </w:r>
      <w:bookmarkEnd w:id="31"/>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纳维-斯托克斯方程</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最基本的单相流模型</w:t>
      </w:r>
      <w:r>
        <w:rPr>
          <w:rFonts w:hint="eastAsia" w:ascii="宋体" w:hAnsi="宋体" w:cs="宋体"/>
          <w:color w:val="111111"/>
          <w:kern w:val="0"/>
          <w:sz w:val="24"/>
          <w:szCs w:val="24"/>
          <w:lang w:val="en-US" w:eastAsia="zh-CN" w:bidi="ar"/>
        </w:rPr>
        <w:t>，用以模拟</w:t>
      </w:r>
      <w:r>
        <w:rPr>
          <w:rFonts w:hint="default" w:ascii="宋体" w:hAnsi="宋体" w:cs="宋体" w:eastAsiaTheme="minorEastAsia"/>
          <w:color w:val="111111"/>
          <w:kern w:val="0"/>
          <w:sz w:val="24"/>
          <w:szCs w:val="24"/>
          <w:lang w:val="en-US" w:eastAsia="zh-CN" w:bidi="ar"/>
        </w:rPr>
        <w:t>流体的密度和黏度是恒定的</w:t>
      </w:r>
      <w:r>
        <w:rPr>
          <w:rFonts w:hint="eastAsia" w:ascii="宋体" w:hAnsi="宋体" w:cs="宋体"/>
          <w:color w:val="111111"/>
          <w:kern w:val="0"/>
          <w:sz w:val="24"/>
          <w:szCs w:val="24"/>
          <w:lang w:val="en-US" w:eastAsia="zh-CN" w:bidi="ar"/>
        </w:rPr>
        <w:t>层流</w:t>
      </w:r>
      <w:r>
        <w:rPr>
          <w:rFonts w:hint="default" w:ascii="宋体" w:hAnsi="宋体" w:cs="宋体" w:eastAsiaTheme="minorEastAsia"/>
          <w:color w:val="111111"/>
          <w:kern w:val="0"/>
          <w:sz w:val="24"/>
          <w:szCs w:val="24"/>
          <w:lang w:val="en-US" w:eastAsia="zh-CN" w:bidi="ar"/>
        </w:rPr>
        <w:t>流场</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非等温层流模型</w:t>
      </w:r>
      <w:r>
        <w:rPr>
          <w:rFonts w:hint="eastAsia" w:ascii="宋体" w:hAnsi="宋体" w:cs="宋体"/>
          <w:color w:val="111111"/>
          <w:kern w:val="0"/>
          <w:sz w:val="24"/>
          <w:szCs w:val="24"/>
          <w:lang w:val="en-US" w:eastAsia="zh-CN" w:bidi="ar"/>
        </w:rPr>
        <w:t>：层流</w:t>
      </w:r>
      <w:r>
        <w:rPr>
          <w:rFonts w:hint="default" w:ascii="宋体" w:hAnsi="宋体" w:cs="宋体" w:eastAsiaTheme="minorEastAsia"/>
          <w:color w:val="111111"/>
          <w:kern w:val="0"/>
          <w:sz w:val="24"/>
          <w:szCs w:val="24"/>
          <w:lang w:val="en-US" w:eastAsia="zh-CN" w:bidi="ar"/>
        </w:rPr>
        <w:t>流体的密度和黏度与温度、局部组成、电场或其他物理场或变量相关</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这个模型可以考虑温度相关的流体属性和浮力效应。</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雷诺平均纳维-斯托克斯（RANS）湍流模型</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流体是不可压缩的</w:t>
      </w:r>
      <w:r>
        <w:rPr>
          <w:rFonts w:hint="eastAsia" w:ascii="宋体" w:hAnsi="宋体" w:cs="宋体"/>
          <w:color w:val="111111"/>
          <w:kern w:val="0"/>
          <w:sz w:val="24"/>
          <w:szCs w:val="24"/>
          <w:lang w:val="en-US" w:eastAsia="zh-CN" w:bidi="ar"/>
        </w:rPr>
        <w:t>湍流流体，</w:t>
      </w:r>
      <w:r>
        <w:rPr>
          <w:rFonts w:hint="default" w:ascii="宋体" w:hAnsi="宋体" w:cs="宋体" w:eastAsiaTheme="minorEastAsia"/>
          <w:color w:val="111111"/>
          <w:kern w:val="0"/>
          <w:sz w:val="24"/>
          <w:szCs w:val="24"/>
          <w:lang w:val="en-US" w:eastAsia="zh-CN" w:bidi="ar"/>
        </w:rPr>
        <w:t>这个模型可以考虑湍流对动量、质量和能量传递的影响。RANS 湍流模型有很多种，比如 k-ε 模型、k-ω 模型、SST 模型、Spalart-Allmaras 模型等，它们有不同的优缺点和适用范围。</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高马赫数流动模型</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流体是可压缩的</w:t>
      </w:r>
      <w:r>
        <w:rPr>
          <w:rFonts w:hint="eastAsia" w:ascii="宋体" w:hAnsi="宋体" w:cs="宋体"/>
          <w:color w:val="111111"/>
          <w:kern w:val="0"/>
          <w:sz w:val="24"/>
          <w:szCs w:val="24"/>
          <w:lang w:val="en-US" w:eastAsia="zh-CN" w:bidi="ar"/>
        </w:rPr>
        <w:t>湍流流体，</w:t>
      </w:r>
      <w:r>
        <w:rPr>
          <w:rFonts w:hint="default" w:ascii="宋体" w:hAnsi="宋体" w:cs="宋体" w:eastAsiaTheme="minorEastAsia"/>
          <w:color w:val="111111"/>
          <w:kern w:val="0"/>
          <w:sz w:val="24"/>
          <w:szCs w:val="24"/>
          <w:lang w:val="en-US" w:eastAsia="zh-CN" w:bidi="ar"/>
        </w:rPr>
        <w:t>这个模型可以考虑气体的压缩性和激波效应。高马赫数流动模型也有很多种，比如 k-ε 模型、Spalart-Allmaras 模型等</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大涡模拟（LES）模型或分离涡模拟（DES）模型</w:t>
      </w:r>
      <w:r>
        <w:rPr>
          <w:rFonts w:hint="eastAsia" w:ascii="宋体" w:hAnsi="宋体" w:cs="宋体"/>
          <w:color w:val="111111"/>
          <w:kern w:val="0"/>
          <w:sz w:val="24"/>
          <w:szCs w:val="24"/>
          <w:lang w:val="en-US" w:eastAsia="zh-CN" w:bidi="ar"/>
        </w:rPr>
        <w:t>：用以</w:t>
      </w:r>
      <w:r>
        <w:rPr>
          <w:rFonts w:hint="default" w:ascii="宋体" w:hAnsi="宋体" w:cs="宋体" w:eastAsiaTheme="minorEastAsia"/>
          <w:color w:val="111111"/>
          <w:kern w:val="0"/>
          <w:sz w:val="24"/>
          <w:szCs w:val="24"/>
          <w:lang w:val="en-US" w:eastAsia="zh-CN" w:bidi="ar"/>
        </w:rPr>
        <w:t>解析较大的三维非定常湍流涡</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这些模型可以提供更精确的瞬态结果，但也需要更高的计算成本。LES 和 DES 模型也有很多种，比如 RBVM 模型、RBVMWV 模型、Smagorinsky 模型等。</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color w:val="111111"/>
          <w:kern w:val="0"/>
          <w:sz w:val="24"/>
          <w:szCs w:val="24"/>
          <w:lang w:val="en-US" w:eastAsia="zh-CN" w:bidi="ar"/>
        </w:rPr>
        <w:t>本论文研究对象为</w:t>
      </w:r>
      <w:r>
        <w:rPr>
          <w:rFonts w:hint="default" w:ascii="宋体" w:hAnsi="宋体" w:cs="宋体" w:eastAsiaTheme="minorEastAsia"/>
          <w:color w:val="111111"/>
          <w:kern w:val="0"/>
          <w:sz w:val="24"/>
          <w:szCs w:val="24"/>
          <w:lang w:val="en-US" w:eastAsia="zh-CN" w:bidi="ar"/>
        </w:rPr>
        <w:t>漏风通道中的气流状态，气流是由空气和瓦斯组成的混合气体。空气和瓦斯都是理想气体，它们的密度与压力和温度成正比。</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如果气流的速度很低，那么压力和温度的变化也很小，可以认为气流是不可压缩的。如果气流的速度很高，接近或超过音速，那么压力和温度的变化就很大，不能忽略气流的压缩性。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一般来说，当气流的马赫数（即速度与声速之比）小于0.3时，可以认为气流是不可压缩的；当马赫数大于0.3时，就需要考虑气流的可压缩性。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对于理想气体，声速的计算公式为</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center"/>
        <w:textAlignment w:val="auto"/>
        <w:rPr>
          <w:rFonts w:hAnsi="Cambria Math" w:cs="宋体"/>
          <w:i w:val="0"/>
          <w:color w:val="111111"/>
          <w:kern w:val="0"/>
          <w:sz w:val="24"/>
          <w:szCs w:val="24"/>
          <w:lang w:val="en-US" w:bidi="ar"/>
        </w:rPr>
      </w:pPr>
      <m:oMathPara>
        <m:oMath>
          <m:r>
            <m:rPr>
              <m:sty m:val="p"/>
            </m:rPr>
            <w:rPr>
              <w:rFonts w:hint="eastAsia" w:ascii="Cambria Math" w:hAnsi="宋体" w:cs="宋体"/>
              <w:color w:val="111111"/>
              <w:kern w:val="0"/>
              <w:sz w:val="24"/>
              <w:szCs w:val="24"/>
              <w:lang w:val="en-US" w:eastAsia="zh-CN" w:bidi="ar"/>
            </w:rPr>
            <m:t>c</m:t>
          </m:r>
          <m:r>
            <m:rPr>
              <m:sty m:val="p"/>
            </m:rPr>
            <w:rPr>
              <w:rFonts w:hint="default" w:ascii="Cambria Math" w:hAnsi="宋体" w:cs="宋体"/>
              <w:color w:val="111111"/>
              <w:kern w:val="0"/>
              <w:sz w:val="24"/>
              <w:szCs w:val="24"/>
              <w:lang w:val="en-US" w:eastAsia="zh-CN" w:bidi="ar"/>
            </w:rPr>
            <m:t>=</m:t>
          </m:r>
          <m:rad>
            <m:radPr>
              <m:degHide m:val="1"/>
              <m:ctrlPr>
                <w:rPr>
                  <w:rFonts w:ascii="Cambria Math" w:hAnsi="Cambria Math" w:cs="宋体"/>
                  <w:i/>
                  <w:color w:val="111111"/>
                  <w:kern w:val="0"/>
                  <w:sz w:val="24"/>
                  <w:szCs w:val="24"/>
                  <w:lang w:val="en-US" w:bidi="ar"/>
                </w:rPr>
              </m:ctrlPr>
            </m:radPr>
            <m:deg>
              <m:ctrlPr>
                <w:rPr>
                  <w:rFonts w:ascii="Cambria Math" w:hAnsi="Cambria Math" w:cs="宋体"/>
                  <w:i/>
                  <w:color w:val="111111"/>
                  <w:kern w:val="0"/>
                  <w:sz w:val="24"/>
                  <w:szCs w:val="24"/>
                  <w:lang w:val="en-US" w:bidi="ar"/>
                </w:rPr>
              </m:ctrlPr>
            </m:deg>
            <m:e>
              <m:r>
                <m:rPr/>
                <w:rPr>
                  <w:rFonts w:ascii="Cambria Math" w:hAnsi="Cambria Math" w:cs="宋体"/>
                  <w:color w:val="111111"/>
                  <w:kern w:val="0"/>
                  <w:sz w:val="24"/>
                  <w:szCs w:val="24"/>
                  <w:lang w:val="en-US" w:bidi="ar"/>
                </w:rPr>
                <m:t>γ</m:t>
              </m:r>
              <m:r>
                <m:rPr/>
                <w:rPr>
                  <w:rFonts w:hint="default" w:ascii="Cambria Math" w:hAnsi="Cambria Math" w:cs="宋体"/>
                  <w:color w:val="111111"/>
                  <w:kern w:val="0"/>
                  <w:sz w:val="24"/>
                  <w:szCs w:val="24"/>
                  <w:lang w:val="en-US" w:eastAsia="zh-CN" w:bidi="ar"/>
                </w:rPr>
                <m:t>RT</m:t>
              </m:r>
              <m:ctrlPr>
                <w:rPr>
                  <w:rFonts w:ascii="Cambria Math" w:hAnsi="Cambria Math" w:cs="宋体"/>
                  <w:i/>
                  <w:color w:val="111111"/>
                  <w:kern w:val="0"/>
                  <w:sz w:val="24"/>
                  <w:szCs w:val="24"/>
                  <w:lang w:val="en-US" w:bidi="ar"/>
                </w:rPr>
              </m:ctrlPr>
            </m:e>
          </m:rad>
        </m:oMath>
      </m:oMathPara>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color w:val="111111"/>
          <w:kern w:val="0"/>
          <w:sz w:val="24"/>
          <w:szCs w:val="24"/>
          <w:lang w:val="en-US" w:eastAsia="zh-CN" w:bidi="ar"/>
        </w:rPr>
        <w:t xml:space="preserve">式中  </w:t>
      </w:r>
      <m:oMath>
        <m:r>
          <m:rPr>
            <m:sty m:val="p"/>
          </m:rPr>
          <w:rPr>
            <w:rFonts w:hint="eastAsia" w:ascii="Cambria Math" w:hAnsi="Cambria Math" w:cs="宋体" w:eastAsiaTheme="minorEastAsia"/>
            <w:color w:val="111111"/>
            <w:kern w:val="0"/>
            <w:sz w:val="24"/>
            <w:szCs w:val="24"/>
            <w:lang w:val="en-US" w:eastAsia="zh-CN" w:bidi="ar"/>
          </w:rPr>
          <m:t>γ</m:t>
        </m:r>
      </m:oMath>
      <w:r>
        <w:rPr>
          <w:rFonts w:hint="eastAsia" w:hAnsi="Cambria Math" w:cs="宋体"/>
          <w:b w:val="0"/>
          <w:i w:val="0"/>
          <w:color w:val="111111"/>
          <w:kern w:val="0"/>
          <w:sz w:val="24"/>
          <w:szCs w:val="24"/>
          <w:lang w:val="en-US" w:eastAsia="zh-CN" w:bidi="ar"/>
        </w:rPr>
        <w:t>——绝热指数</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1200" w:firstLineChars="500"/>
        <w:jc w:val="left"/>
        <w:textAlignment w:val="auto"/>
        <w:rPr>
          <w:rFonts w:hint="default" w:ascii="宋体" w:hAnsi="宋体" w:cs="宋体" w:eastAsiaTheme="minorEastAsia"/>
          <w:color w:val="111111"/>
          <w:kern w:val="0"/>
          <w:sz w:val="24"/>
          <w:szCs w:val="24"/>
          <w:lang w:val="en-US" w:eastAsia="zh-CN" w:bidi="ar"/>
        </w:rPr>
      </w:pPr>
      <m:oMath>
        <m:r>
          <m:rPr>
            <m:sty m:val="p"/>
          </m:rPr>
          <w:rPr>
            <w:rFonts w:hint="eastAsia" w:ascii="Cambria Math" w:hAnsi="Cambria Math" w:cs="宋体"/>
            <w:color w:val="111111"/>
            <w:kern w:val="0"/>
            <w:sz w:val="24"/>
            <w:szCs w:val="24"/>
            <w:lang w:val="en-US" w:eastAsia="zh-CN" w:bidi="ar"/>
          </w:rPr>
          <m:t>R</m:t>
        </m:r>
      </m:oMath>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气体常数</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1200" w:firstLineChars="500"/>
        <w:jc w:val="left"/>
        <w:textAlignment w:val="auto"/>
        <w:rPr>
          <w:rFonts w:hint="default" w:ascii="宋体" w:hAnsi="宋体" w:cs="宋体" w:eastAsiaTheme="minorEastAsia"/>
          <w:color w:val="111111"/>
          <w:kern w:val="0"/>
          <w:sz w:val="24"/>
          <w:szCs w:val="24"/>
          <w:lang w:val="en-US" w:eastAsia="zh-CN" w:bidi="ar"/>
        </w:rPr>
      </w:pPr>
      <m:oMath>
        <m:r>
          <m:rPr>
            <m:sty m:val="p"/>
          </m:rPr>
          <w:rPr>
            <w:rFonts w:hint="default" w:ascii="Cambria Math" w:hAnsi="Cambria Math" w:cs="宋体"/>
            <w:color w:val="111111"/>
            <w:kern w:val="0"/>
            <w:sz w:val="24"/>
            <w:szCs w:val="24"/>
            <w:lang w:val="en-US" w:eastAsia="zh-CN" w:bidi="ar"/>
          </w:rPr>
          <m:t>T</m:t>
        </m:r>
      </m:oMath>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温度</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 xml:space="preserve">对于空气取 </w:t>
      </w:r>
      <m:oMath>
        <m:r>
          <m:rPr>
            <m:sty m:val="p"/>
          </m:rPr>
          <w:rPr>
            <w:rFonts w:hint="eastAsia" w:ascii="Cambria Math" w:hAnsi="Cambria Math" w:cs="宋体" w:eastAsiaTheme="minorEastAsia"/>
            <w:color w:val="111111"/>
            <w:kern w:val="0"/>
            <w:sz w:val="24"/>
            <w:szCs w:val="24"/>
            <w:lang w:val="en-US" w:eastAsia="zh-CN" w:bidi="ar"/>
          </w:rPr>
          <m:t>γ</m:t>
        </m:r>
      </m:oMath>
      <w:r>
        <w:rPr>
          <w:rFonts w:hint="default" w:ascii="宋体" w:hAnsi="宋体" w:cs="宋体" w:eastAsiaTheme="minorEastAsia"/>
          <w:color w:val="111111"/>
          <w:kern w:val="0"/>
          <w:sz w:val="24"/>
          <w:szCs w:val="24"/>
          <w:lang w:val="en-US" w:eastAsia="zh-CN" w:bidi="ar"/>
        </w:rPr>
        <w:t xml:space="preserve"> =1.4 ，R =287 J/(kg·K) </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漏风通道中的气体温度为常温 20℃ ，即 T =293 K ，那么可以计算出声速为</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center"/>
        <w:textAlignment w:val="auto"/>
        <w:rPr>
          <w:rFonts w:hint="eastAsia" w:hAnsi="Cambria Math" w:cs="宋体"/>
          <w:i w:val="0"/>
          <w:color w:val="111111"/>
          <w:kern w:val="0"/>
          <w:sz w:val="24"/>
          <w:szCs w:val="24"/>
          <w:lang w:val="en-US" w:eastAsia="zh-CN" w:bidi="ar"/>
        </w:rPr>
      </w:pPr>
      <m:oMath>
        <m:r>
          <m:rPr>
            <m:sty m:val="p"/>
          </m:rPr>
          <w:rPr>
            <w:rFonts w:hint="default" w:ascii="Cambria Math" w:hAnsi="Cambria Math" w:cs="宋体" w:eastAsiaTheme="minorEastAsia"/>
            <w:color w:val="111111"/>
            <w:kern w:val="0"/>
            <w:sz w:val="24"/>
            <w:szCs w:val="24"/>
            <w:lang w:val="en-US" w:eastAsia="zh-CN" w:bidi="ar"/>
          </w:rPr>
          <m:t>c=</m:t>
        </m:r>
        <m:rad>
          <m:radPr>
            <m:degHide m:val="1"/>
            <m:ctrlPr>
              <w:rPr>
                <w:rFonts w:hint="default" w:ascii="Cambria Math" w:hAnsi="Cambria Math" w:cs="宋体" w:eastAsiaTheme="minorEastAsia"/>
                <w:color w:val="111111"/>
                <w:kern w:val="0"/>
                <w:sz w:val="24"/>
                <w:szCs w:val="24"/>
                <w:lang w:val="en-US" w:eastAsia="zh-CN" w:bidi="ar"/>
              </w:rPr>
            </m:ctrlPr>
          </m:radPr>
          <m:deg>
            <m:ctrlPr>
              <w:rPr>
                <w:rFonts w:hint="default" w:ascii="Cambria Math" w:hAnsi="Cambria Math" w:cs="宋体" w:eastAsiaTheme="minorEastAsia"/>
                <w:color w:val="111111"/>
                <w:kern w:val="0"/>
                <w:sz w:val="24"/>
                <w:szCs w:val="24"/>
                <w:lang w:val="en-US" w:eastAsia="zh-CN" w:bidi="ar"/>
              </w:rPr>
            </m:ctrlPr>
          </m:deg>
          <m:e>
            <m:r>
              <m:rPr>
                <m:sty m:val="p"/>
              </m:rPr>
              <w:rPr>
                <w:rFonts w:hint="default" w:ascii="Cambria Math" w:hAnsi="Cambria Math" w:cs="宋体" w:eastAsiaTheme="minorEastAsia"/>
                <w:color w:val="111111"/>
                <w:kern w:val="0"/>
                <w:sz w:val="24"/>
                <w:szCs w:val="24"/>
                <w:lang w:val="en-US" w:eastAsia="zh-CN" w:bidi="ar"/>
              </w:rPr>
              <m:t>1.4</m:t>
            </m:r>
            <m:r>
              <m:rPr>
                <m:sty m:val="p"/>
              </m:rPr>
              <w:rPr>
                <w:rFonts w:hint="eastAsia" w:ascii="Cambria Math" w:hAnsi="Cambria Math" w:cs="宋体" w:eastAsiaTheme="minorEastAsia"/>
                <w:color w:val="111111"/>
                <w:kern w:val="0"/>
                <w:sz w:val="24"/>
                <w:szCs w:val="24"/>
                <w:lang w:val="en-US" w:eastAsia="zh-CN" w:bidi="ar"/>
              </w:rPr>
              <m:t>×</m:t>
            </m:r>
            <m:r>
              <m:rPr>
                <m:sty m:val="p"/>
              </m:rPr>
              <w:rPr>
                <w:rFonts w:hint="default" w:ascii="Cambria Math" w:hAnsi="Cambria Math" w:cs="宋体" w:eastAsiaTheme="minorEastAsia"/>
                <w:color w:val="111111"/>
                <w:kern w:val="0"/>
                <w:sz w:val="24"/>
                <w:szCs w:val="24"/>
                <w:lang w:val="en-US" w:eastAsia="zh-CN" w:bidi="ar"/>
              </w:rPr>
              <m:t>287</m:t>
            </m:r>
            <m:r>
              <m:rPr>
                <m:sty m:val="p"/>
              </m:rPr>
              <w:rPr>
                <w:rFonts w:hint="eastAsia" w:ascii="Cambria Math" w:hAnsi="Cambria Math" w:cs="宋体" w:eastAsiaTheme="minorEastAsia"/>
                <w:color w:val="111111"/>
                <w:kern w:val="0"/>
                <w:sz w:val="24"/>
                <w:szCs w:val="24"/>
                <w:lang w:val="en-US" w:eastAsia="zh-CN" w:bidi="ar"/>
              </w:rPr>
              <m:t>×</m:t>
            </m:r>
            <m:r>
              <m:rPr>
                <m:sty m:val="p"/>
              </m:rPr>
              <w:rPr>
                <w:rFonts w:hint="default" w:ascii="Cambria Math" w:hAnsi="Cambria Math" w:cs="宋体" w:eastAsiaTheme="minorEastAsia"/>
                <w:color w:val="111111"/>
                <w:kern w:val="0"/>
                <w:sz w:val="24"/>
                <w:szCs w:val="24"/>
                <w:lang w:val="en-US" w:eastAsia="zh-CN" w:bidi="ar"/>
              </w:rPr>
              <m:t>293</m:t>
            </m:r>
            <m:ctrlPr>
              <w:rPr>
                <w:rFonts w:hint="default" w:ascii="Cambria Math" w:hAnsi="Cambria Math" w:cs="宋体" w:eastAsiaTheme="minorEastAsia"/>
                <w:color w:val="111111"/>
                <w:kern w:val="0"/>
                <w:sz w:val="24"/>
                <w:szCs w:val="24"/>
                <w:lang w:val="en-US" w:eastAsia="zh-CN" w:bidi="ar"/>
              </w:rPr>
            </m:ctrlPr>
          </m:e>
        </m:rad>
        <m:r>
          <m:rPr>
            <m:sty m:val="p"/>
          </m:rPr>
          <w:rPr>
            <w:rFonts w:hint="eastAsia" w:ascii="Cambria Math" w:hAnsi="Cambria Math" w:cs="宋体" w:eastAsiaTheme="minorEastAsia"/>
            <w:color w:val="111111"/>
            <w:kern w:val="0"/>
            <w:sz w:val="24"/>
            <w:szCs w:val="24"/>
            <w:lang w:val="en-US" w:eastAsia="zh-CN" w:bidi="ar"/>
          </w:rPr>
          <m:t>≈</m:t>
        </m:r>
        <m:r>
          <m:rPr>
            <m:sty m:val="p"/>
          </m:rPr>
          <w:rPr>
            <w:rFonts w:hint="default" w:ascii="Cambria Math" w:hAnsi="Cambria Math" w:cs="宋体" w:eastAsiaTheme="minorEastAsia"/>
            <w:color w:val="111111"/>
            <w:kern w:val="0"/>
            <w:sz w:val="24"/>
            <w:szCs w:val="24"/>
            <w:lang w:val="en-US" w:eastAsia="zh-CN" w:bidi="ar"/>
          </w:rPr>
          <m:t>346m/s</m:t>
        </m:r>
      </m:oMath>
      <w:r>
        <w:rPr>
          <w:rFonts w:hint="eastAsia" w:hAnsi="Cambria Math" w:cs="宋体"/>
          <w:i w:val="0"/>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根据</w:t>
      </w:r>
      <w:r>
        <w:rPr>
          <w:rFonts w:hint="eastAsia" w:ascii="宋体" w:hAnsi="宋体" w:cs="宋体"/>
          <w:color w:val="111111"/>
          <w:kern w:val="0"/>
          <w:sz w:val="24"/>
          <w:szCs w:val="24"/>
          <w:lang w:val="en-US" w:eastAsia="zh-CN" w:bidi="ar"/>
        </w:rPr>
        <w:t>现场数据</w:t>
      </w:r>
      <w:r>
        <w:rPr>
          <w:rFonts w:hint="default" w:ascii="宋体" w:hAnsi="宋体" w:cs="宋体" w:eastAsiaTheme="minorEastAsia"/>
          <w:color w:val="111111"/>
          <w:kern w:val="0"/>
          <w:sz w:val="24"/>
          <w:szCs w:val="24"/>
          <w:lang w:val="en-US" w:eastAsia="zh-CN" w:bidi="ar"/>
        </w:rPr>
        <w:t xml:space="preserve">，漏风通道中的气流速度一般在1~10 m/s之间，那么气体流速为10m/s时，马赫数为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hAnsi="Cambria Math" w:cs="宋体" w:eastAsiaTheme="minorEastAsia"/>
          <w:i w:val="0"/>
          <w:color w:val="111111"/>
          <w:kern w:val="0"/>
          <w:sz w:val="24"/>
          <w:szCs w:val="24"/>
          <w:lang w:val="en-US" w:eastAsia="zh-CN" w:bidi="ar"/>
        </w:rPr>
      </w:pPr>
      <m:oMathPara>
        <m:oMath>
          <m:r>
            <m:rPr>
              <m:sty m:val="p"/>
            </m:rPr>
            <w:rPr>
              <w:rFonts w:hint="default" w:ascii="Cambria Math" w:hAnsi="Cambria Math" w:cs="宋体" w:eastAsiaTheme="minorEastAsia"/>
              <w:color w:val="111111"/>
              <w:kern w:val="0"/>
              <w:sz w:val="24"/>
              <w:szCs w:val="24"/>
              <w:lang w:val="en-US" w:eastAsia="zh-CN" w:bidi="ar"/>
            </w:rPr>
            <m:t>ma=</m:t>
          </m:r>
          <m:f>
            <m:fPr>
              <m:ctrlPr>
                <w:rPr>
                  <w:rFonts w:hint="default" w:ascii="Cambria Math" w:hAnsi="Cambria Math" w:cs="宋体" w:eastAsiaTheme="minorEastAsia"/>
                  <w:color w:val="111111"/>
                  <w:kern w:val="0"/>
                  <w:sz w:val="24"/>
                  <w:szCs w:val="24"/>
                  <w:lang w:val="en-US" w:eastAsia="zh-CN" w:bidi="ar"/>
                </w:rPr>
              </m:ctrlPr>
            </m:fPr>
            <m:num>
              <m:r>
                <m:rPr>
                  <m:sty m:val="p"/>
                </m:rPr>
                <w:rPr>
                  <w:rFonts w:hint="default" w:ascii="Cambria Math" w:hAnsi="Cambria Math" w:cs="宋体" w:eastAsiaTheme="minorEastAsia"/>
                  <w:color w:val="111111"/>
                  <w:kern w:val="0"/>
                  <w:sz w:val="24"/>
                  <w:szCs w:val="24"/>
                  <w:lang w:val="en-US" w:eastAsia="zh-CN" w:bidi="ar"/>
                </w:rPr>
                <m:t>v</m:t>
              </m:r>
              <m:ctrlPr>
                <w:rPr>
                  <w:rFonts w:hint="default" w:ascii="Cambria Math" w:hAnsi="Cambria Math" w:cs="宋体" w:eastAsiaTheme="minorEastAsia"/>
                  <w:color w:val="111111"/>
                  <w:kern w:val="0"/>
                  <w:sz w:val="24"/>
                  <w:szCs w:val="24"/>
                  <w:lang w:val="en-US" w:eastAsia="zh-CN" w:bidi="ar"/>
                </w:rPr>
              </m:ctrlPr>
            </m:num>
            <m:den>
              <m:r>
                <m:rPr>
                  <m:sty m:val="p"/>
                </m:rPr>
                <w:rPr>
                  <w:rFonts w:hint="default" w:ascii="Cambria Math" w:hAnsi="Cambria Math" w:cs="宋体" w:eastAsiaTheme="minorEastAsia"/>
                  <w:color w:val="111111"/>
                  <w:kern w:val="0"/>
                  <w:sz w:val="24"/>
                  <w:szCs w:val="24"/>
                  <w:lang w:val="en-US" w:eastAsia="zh-CN" w:bidi="ar"/>
                </w:rPr>
                <m:t>c</m:t>
              </m:r>
              <m:ctrlPr>
                <w:rPr>
                  <w:rFonts w:hint="default" w:ascii="Cambria Math" w:hAnsi="Cambria Math" w:cs="宋体" w:eastAsiaTheme="minorEastAsia"/>
                  <w:color w:val="111111"/>
                  <w:kern w:val="0"/>
                  <w:sz w:val="24"/>
                  <w:szCs w:val="24"/>
                  <w:lang w:val="en-US" w:eastAsia="zh-CN" w:bidi="ar"/>
                </w:rPr>
              </m:ctrlPr>
            </m:den>
          </m:f>
          <m:r>
            <m:rPr>
              <m:sty m:val="p"/>
            </m:rPr>
            <w:rPr>
              <w:rFonts w:hint="eastAsia" w:ascii="Cambria Math" w:hAnsi="Cambria Math" w:cs="宋体" w:eastAsiaTheme="minorEastAsia"/>
              <w:color w:val="111111"/>
              <w:kern w:val="0"/>
              <w:sz w:val="24"/>
              <w:szCs w:val="24"/>
              <w:lang w:val="en-US" w:eastAsia="zh-CN" w:bidi="ar"/>
            </w:rPr>
            <m:t>=</m:t>
          </m:r>
          <m:f>
            <m:fPr>
              <m:ctrlPr>
                <w:rPr>
                  <w:rFonts w:hint="eastAsia" w:ascii="Cambria Math" w:hAnsi="Cambria Math" w:cs="宋体" w:eastAsiaTheme="minorEastAsia"/>
                  <w:color w:val="111111"/>
                  <w:kern w:val="0"/>
                  <w:sz w:val="24"/>
                  <w:szCs w:val="24"/>
                  <w:lang w:val="en-US" w:eastAsia="zh-CN" w:bidi="ar"/>
                </w:rPr>
              </m:ctrlPr>
            </m:fPr>
            <m:num>
              <m:r>
                <m:rPr>
                  <m:sty m:val="p"/>
                </m:rPr>
                <w:rPr>
                  <w:rFonts w:hint="default" w:ascii="Cambria Math" w:hAnsi="Cambria Math" w:cs="宋体" w:eastAsiaTheme="minorEastAsia"/>
                  <w:color w:val="111111"/>
                  <w:kern w:val="0"/>
                  <w:sz w:val="24"/>
                  <w:szCs w:val="24"/>
                  <w:lang w:val="en-US" w:eastAsia="zh-CN" w:bidi="ar"/>
                </w:rPr>
                <m:t>10</m:t>
              </m:r>
              <m:ctrlPr>
                <w:rPr>
                  <w:rFonts w:hint="eastAsia" w:ascii="Cambria Math" w:hAnsi="Cambria Math" w:cs="宋体" w:eastAsiaTheme="minorEastAsia"/>
                  <w:color w:val="111111"/>
                  <w:kern w:val="0"/>
                  <w:sz w:val="24"/>
                  <w:szCs w:val="24"/>
                  <w:lang w:val="en-US" w:eastAsia="zh-CN" w:bidi="ar"/>
                </w:rPr>
              </m:ctrlPr>
            </m:num>
            <m:den>
              <m:r>
                <m:rPr>
                  <m:sty m:val="p"/>
                </m:rPr>
                <w:rPr>
                  <w:rFonts w:hint="default" w:ascii="Cambria Math" w:hAnsi="Cambria Math" w:cs="宋体" w:eastAsiaTheme="minorEastAsia"/>
                  <w:color w:val="111111"/>
                  <w:kern w:val="0"/>
                  <w:sz w:val="24"/>
                  <w:szCs w:val="24"/>
                  <w:lang w:val="en-US" w:eastAsia="zh-CN" w:bidi="ar"/>
                </w:rPr>
                <m:t>346</m:t>
              </m:r>
              <m:ctrlPr>
                <w:rPr>
                  <w:rFonts w:hint="eastAsia" w:ascii="Cambria Math" w:hAnsi="Cambria Math" w:cs="宋体" w:eastAsiaTheme="minorEastAsia"/>
                  <w:color w:val="111111"/>
                  <w:kern w:val="0"/>
                  <w:sz w:val="24"/>
                  <w:szCs w:val="24"/>
                  <w:lang w:val="en-US" w:eastAsia="zh-CN" w:bidi="ar"/>
                </w:rPr>
              </m:ctrlPr>
            </m:den>
          </m:f>
          <m:r>
            <m:rPr>
              <m:sty m:val="p"/>
            </m:rPr>
            <w:rPr>
              <w:rFonts w:hint="eastAsia" w:ascii="Cambria Math" w:hAnsi="Cambria Math" w:cs="宋体" w:eastAsiaTheme="minorEastAsia"/>
              <w:color w:val="111111"/>
              <w:kern w:val="0"/>
              <w:sz w:val="24"/>
              <w:szCs w:val="24"/>
              <w:lang w:val="en-US" w:eastAsia="zh-CN" w:bidi="ar"/>
            </w:rPr>
            <m:t>≈</m:t>
          </m:r>
          <m:r>
            <m:rPr>
              <m:sty m:val="p"/>
            </m:rPr>
            <w:rPr>
              <w:rFonts w:hint="default" w:ascii="Cambria Math" w:hAnsi="Cambria Math" w:cs="宋体" w:eastAsiaTheme="minorEastAsia"/>
              <w:color w:val="111111"/>
              <w:kern w:val="0"/>
              <w:sz w:val="24"/>
              <w:szCs w:val="24"/>
              <w:lang w:val="en-US" w:eastAsia="zh-CN" w:bidi="ar"/>
            </w:rPr>
            <m:t>0.029</m:t>
          </m:r>
        </m:oMath>
      </m:oMathPara>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远小于0.3，因此，</w:t>
      </w:r>
      <w:r>
        <w:rPr>
          <w:rFonts w:hint="eastAsia" w:ascii="宋体" w:hAnsi="宋体" w:cs="宋体"/>
          <w:color w:val="111111"/>
          <w:kern w:val="0"/>
          <w:sz w:val="24"/>
          <w:szCs w:val="24"/>
          <w:lang w:val="en-US" w:eastAsia="zh-CN" w:bidi="ar"/>
        </w:rPr>
        <w:t>本课题选用</w:t>
      </w:r>
      <w:r>
        <w:rPr>
          <w:rFonts w:hint="default" w:ascii="宋体" w:hAnsi="宋体" w:cs="宋体" w:eastAsiaTheme="minorEastAsia"/>
          <w:color w:val="111111"/>
          <w:kern w:val="0"/>
          <w:sz w:val="24"/>
          <w:szCs w:val="24"/>
          <w:lang w:val="en-US" w:eastAsia="zh-CN" w:bidi="ar"/>
        </w:rPr>
        <w:t>雷诺平均纳维-斯托克斯湍流模型</w:t>
      </w:r>
      <w:r>
        <w:rPr>
          <w:rFonts w:hint="eastAsia" w:ascii="宋体" w:hAnsi="宋体" w:cs="宋体"/>
          <w:color w:val="111111"/>
          <w:kern w:val="0"/>
          <w:sz w:val="24"/>
          <w:szCs w:val="24"/>
          <w:lang w:val="en-US" w:eastAsia="zh-CN" w:bidi="ar"/>
        </w:rPr>
        <w:t>。</w:t>
      </w:r>
      <w:r>
        <w:rPr>
          <w:rFonts w:hint="eastAsia" w:ascii="宋体" w:hAnsi="宋体" w:cs="宋体"/>
          <w:color w:val="111111"/>
          <w:kern w:val="0"/>
          <w:sz w:val="24"/>
          <w:szCs w:val="24"/>
          <w:lang w:val="en-US" w:eastAsia="zh-CN" w:bidi="ar"/>
        </w:rPr>
        <w:tab/>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基于雷诺平均法（RANS）的湍流模型</w:t>
      </w:r>
      <w:r>
        <w:rPr>
          <w:rFonts w:hint="eastAsia" w:ascii="宋体" w:hAnsi="宋体" w:cs="宋体" w:eastAsiaTheme="minorEastAsia"/>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零方程模型（Zero-equation model），如代数湍流粘性模型（Algebraic Turbulent Viscosity Model），只需要一个参数来表示湍流粘性，计算简单，但精度较低，只适用于一些简单的层流边界层问题。</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一方程模型（One-equation model），如Spalart-Allmaras模型，只需要求解一个额外的方程来表示湍流粘性，计算成本较低，适用于一些具有附着边界层的问题，如翼型、飞机等。</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两方程模型（Two-equation model），如k-ε模型、k-ω模型、SST k-ω模型等，需要求解两个额外的方程来表示湍流能量和耗散率或比频率，计算成本较高，但精度较好，适用于一些具有复杂几何形状、分离和再附着等现象的问题。</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转捩模型（Transition model），如k-kl-ω模型、SST k-ω转捩模型等，需要求解三个或四个额外的方程来表示层流区域、缓冲区域和湍流区域之间的转换过程，计算成本更高，但能够更好地预测转捩点和转捩长度，适用于一些具有层流到湍流转捩现象的问题。</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雷诺应力模型（Reynolds Stress Model），需要求解六个或七个额外的方程来表示雷诺应力张量的各个分量，计算成本最高，但能够更准确地描述各向异性的湍流效应，适用于一些具有强烈旋转、分离、再循环等现象的问题。</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color w:val="111111"/>
          <w:kern w:val="0"/>
          <w:sz w:val="24"/>
          <w:szCs w:val="24"/>
          <w:lang w:val="en-US" w:eastAsia="zh-CN" w:bidi="ar"/>
        </w:rPr>
        <w:t>本论文选取</w:t>
      </w:r>
      <w:r>
        <w:rPr>
          <w:rFonts w:hint="default" w:ascii="宋体" w:hAnsi="宋体" w:cs="宋体" w:eastAsiaTheme="minorEastAsia"/>
          <w:color w:val="111111"/>
          <w:kern w:val="0"/>
          <w:sz w:val="24"/>
          <w:szCs w:val="24"/>
          <w:lang w:val="en-US" w:eastAsia="zh-CN" w:bidi="ar"/>
        </w:rPr>
        <w:t>标准k-ε湍流模型</w:t>
      </w:r>
      <w:r>
        <w:rPr>
          <w:rFonts w:hint="eastAsia" w:ascii="宋体" w:hAnsi="宋体" w:cs="宋体"/>
          <w:color w:val="111111"/>
          <w:kern w:val="0"/>
          <w:sz w:val="24"/>
          <w:szCs w:val="24"/>
          <w:lang w:val="en-US" w:eastAsia="zh-CN" w:bidi="ar"/>
        </w:rPr>
        <w:t>作为CFD求解器。</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32" w:name="_Toc14161"/>
      <w:r>
        <w:rPr>
          <w:rFonts w:hint="eastAsia" w:ascii="黑体" w:hAnsi="黑体" w:cs="黑体"/>
          <w:sz w:val="28"/>
          <w:szCs w:val="28"/>
          <w:lang w:val="en-US" w:eastAsia="zh-CN"/>
        </w:rPr>
        <w:t>3</w:t>
      </w:r>
      <w:r>
        <w:rPr>
          <w:rFonts w:hint="default" w:ascii="黑体" w:hAnsi="黑体" w:eastAsia="黑体" w:cs="黑体"/>
          <w:sz w:val="28"/>
          <w:szCs w:val="28"/>
          <w:lang w:val="en-US" w:eastAsia="zh-CN"/>
        </w:rPr>
        <w:t>.</w:t>
      </w:r>
      <w:r>
        <w:rPr>
          <w:rFonts w:hint="eastAsia" w:ascii="黑体" w:hAnsi="黑体" w:cs="黑体"/>
          <w:sz w:val="28"/>
          <w:szCs w:val="28"/>
          <w:lang w:val="en-US" w:eastAsia="zh-CN"/>
        </w:rPr>
        <w:t>4</w:t>
      </w:r>
      <w:r>
        <w:rPr>
          <w:rFonts w:hint="default" w:ascii="黑体" w:hAnsi="黑体" w:eastAsia="黑体" w:cs="黑体"/>
          <w:sz w:val="28"/>
          <w:szCs w:val="28"/>
          <w:lang w:val="en-US" w:eastAsia="zh-CN"/>
        </w:rPr>
        <w:t xml:space="preserve"> 数值模拟结果分析和讨论</w:t>
      </w:r>
      <w:bookmarkEnd w:id="32"/>
    </w:p>
    <w:p>
      <w:pPr>
        <w:pStyle w:val="4"/>
        <w:bidi w:val="0"/>
        <w:rPr>
          <w:rFonts w:hint="eastAsia" w:ascii="黑体" w:hAnsi="黑体" w:eastAsia="黑体" w:cs="黑体"/>
          <w:b/>
          <w:bCs w:val="0"/>
          <w:sz w:val="24"/>
          <w:szCs w:val="24"/>
          <w:lang w:val="en-US" w:eastAsia="zh-CN"/>
        </w:rPr>
      </w:pPr>
      <w:bookmarkStart w:id="33" w:name="_Toc20449"/>
      <w:r>
        <w:rPr>
          <w:rFonts w:hint="eastAsia" w:ascii="黑体" w:hAnsi="黑体" w:eastAsia="黑体" w:cs="黑体"/>
          <w:b/>
          <w:bCs w:val="0"/>
          <w:sz w:val="24"/>
          <w:szCs w:val="24"/>
          <w:lang w:val="en-US" w:eastAsia="zh-CN"/>
        </w:rPr>
        <w:t>3.4.1 自燃三带分布</w:t>
      </w:r>
      <w:bookmarkEnd w:id="33"/>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val="en-US" w:eastAsia="zh-CN" w:bidi="ar"/>
        </w:rPr>
      </w:pPr>
      <w:r>
        <w:rPr>
          <w:rFonts w:hint="eastAsia" w:ascii="宋体" w:hAnsi="宋体" w:cs="宋体"/>
          <w:color w:val="111111"/>
          <w:lang w:val="en-US" w:eastAsia="zh-CN" w:bidi="ar"/>
        </w:rPr>
        <w:t>不考虑沿空留巷的影响，对三个模型进行数值模拟。设置进风巷风速为1.2m/s，氧气质量分数为23%，回风巷为自然出流。观察残差与收敛情况，得到计算结果，如下图：</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right="0" w:rightChars="0" w:firstLine="480" w:firstLineChars="200"/>
        <w:jc w:val="center"/>
        <w:textAlignment w:val="auto"/>
        <w:rPr>
          <w:rFonts w:hint="eastAsia"/>
          <w:lang w:val="en-US" w:eastAsia="zh-CN"/>
        </w:rPr>
      </w:pPr>
      <w:r>
        <w:rPr>
          <w:rFonts w:hint="eastAsia"/>
          <w:lang w:val="en-US" w:eastAsia="zh-CN"/>
        </w:rPr>
        <w:drawing>
          <wp:inline distT="0" distB="0" distL="114300" distR="114300">
            <wp:extent cx="4839335" cy="4319905"/>
            <wp:effectExtent l="0" t="0" r="6985" b="8255"/>
            <wp:docPr id="55" name="图片 5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untitled"/>
                    <pic:cNvPicPr>
                      <a:picLocks noChangeAspect="1"/>
                    </pic:cNvPicPr>
                  </pic:nvPicPr>
                  <pic:blipFill>
                    <a:blip r:embed="rId25"/>
                    <a:srcRect l="6478" t="9390" r="9718" b="6447"/>
                    <a:stretch>
                      <a:fillRect/>
                    </a:stretch>
                  </pic:blipFill>
                  <pic:spPr>
                    <a:xfrm>
                      <a:off x="0" y="0"/>
                      <a:ext cx="4839335" cy="4319905"/>
                    </a:xfrm>
                    <a:prstGeom prst="rect">
                      <a:avLst/>
                    </a:prstGeom>
                  </pic:spPr>
                </pic:pic>
              </a:graphicData>
            </a:graphic>
          </wp:inline>
        </w:drawing>
      </w:r>
    </w:p>
    <w:p>
      <w:pPr>
        <w:pStyle w:val="5"/>
        <w:bidi w:val="0"/>
        <w:jc w:val="center"/>
        <w:rPr>
          <w:rFonts w:hint="default"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10</w:t>
      </w:r>
      <w:r>
        <w:fldChar w:fldCharType="end"/>
      </w:r>
      <w:r>
        <w:rPr>
          <w:rFonts w:hint="eastAsia"/>
          <w:lang w:val="en-US" w:eastAsia="zh-CN"/>
        </w:rPr>
        <w:t xml:space="preserve"> 模型一（单进风）氧浓度云图</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right="0" w:rightChars="0" w:firstLine="480" w:firstLineChars="200"/>
        <w:jc w:val="center"/>
        <w:textAlignment w:val="auto"/>
        <w:rPr>
          <w:rFonts w:hint="eastAsia"/>
          <w:lang w:val="en-US" w:eastAsia="zh-CN"/>
        </w:rPr>
      </w:pPr>
      <w:r>
        <w:rPr>
          <w:rFonts w:hint="eastAsia"/>
          <w:lang w:val="en-US" w:eastAsia="zh-CN"/>
        </w:rPr>
        <w:drawing>
          <wp:inline distT="0" distB="0" distL="114300" distR="114300">
            <wp:extent cx="5473700" cy="3599815"/>
            <wp:effectExtent l="0" t="0" r="12700" b="12065"/>
            <wp:docPr id="56" name="图片 56" descr="Fluent 1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Fluent 100m 1"/>
                    <pic:cNvPicPr>
                      <a:picLocks noChangeAspect="1"/>
                    </pic:cNvPicPr>
                  </pic:nvPicPr>
                  <pic:blipFill>
                    <a:blip r:embed="rId26"/>
                    <a:stretch>
                      <a:fillRect/>
                    </a:stretch>
                  </pic:blipFill>
                  <pic:spPr>
                    <a:xfrm>
                      <a:off x="0" y="0"/>
                      <a:ext cx="5473700" cy="3599815"/>
                    </a:xfrm>
                    <a:prstGeom prst="rect">
                      <a:avLst/>
                    </a:prstGeom>
                  </pic:spPr>
                </pic:pic>
              </a:graphicData>
            </a:graphic>
          </wp:inline>
        </w:drawing>
      </w:r>
    </w:p>
    <w:p>
      <w:pPr>
        <w:pStyle w:val="5"/>
        <w:bidi w:val="0"/>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val="en-US" w:eastAsia="zh-CN"/>
        </w:rPr>
        <w:t xml:space="preserve">  模型一（单进风）氧浓度切面图</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right="0" w:rightChars="0" w:firstLine="480" w:firstLineChars="200"/>
        <w:jc w:val="center"/>
        <w:textAlignment w:val="auto"/>
        <w:rPr>
          <w:rFonts w:hint="eastAsia"/>
          <w:lang w:val="en-US" w:eastAsia="zh-CN"/>
        </w:rPr>
      </w:pPr>
      <w:r>
        <w:rPr>
          <w:rFonts w:hint="eastAsia"/>
          <w:lang w:val="en-US" w:eastAsia="zh-CN"/>
        </w:rPr>
        <w:drawing>
          <wp:inline distT="0" distB="0" distL="114300" distR="114300">
            <wp:extent cx="5353685" cy="4319905"/>
            <wp:effectExtent l="0" t="0" r="10795" b="8255"/>
            <wp:docPr id="57" name="图片 5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untitled"/>
                    <pic:cNvPicPr>
                      <a:picLocks noChangeAspect="1"/>
                    </pic:cNvPicPr>
                  </pic:nvPicPr>
                  <pic:blipFill>
                    <a:blip r:embed="rId27"/>
                    <a:srcRect l="5855" t="8970" r="1121" b="6587"/>
                    <a:stretch>
                      <a:fillRect/>
                    </a:stretch>
                  </pic:blipFill>
                  <pic:spPr>
                    <a:xfrm>
                      <a:off x="0" y="0"/>
                      <a:ext cx="5353685" cy="4319905"/>
                    </a:xfrm>
                    <a:prstGeom prst="rect">
                      <a:avLst/>
                    </a:prstGeom>
                  </pic:spPr>
                </pic:pic>
              </a:graphicData>
            </a:graphic>
          </wp:inline>
        </w:drawing>
      </w:r>
    </w:p>
    <w:p>
      <w:pPr>
        <w:pStyle w:val="5"/>
        <w:bidi w:val="0"/>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val="en-US" w:eastAsia="zh-CN"/>
        </w:rPr>
        <w:t xml:space="preserve"> 模型二（单进风）氧浓度云图</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right="0" w:rightChars="0" w:firstLine="480" w:firstLineChars="200"/>
        <w:jc w:val="center"/>
        <w:textAlignment w:val="auto"/>
        <w:rPr>
          <w:rFonts w:hint="eastAsia"/>
          <w:lang w:val="en-US" w:eastAsia="zh-CN"/>
        </w:rPr>
      </w:pPr>
      <w:r>
        <w:rPr>
          <w:rFonts w:hint="eastAsia"/>
          <w:lang w:val="en-US" w:eastAsia="zh-CN"/>
        </w:rPr>
        <w:drawing>
          <wp:inline distT="0" distB="0" distL="114300" distR="114300">
            <wp:extent cx="5473700" cy="3599815"/>
            <wp:effectExtent l="0" t="0" r="12700" b="12065"/>
            <wp:docPr id="58" name="图片 58"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Fluent 150m 1"/>
                    <pic:cNvPicPr>
                      <a:picLocks noChangeAspect="1"/>
                    </pic:cNvPicPr>
                  </pic:nvPicPr>
                  <pic:blipFill>
                    <a:blip r:embed="rId28"/>
                    <a:stretch>
                      <a:fillRect/>
                    </a:stretch>
                  </pic:blipFill>
                  <pic:spPr>
                    <a:xfrm>
                      <a:off x="0" y="0"/>
                      <a:ext cx="5473700" cy="3599815"/>
                    </a:xfrm>
                    <a:prstGeom prst="rect">
                      <a:avLst/>
                    </a:prstGeom>
                  </pic:spPr>
                </pic:pic>
              </a:graphicData>
            </a:graphic>
          </wp:inline>
        </w:drawing>
      </w:r>
    </w:p>
    <w:p>
      <w:pPr>
        <w:pStyle w:val="5"/>
        <w:bidi w:val="0"/>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val="en-US" w:eastAsia="zh-CN"/>
        </w:rPr>
        <w:t xml:space="preserve"> 模型二（单进风）氧浓度切面图</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right="0" w:rightChars="0" w:firstLine="480" w:firstLineChars="200"/>
        <w:jc w:val="center"/>
        <w:textAlignment w:val="auto"/>
        <w:rPr>
          <w:rFonts w:hint="eastAsia"/>
          <w:lang w:val="en-US" w:eastAsia="zh-CN"/>
        </w:rPr>
      </w:pPr>
      <w:r>
        <w:rPr>
          <w:rFonts w:hint="eastAsia"/>
          <w:lang w:val="en-US" w:eastAsia="zh-CN"/>
        </w:rPr>
        <w:drawing>
          <wp:inline distT="0" distB="0" distL="114300" distR="114300">
            <wp:extent cx="5436235" cy="4319905"/>
            <wp:effectExtent l="0" t="0" r="4445" b="8255"/>
            <wp:docPr id="59" name="图片 5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untitled"/>
                    <pic:cNvPicPr>
                      <a:picLocks noChangeAspect="1"/>
                    </pic:cNvPicPr>
                  </pic:nvPicPr>
                  <pic:blipFill>
                    <a:blip r:embed="rId29"/>
                    <a:srcRect l="5482" t="9951" r="374" b="5886"/>
                    <a:stretch>
                      <a:fillRect/>
                    </a:stretch>
                  </pic:blipFill>
                  <pic:spPr>
                    <a:xfrm>
                      <a:off x="0" y="0"/>
                      <a:ext cx="5436235" cy="4319905"/>
                    </a:xfrm>
                    <a:prstGeom prst="rect">
                      <a:avLst/>
                    </a:prstGeom>
                  </pic:spPr>
                </pic:pic>
              </a:graphicData>
            </a:graphic>
          </wp:inline>
        </w:drawing>
      </w:r>
    </w:p>
    <w:p>
      <w:pPr>
        <w:pStyle w:val="5"/>
        <w:bidi w:val="0"/>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val="en-US" w:eastAsia="zh-CN"/>
        </w:rPr>
        <w:t xml:space="preserve"> 模型三（单进风）氧浓度云图</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240" w:lineRule="auto"/>
        <w:ind w:leftChars="0" w:right="0" w:rightChars="0" w:firstLine="480" w:firstLineChars="200"/>
        <w:jc w:val="center"/>
        <w:textAlignment w:val="auto"/>
        <w:rPr>
          <w:rFonts w:hint="eastAsia"/>
          <w:lang w:val="en-US" w:eastAsia="zh-CN"/>
        </w:rPr>
      </w:pPr>
      <w:r>
        <w:rPr>
          <w:rFonts w:hint="eastAsia"/>
          <w:lang w:val="en-US" w:eastAsia="zh-CN"/>
        </w:rPr>
        <w:drawing>
          <wp:inline distT="0" distB="0" distL="114300" distR="114300">
            <wp:extent cx="5473700" cy="3599815"/>
            <wp:effectExtent l="0" t="0" r="12700" b="12065"/>
            <wp:docPr id="60" name="图片 60"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Fluent 200m 1"/>
                    <pic:cNvPicPr>
                      <a:picLocks noChangeAspect="1"/>
                    </pic:cNvPicPr>
                  </pic:nvPicPr>
                  <pic:blipFill>
                    <a:blip r:embed="rId30"/>
                    <a:stretch>
                      <a:fillRect/>
                    </a:stretch>
                  </pic:blipFill>
                  <pic:spPr>
                    <a:xfrm>
                      <a:off x="0" y="0"/>
                      <a:ext cx="5473700" cy="3599815"/>
                    </a:xfrm>
                    <a:prstGeom prst="rect">
                      <a:avLst/>
                    </a:prstGeom>
                  </pic:spPr>
                </pic:pic>
              </a:graphicData>
            </a:graphic>
          </wp:inline>
        </w:drawing>
      </w:r>
    </w:p>
    <w:p>
      <w:pPr>
        <w:pStyle w:val="5"/>
        <w:bidi w:val="0"/>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val="en-US" w:eastAsia="zh-CN"/>
        </w:rPr>
        <w:t xml:space="preserve"> 模型三（单进风）氧浓度切面图</w:t>
      </w:r>
    </w:p>
    <w:p>
      <w:pPr>
        <w:keepNext w:val="0"/>
        <w:keepLines w:val="0"/>
        <w:pageBreakBefore w:val="0"/>
        <w:widowControl/>
        <w:kinsoku/>
        <w:wordWrap/>
        <w:overflowPunct/>
        <w:topLinePunct w:val="0"/>
        <w:autoSpaceDE/>
        <w:autoSpaceDN/>
        <w:bidi w:val="0"/>
        <w:adjustRightInd/>
        <w:snapToGrid/>
        <w:spacing w:line="400" w:lineRule="exact"/>
        <w:ind w:firstLine="419" w:firstLineChars="0"/>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观察图像可得：</w:t>
      </w:r>
      <w:r>
        <w:rPr>
          <w:rFonts w:hint="eastAsia" w:ascii="宋体" w:hAnsi="宋体" w:cs="宋体"/>
          <w:color w:val="111111"/>
          <w:kern w:val="0"/>
          <w:sz w:val="24"/>
          <w:szCs w:val="24"/>
          <w:lang w:val="en-US" w:eastAsia="zh-CN" w:bidi="ar"/>
        </w:rPr>
        <w:t>随采空区长度不断扩大，氧气扩散范围并无明显变化。</w:t>
      </w:r>
      <w:r>
        <w:rPr>
          <w:rFonts w:hint="eastAsia" w:ascii="宋体" w:hAnsi="宋体" w:cs="宋体" w:eastAsiaTheme="minorEastAsia"/>
          <w:color w:val="111111"/>
          <w:kern w:val="0"/>
          <w:sz w:val="24"/>
          <w:szCs w:val="24"/>
          <w:lang w:val="en-US" w:eastAsia="zh-CN" w:bidi="ar"/>
        </w:rPr>
        <w:t>在X轴方向，采空区内的氧气含量从外到内逐渐降低，散热带在大约</w:t>
      </w:r>
      <w:r>
        <w:rPr>
          <w:rFonts w:hint="eastAsia" w:ascii="宋体" w:hAnsi="宋体" w:cs="宋体"/>
          <w:color w:val="111111"/>
          <w:kern w:val="0"/>
          <w:sz w:val="24"/>
          <w:szCs w:val="24"/>
          <w:lang w:val="en-US" w:eastAsia="zh-CN" w:bidi="ar"/>
        </w:rPr>
        <w:t>0</w:t>
      </w:r>
      <w:r>
        <w:rPr>
          <w:rFonts w:hint="eastAsia" w:ascii="宋体" w:hAnsi="宋体" w:cs="宋体" w:eastAsiaTheme="minorEastAsia"/>
          <w:color w:val="111111"/>
          <w:kern w:val="0"/>
          <w:sz w:val="24"/>
          <w:szCs w:val="24"/>
          <w:lang w:val="en-US" w:eastAsia="zh-CN" w:bidi="ar"/>
        </w:rPr>
        <w:t>~50m范围内，氧气质量分数大于12%；氧化带在大约50~80m范围内，氧气质量分数大于5%；窒息带在大约80m之后，氧气浓度低于5%，。随着Y轴,Z轴距离增加，氧气的扩散范围逐渐减少，整体上自燃三带从外到内顺序分布。</w:t>
      </w:r>
    </w:p>
    <w:p>
      <w:pPr>
        <w:pStyle w:val="4"/>
        <w:bidi w:val="0"/>
        <w:rPr>
          <w:rFonts w:hint="eastAsia" w:ascii="黑体" w:hAnsi="黑体" w:eastAsia="黑体" w:cs="黑体"/>
          <w:sz w:val="24"/>
          <w:szCs w:val="24"/>
          <w:lang w:val="en-US" w:eastAsia="zh-CN"/>
        </w:rPr>
      </w:pPr>
      <w:bookmarkStart w:id="34" w:name="_Toc16907"/>
      <w:r>
        <w:rPr>
          <w:rFonts w:hint="eastAsia" w:ascii="黑体" w:hAnsi="黑体" w:eastAsia="黑体" w:cs="黑体"/>
          <w:sz w:val="24"/>
          <w:szCs w:val="24"/>
          <w:lang w:val="en-US" w:eastAsia="zh-CN"/>
        </w:rPr>
        <w:t>3.4.2 沿空留巷自燃三带分布</w:t>
      </w:r>
      <w:bookmarkEnd w:id="34"/>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val="en-US" w:eastAsia="zh-CN" w:bidi="ar"/>
        </w:rPr>
      </w:pPr>
      <w:r>
        <w:rPr>
          <w:rFonts w:hint="eastAsia" w:ascii="宋体" w:hAnsi="宋体" w:cs="宋体" w:eastAsiaTheme="minorEastAsia"/>
          <w:color w:val="111111"/>
          <w:kern w:val="0"/>
          <w:sz w:val="24"/>
          <w:szCs w:val="24"/>
          <w:lang w:val="en-US" w:eastAsia="zh-CN" w:bidi="ar"/>
        </w:rPr>
        <w:t>考虑沿空留巷的影响，对三个模型进行数值模拟，设置进风巷风速为1.2m/s，氧气质量分数为23%，</w:t>
      </w:r>
      <w:r>
        <w:rPr>
          <w:rFonts w:hint="eastAsia" w:ascii="宋体" w:hAnsi="宋体" w:cs="宋体"/>
          <w:color w:val="111111"/>
          <w:kern w:val="0"/>
          <w:sz w:val="24"/>
          <w:szCs w:val="24"/>
          <w:lang w:val="en-US" w:eastAsia="zh-CN" w:bidi="ar"/>
        </w:rPr>
        <w:t>沿空留巷进风速度为0.33m/s，氧气质量分数为23%。</w:t>
      </w:r>
      <w:r>
        <w:rPr>
          <w:rFonts w:hint="eastAsia" w:ascii="宋体" w:hAnsi="宋体" w:cs="宋体"/>
          <w:color w:val="111111"/>
          <w:lang w:val="en-US" w:eastAsia="zh-CN" w:bidi="ar"/>
        </w:rPr>
        <w:t>观察残差与收敛情况，得到计算结果，如下图：</w:t>
      </w:r>
    </w:p>
    <w:p>
      <w:pPr>
        <w:keepNext w:val="0"/>
        <w:keepLines w:val="0"/>
        <w:pageBreakBefore w:val="0"/>
        <w:widowControl/>
        <w:kinsoku/>
        <w:wordWrap/>
        <w:overflowPunct/>
        <w:topLinePunct w:val="0"/>
        <w:autoSpaceDE/>
        <w:autoSpaceDN/>
        <w:bidi w:val="0"/>
        <w:adjustRightInd/>
        <w:snapToGrid/>
        <w:spacing w:line="400" w:lineRule="exact"/>
        <w:ind w:firstLine="419" w:firstLineChars="0"/>
        <w:textAlignment w:val="auto"/>
        <w:rPr>
          <w:rFonts w:hint="default" w:ascii="宋体" w:hAnsi="宋体" w:cs="宋体" w:eastAsiaTheme="minorEastAsia"/>
          <w:color w:val="111111"/>
          <w:kern w:val="0"/>
          <w:sz w:val="24"/>
          <w:szCs w:val="24"/>
          <w:lang w:val="en-US" w:eastAsia="zh-CN" w:bidi="ar"/>
        </w:rPr>
      </w:pPr>
    </w:p>
    <w:p>
      <w:pPr>
        <w:jc w:val="cente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4808855" cy="4319905"/>
            <wp:effectExtent l="0" t="0" r="6985" b="8255"/>
            <wp:docPr id="61" name="图片 6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untitled"/>
                    <pic:cNvPicPr>
                      <a:picLocks noChangeAspect="1"/>
                    </pic:cNvPicPr>
                  </pic:nvPicPr>
                  <pic:blipFill>
                    <a:blip r:embed="rId31"/>
                    <a:srcRect l="6354" t="9671" r="10091" b="5886"/>
                    <a:stretch>
                      <a:fillRect/>
                    </a:stretch>
                  </pic:blipFill>
                  <pic:spPr>
                    <a:xfrm>
                      <a:off x="0" y="0"/>
                      <a:ext cx="4808855" cy="4319905"/>
                    </a:xfrm>
                    <a:prstGeom prst="rect">
                      <a:avLst/>
                    </a:prstGeom>
                  </pic:spPr>
                </pic:pic>
              </a:graphicData>
            </a:graphic>
          </wp:inline>
        </w:drawing>
      </w:r>
    </w:p>
    <w:p>
      <w:pPr>
        <w:pStyle w:val="5"/>
        <w:bidi w:val="0"/>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val="en-US" w:eastAsia="zh-CN"/>
        </w:rPr>
        <w:t xml:space="preserve"> 模型一（双进风）氧浓度云图</w:t>
      </w:r>
    </w:p>
    <w:p>
      <w:pPr>
        <w:jc w:val="center"/>
        <w:rPr>
          <w:rFonts w:hint="default"/>
          <w:lang w:val="en-US" w:eastAsia="zh-CN"/>
        </w:rPr>
      </w:pPr>
      <w:r>
        <w:rPr>
          <w:rFonts w:hint="default"/>
          <w:lang w:val="en-US" w:eastAsia="zh-CN"/>
        </w:rPr>
        <w:drawing>
          <wp:inline distT="0" distB="0" distL="114300" distR="114300">
            <wp:extent cx="5473700" cy="3599815"/>
            <wp:effectExtent l="0" t="0" r="12700" b="12065"/>
            <wp:docPr id="62" name="图片 62" descr="Fluent 1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Fluent 100m 2"/>
                    <pic:cNvPicPr>
                      <a:picLocks noChangeAspect="1"/>
                    </pic:cNvPicPr>
                  </pic:nvPicPr>
                  <pic:blipFill>
                    <a:blip r:embed="rId32"/>
                    <a:stretch>
                      <a:fillRect/>
                    </a:stretch>
                  </pic:blipFill>
                  <pic:spPr>
                    <a:xfrm>
                      <a:off x="0" y="0"/>
                      <a:ext cx="5473700" cy="3599815"/>
                    </a:xfrm>
                    <a:prstGeom prst="rect">
                      <a:avLst/>
                    </a:prstGeom>
                  </pic:spPr>
                </pic:pic>
              </a:graphicData>
            </a:graphic>
          </wp:inline>
        </w:drawing>
      </w:r>
    </w:p>
    <w:p>
      <w:pPr>
        <w:pStyle w:val="5"/>
        <w:bidi w:val="0"/>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val="en-US" w:eastAsia="zh-CN"/>
        </w:rPr>
        <w:t xml:space="preserve"> 模型一（双进风）氧浓度切面图</w:t>
      </w:r>
    </w:p>
    <w:p>
      <w:pPr>
        <w:jc w:val="center"/>
        <w:rPr>
          <w:rFonts w:hint="default"/>
          <w:lang w:val="en-US" w:eastAsia="zh-CN"/>
        </w:rPr>
      </w:pPr>
      <w:r>
        <w:rPr>
          <w:rFonts w:hint="default"/>
          <w:lang w:val="en-US" w:eastAsia="zh-CN"/>
        </w:rPr>
        <w:drawing>
          <wp:inline distT="0" distB="0" distL="114300" distR="114300">
            <wp:extent cx="5393055" cy="4319905"/>
            <wp:effectExtent l="0" t="0" r="1905" b="8255"/>
            <wp:docPr id="63" name="图片 6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untitled"/>
                    <pic:cNvPicPr>
                      <a:picLocks noChangeAspect="1"/>
                    </pic:cNvPicPr>
                  </pic:nvPicPr>
                  <pic:blipFill>
                    <a:blip r:embed="rId33"/>
                    <a:srcRect l="6225" t="9805" r="374" b="6023"/>
                    <a:stretch>
                      <a:fillRect/>
                    </a:stretch>
                  </pic:blipFill>
                  <pic:spPr>
                    <a:xfrm>
                      <a:off x="0" y="0"/>
                      <a:ext cx="5393055" cy="4319905"/>
                    </a:xfrm>
                    <a:prstGeom prst="rect">
                      <a:avLst/>
                    </a:prstGeom>
                  </pic:spPr>
                </pic:pic>
              </a:graphicData>
            </a:graphic>
          </wp:inline>
        </w:drawing>
      </w:r>
    </w:p>
    <w:p>
      <w:pPr>
        <w:pStyle w:val="5"/>
        <w:bidi w:val="0"/>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val="en-US" w:eastAsia="zh-CN"/>
        </w:rPr>
        <w:t xml:space="preserve"> 模型二（双进风）氧浓度云图</w:t>
      </w:r>
    </w:p>
    <w:p>
      <w:pPr>
        <w:pStyle w:val="5"/>
        <w:jc w:val="center"/>
        <w:rPr>
          <w:rFonts w:hint="eastAsia" w:eastAsia="黑体"/>
          <w:lang w:val="en-US" w:eastAsia="zh-CN"/>
        </w:rPr>
      </w:pPr>
    </w:p>
    <w:p>
      <w:pPr>
        <w:jc w:val="center"/>
        <w:rPr>
          <w:rFonts w:hint="default"/>
          <w:lang w:val="en-US" w:eastAsia="zh-CN"/>
        </w:rPr>
      </w:pPr>
      <w:r>
        <w:rPr>
          <w:rFonts w:hint="default"/>
          <w:lang w:val="en-US" w:eastAsia="zh-CN"/>
        </w:rPr>
        <w:drawing>
          <wp:inline distT="0" distB="0" distL="114300" distR="114300">
            <wp:extent cx="5473700" cy="3599815"/>
            <wp:effectExtent l="0" t="0" r="12700" b="12065"/>
            <wp:docPr id="64" name="图片 64"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Fluent 150m 2"/>
                    <pic:cNvPicPr>
                      <a:picLocks noChangeAspect="1"/>
                    </pic:cNvPicPr>
                  </pic:nvPicPr>
                  <pic:blipFill>
                    <a:blip r:embed="rId34"/>
                    <a:stretch>
                      <a:fillRect/>
                    </a:stretch>
                  </pic:blipFill>
                  <pic:spPr>
                    <a:xfrm>
                      <a:off x="0" y="0"/>
                      <a:ext cx="5473700" cy="3599815"/>
                    </a:xfrm>
                    <a:prstGeom prst="rect">
                      <a:avLst/>
                    </a:prstGeom>
                  </pic:spPr>
                </pic:pic>
              </a:graphicData>
            </a:graphic>
          </wp:inline>
        </w:drawing>
      </w:r>
    </w:p>
    <w:p>
      <w:pPr>
        <w:pStyle w:val="5"/>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val="en-US" w:eastAsia="zh-CN"/>
        </w:rPr>
        <w:t xml:space="preserve"> 模型二（双进风）氧浓度切面图</w:t>
      </w:r>
    </w:p>
    <w:p>
      <w:pPr>
        <w:jc w:val="cente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5476240" cy="4319905"/>
            <wp:effectExtent l="0" t="0" r="10160" b="8255"/>
            <wp:docPr id="65" name="图片 6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untitled"/>
                    <pic:cNvPicPr>
                      <a:picLocks noChangeAspect="1"/>
                    </pic:cNvPicPr>
                  </pic:nvPicPr>
                  <pic:blipFill>
                    <a:blip r:embed="rId35"/>
                    <a:srcRect l="5233" t="9951" r="249" b="6167"/>
                    <a:stretch>
                      <a:fillRect/>
                    </a:stretch>
                  </pic:blipFill>
                  <pic:spPr>
                    <a:xfrm>
                      <a:off x="0" y="0"/>
                      <a:ext cx="5476240" cy="4319905"/>
                    </a:xfrm>
                    <a:prstGeom prst="rect">
                      <a:avLst/>
                    </a:prstGeom>
                  </pic:spPr>
                </pic:pic>
              </a:graphicData>
            </a:graphic>
          </wp:inline>
        </w:drawing>
      </w:r>
    </w:p>
    <w:p>
      <w:pPr>
        <w:pStyle w:val="5"/>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20</w:t>
      </w:r>
      <w:r>
        <w:fldChar w:fldCharType="end"/>
      </w:r>
      <w:r>
        <w:rPr>
          <w:rFonts w:hint="eastAsia"/>
          <w:lang w:val="en-US" w:eastAsia="zh-CN"/>
        </w:rPr>
        <w:t xml:space="preserve"> 模型三（双进风）氧浓度云图</w:t>
      </w:r>
    </w:p>
    <w:p>
      <w:pPr>
        <w:jc w:val="center"/>
        <w:rPr>
          <w:rFonts w:hint="default"/>
          <w:lang w:val="en-US" w:eastAsia="zh-CN"/>
        </w:rPr>
      </w:pPr>
      <w:r>
        <w:rPr>
          <w:rFonts w:hint="default"/>
          <w:lang w:val="en-US" w:eastAsia="zh-CN"/>
        </w:rPr>
        <w:drawing>
          <wp:inline distT="0" distB="0" distL="114300" distR="114300">
            <wp:extent cx="5473700" cy="3599815"/>
            <wp:effectExtent l="0" t="0" r="12700" b="12065"/>
            <wp:docPr id="66" name="图片 66"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Fluent 200m 2"/>
                    <pic:cNvPicPr>
                      <a:picLocks noChangeAspect="1"/>
                    </pic:cNvPicPr>
                  </pic:nvPicPr>
                  <pic:blipFill>
                    <a:blip r:embed="rId36"/>
                    <a:stretch>
                      <a:fillRect/>
                    </a:stretch>
                  </pic:blipFill>
                  <pic:spPr>
                    <a:xfrm>
                      <a:off x="0" y="0"/>
                      <a:ext cx="5473700" cy="3599815"/>
                    </a:xfrm>
                    <a:prstGeom prst="rect">
                      <a:avLst/>
                    </a:prstGeom>
                  </pic:spPr>
                </pic:pic>
              </a:graphicData>
            </a:graphic>
          </wp:inline>
        </w:drawing>
      </w:r>
    </w:p>
    <w:p>
      <w:pPr>
        <w:pStyle w:val="5"/>
        <w:jc w:val="center"/>
        <w:rPr>
          <w:rFonts w:hint="eastAsia" w:eastAsia="黑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21</w:t>
      </w:r>
      <w:r>
        <w:fldChar w:fldCharType="end"/>
      </w:r>
      <w:r>
        <w:rPr>
          <w:rFonts w:hint="eastAsia"/>
          <w:lang w:val="en-US" w:eastAsia="zh-CN"/>
        </w:rPr>
        <w:t xml:space="preserve"> 模型三（双进风）氧浓度切面图</w:t>
      </w:r>
    </w:p>
    <w:p>
      <w:pPr>
        <w:pStyle w:val="5"/>
        <w:rPr>
          <w:rFonts w:hint="eastAsia" w:eastAsia="黑体"/>
          <w:lang w:val="en-US" w:eastAsia="zh-CN"/>
        </w:rPr>
      </w:pP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观察图像可得：在加入沿空留巷后，自燃三带的分布有着明显变化</w:t>
      </w:r>
      <w:r>
        <w:rPr>
          <w:rFonts w:hint="eastAsia" w:ascii="宋体" w:hAnsi="宋体" w:cs="宋体"/>
          <w:color w:val="111111"/>
          <w:kern w:val="0"/>
          <w:sz w:val="24"/>
          <w:szCs w:val="24"/>
          <w:lang w:val="en-US" w:eastAsia="zh-CN" w:bidi="ar"/>
        </w:rPr>
        <w:t>，但整体上依旧是从外到内依次分布，边界明显</w:t>
      </w:r>
      <w:r>
        <w:rPr>
          <w:rFonts w:hint="eastAsia" w:ascii="宋体" w:hAnsi="宋体" w:cs="宋体" w:eastAsiaTheme="minorEastAsia"/>
          <w:color w:val="111111"/>
          <w:kern w:val="0"/>
          <w:sz w:val="24"/>
          <w:szCs w:val="24"/>
          <w:lang w:val="en-US" w:eastAsia="zh-CN" w:bidi="ar"/>
        </w:rPr>
        <w:t>。在</w:t>
      </w:r>
      <w:r>
        <w:rPr>
          <w:rFonts w:hint="eastAsia" w:ascii="宋体" w:hAnsi="宋体" w:cs="宋体"/>
          <w:color w:val="111111"/>
          <w:kern w:val="0"/>
          <w:sz w:val="24"/>
          <w:szCs w:val="24"/>
          <w:lang w:val="en-US" w:eastAsia="zh-CN" w:bidi="ar"/>
        </w:rPr>
        <w:t>工作面右侧大约</w:t>
      </w:r>
      <w:r>
        <w:rPr>
          <w:rFonts w:hint="eastAsia" w:ascii="宋体" w:hAnsi="宋体" w:cs="宋体" w:eastAsiaTheme="minorEastAsia"/>
          <w:color w:val="111111"/>
          <w:kern w:val="0"/>
          <w:sz w:val="24"/>
          <w:szCs w:val="24"/>
          <w:lang w:val="en-US" w:eastAsia="zh-CN" w:bidi="ar"/>
        </w:rPr>
        <w:t>0~50m范围内</w:t>
      </w:r>
      <w:r>
        <w:rPr>
          <w:rFonts w:hint="eastAsia" w:ascii="宋体" w:hAnsi="宋体" w:cs="宋体"/>
          <w:color w:val="111111"/>
          <w:kern w:val="0"/>
          <w:sz w:val="24"/>
          <w:szCs w:val="24"/>
          <w:lang w:val="en-US" w:eastAsia="zh-CN" w:bidi="ar"/>
        </w:rPr>
        <w:t>氧气质量分数大于18%,</w:t>
      </w:r>
      <w:r>
        <w:rPr>
          <w:rFonts w:hint="eastAsia" w:ascii="宋体" w:hAnsi="宋体" w:cs="宋体" w:eastAsiaTheme="minorEastAsia"/>
          <w:color w:val="111111"/>
          <w:kern w:val="0"/>
          <w:sz w:val="24"/>
          <w:szCs w:val="24"/>
          <w:lang w:val="en-US" w:eastAsia="zh-CN" w:bidi="ar"/>
        </w:rPr>
        <w:t>随Y轴距离增加氧气扩散范围逐渐减少</w:t>
      </w:r>
      <w:r>
        <w:rPr>
          <w:rFonts w:hint="eastAsia" w:ascii="宋体" w:hAnsi="宋体" w:cs="宋体"/>
          <w:color w:val="111111"/>
          <w:kern w:val="0"/>
          <w:sz w:val="24"/>
          <w:szCs w:val="24"/>
          <w:lang w:val="en-US" w:eastAsia="zh-CN" w:bidi="ar"/>
        </w:rPr>
        <w:t>；在沿空留巷内部氧气质量分数大于18%，随进风方向在采空区内的扩散范围逐渐减少，大致扩散20~40m。氧化带大致呈L形分布，大致扩散20~30m，剩余部分为窒息带，大致呈梯形分布。</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kern w:val="0"/>
          <w:sz w:val="24"/>
          <w:szCs w:val="24"/>
          <w:lang w:val="en-US" w:eastAsia="zh-CN" w:bidi="ar"/>
        </w:rPr>
      </w:pPr>
    </w:p>
    <w:p>
      <w:pPr>
        <w:pStyle w:val="4"/>
        <w:bidi w:val="0"/>
        <w:ind w:firstLine="241" w:firstLineChars="100"/>
        <w:rPr>
          <w:rFonts w:hint="eastAsia" w:ascii="黑体" w:hAnsi="黑体" w:eastAsia="黑体" w:cs="黑体"/>
          <w:sz w:val="24"/>
          <w:szCs w:val="24"/>
          <w:lang w:val="en-US" w:eastAsia="zh-CN"/>
        </w:rPr>
      </w:pPr>
      <w:bookmarkStart w:id="35" w:name="_Toc20907"/>
      <w:r>
        <w:rPr>
          <w:rFonts w:hint="eastAsia" w:ascii="黑体" w:hAnsi="黑体" w:eastAsia="黑体" w:cs="黑体"/>
          <w:sz w:val="24"/>
          <w:szCs w:val="24"/>
          <w:lang w:val="en-US" w:eastAsia="zh-CN"/>
        </w:rPr>
        <w:t>3.4.3 风速对自燃三带分布的影响</w:t>
      </w:r>
      <w:bookmarkEnd w:id="35"/>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ascii="宋体" w:hAnsi="宋体" w:cs="宋体"/>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以</w:t>
      </w:r>
      <w:r>
        <w:rPr>
          <w:rFonts w:hint="eastAsia" w:ascii="宋体" w:hAnsi="宋体" w:cs="宋体"/>
          <w:color w:val="111111"/>
          <w:kern w:val="0"/>
          <w:sz w:val="24"/>
          <w:szCs w:val="24"/>
          <w:lang w:val="en-US" w:eastAsia="zh-CN" w:bidi="ar"/>
        </w:rPr>
        <w:fldChar w:fldCharType="begin"/>
      </w:r>
      <w:r>
        <w:rPr>
          <w:rFonts w:hint="eastAsia" w:ascii="宋体" w:hAnsi="宋体" w:cs="宋体"/>
          <w:color w:val="111111"/>
          <w:kern w:val="0"/>
          <w:sz w:val="24"/>
          <w:szCs w:val="24"/>
          <w:lang w:val="en-US" w:eastAsia="zh-CN" w:bidi="ar"/>
        </w:rPr>
        <w:instrText xml:space="preserve"> REF _Ref27259 \h </w:instrText>
      </w:r>
      <w:r>
        <w:rPr>
          <w:rFonts w:hint="eastAsia" w:ascii="宋体" w:hAnsi="宋体" w:cs="宋体"/>
          <w:color w:val="111111"/>
          <w:kern w:val="0"/>
          <w:sz w:val="24"/>
          <w:szCs w:val="24"/>
          <w:lang w:val="en-US" w:eastAsia="zh-CN" w:bidi="ar"/>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val="en-US" w:eastAsia="zh-CN"/>
        </w:rPr>
        <w:t xml:space="preserve"> 模型二</w:t>
      </w:r>
      <w:r>
        <w:rPr>
          <w:rFonts w:hint="eastAsia" w:ascii="宋体" w:hAnsi="宋体" w:cs="宋体"/>
          <w:color w:val="111111"/>
          <w:kern w:val="0"/>
          <w:sz w:val="24"/>
          <w:szCs w:val="24"/>
          <w:lang w:val="en-US" w:eastAsia="zh-CN" w:bidi="ar"/>
        </w:rPr>
        <w:fldChar w:fldCharType="end"/>
      </w:r>
      <w:r>
        <w:rPr>
          <w:rFonts w:hint="eastAsia" w:ascii="宋体" w:hAnsi="宋体" w:cs="宋体" w:eastAsiaTheme="minorEastAsia"/>
          <w:color w:val="111111"/>
          <w:kern w:val="0"/>
          <w:sz w:val="24"/>
          <w:szCs w:val="24"/>
          <w:lang w:val="en-US" w:eastAsia="zh-CN" w:bidi="ar"/>
        </w:rPr>
        <w:t>为例，</w:t>
      </w:r>
      <w:r>
        <w:rPr>
          <w:rFonts w:hint="eastAsia" w:ascii="宋体" w:hAnsi="宋体" w:cs="宋体"/>
          <w:color w:val="111111"/>
          <w:kern w:val="0"/>
          <w:sz w:val="24"/>
          <w:szCs w:val="24"/>
          <w:lang w:val="en-US" w:eastAsia="zh-CN" w:bidi="ar"/>
        </w:rPr>
        <w:t>分别考虑是否有沿空留巷的影响，对不同的进风巷风速，沿空留巷风速进行数值模拟，</w:t>
      </w:r>
      <w:r>
        <w:rPr>
          <w:rFonts w:hint="eastAsia" w:ascii="宋体" w:hAnsi="宋体" w:cs="宋体" w:eastAsiaTheme="minorEastAsia"/>
          <w:color w:val="111111"/>
          <w:kern w:val="0"/>
          <w:sz w:val="24"/>
          <w:szCs w:val="24"/>
          <w:lang w:val="en-US" w:eastAsia="zh-CN" w:bidi="ar"/>
        </w:rPr>
        <w:t>分析风速对自燃三带分布的影响</w:t>
      </w:r>
      <w:r>
        <w:rPr>
          <w:rFonts w:hint="eastAsia" w:ascii="宋体" w:hAnsi="宋体" w:cs="宋体"/>
          <w:color w:val="111111"/>
          <w:kern w:val="0"/>
          <w:sz w:val="24"/>
          <w:szCs w:val="24"/>
          <w:lang w:val="en-US" w:eastAsia="zh-CN" w:bidi="ar"/>
        </w:rPr>
        <w:t>。</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default" w:ascii="宋体" w:hAnsi="宋体" w:cs="宋体"/>
          <w:color w:val="111111"/>
          <w:kern w:val="0"/>
          <w:sz w:val="24"/>
          <w:szCs w:val="24"/>
          <w:lang w:val="en-US" w:eastAsia="zh-CN" w:bidi="ar"/>
        </w:rPr>
      </w:pPr>
      <w:r>
        <w:rPr>
          <w:rFonts w:hint="eastAsia" w:ascii="宋体" w:hAnsi="宋体" w:cs="宋体"/>
          <w:color w:val="111111"/>
          <w:kern w:val="0"/>
          <w:sz w:val="24"/>
          <w:szCs w:val="24"/>
          <w:lang w:val="en-US" w:eastAsia="zh-CN" w:bidi="ar"/>
        </w:rPr>
        <w:t>如图3.22-3.27，不考虑沿空留巷的影响，分别在进风巷设置风速为1.2m/s，1.5m/s，2m/s,氧气质量分数均为23%。</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330825" cy="4319905"/>
            <wp:effectExtent l="0" t="0" r="3175" b="8255"/>
            <wp:docPr id="8" name="图片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ntitled"/>
                    <pic:cNvPicPr>
                      <a:picLocks noChangeAspect="1"/>
                    </pic:cNvPicPr>
                  </pic:nvPicPr>
                  <pic:blipFill>
                    <a:blip r:embed="rId27"/>
                    <a:srcRect l="5482" t="9110" r="1121" b="5746"/>
                    <a:stretch>
                      <a:fillRect/>
                    </a:stretch>
                  </pic:blipFill>
                  <pic:spPr>
                    <a:xfrm>
                      <a:off x="0" y="0"/>
                      <a:ext cx="5330825" cy="4319905"/>
                    </a:xfrm>
                    <a:prstGeom prst="rect">
                      <a:avLst/>
                    </a:prstGeom>
                  </pic:spPr>
                </pic:pic>
              </a:graphicData>
            </a:graphic>
          </wp:inline>
        </w:drawing>
      </w:r>
    </w:p>
    <w:p>
      <w:pPr>
        <w:pStyle w:val="5"/>
        <w:jc w:val="center"/>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22</w:t>
      </w:r>
      <w:r>
        <w:fldChar w:fldCharType="end"/>
      </w:r>
      <w:r>
        <w:rPr>
          <w:rFonts w:hint="eastAsia"/>
          <w:lang w:val="en-US" w:eastAsia="zh-CN"/>
        </w:rPr>
        <w:t xml:space="preserve"> 氧浓度云图（单进风1.2m/s）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9" name="图片 9"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uent 150m 1"/>
                    <pic:cNvPicPr>
                      <a:picLocks noChangeAspect="1"/>
                    </pic:cNvPicPr>
                  </pic:nvPicPr>
                  <pic:blipFill>
                    <a:blip r:embed="rId28"/>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23</w:t>
      </w:r>
      <w:r>
        <w:fldChar w:fldCharType="end"/>
      </w:r>
      <w:r>
        <w:rPr>
          <w:rFonts w:hint="eastAsia"/>
          <w:lang w:val="en-US" w:eastAsia="zh-CN"/>
        </w:rPr>
        <w:t xml:space="preserve"> 氧浓度切面图（单进风1.2m/s）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373370" cy="4319905"/>
            <wp:effectExtent l="0" t="0" r="6350" b="8255"/>
            <wp:docPr id="13" name="图片 1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ntitled"/>
                    <pic:cNvPicPr>
                      <a:picLocks noChangeAspect="1"/>
                    </pic:cNvPicPr>
                  </pic:nvPicPr>
                  <pic:blipFill>
                    <a:blip r:embed="rId37"/>
                    <a:srcRect l="5855" t="10091" r="623" b="5326"/>
                    <a:stretch>
                      <a:fillRect/>
                    </a:stretch>
                  </pic:blipFill>
                  <pic:spPr>
                    <a:xfrm>
                      <a:off x="0" y="0"/>
                      <a:ext cx="5373370" cy="431990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24</w:t>
      </w:r>
      <w:r>
        <w:fldChar w:fldCharType="end"/>
      </w:r>
      <w:r>
        <w:rPr>
          <w:rFonts w:hint="eastAsia"/>
          <w:lang w:val="en-US" w:eastAsia="zh-CN"/>
        </w:rPr>
        <w:t xml:space="preserve"> 氧浓度云图（单进风1.5m/s）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18" name="图片 18"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luent 150m 1"/>
                    <pic:cNvPicPr>
                      <a:picLocks noChangeAspect="1"/>
                    </pic:cNvPicPr>
                  </pic:nvPicPr>
                  <pic:blipFill>
                    <a:blip r:embed="rId38"/>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25</w:t>
      </w:r>
      <w:r>
        <w:fldChar w:fldCharType="end"/>
      </w:r>
      <w:r>
        <w:rPr>
          <w:rFonts w:hint="eastAsia"/>
          <w:lang w:val="en-US" w:eastAsia="zh-CN"/>
        </w:rPr>
        <w:t xml:space="preserve"> 氧浓度切面图（单进风1.5m/s）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356860" cy="4319905"/>
            <wp:effectExtent l="0" t="0" r="7620" b="8255"/>
            <wp:docPr id="19" name="图片 1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untitled"/>
                    <pic:cNvPicPr>
                      <a:picLocks noChangeAspect="1"/>
                    </pic:cNvPicPr>
                  </pic:nvPicPr>
                  <pic:blipFill>
                    <a:blip r:embed="rId39"/>
                    <a:srcRect l="6229" t="10231" r="997" b="5606"/>
                    <a:stretch>
                      <a:fillRect/>
                    </a:stretch>
                  </pic:blipFill>
                  <pic:spPr>
                    <a:xfrm>
                      <a:off x="0" y="0"/>
                      <a:ext cx="5356860" cy="431990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26</w:t>
      </w:r>
      <w:r>
        <w:fldChar w:fldCharType="end"/>
      </w:r>
      <w:r>
        <w:rPr>
          <w:rFonts w:hint="eastAsia"/>
          <w:lang w:val="en-US" w:eastAsia="zh-CN"/>
        </w:rPr>
        <w:t xml:space="preserve"> 氧浓度云图（单进风2m/s）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20" name="图片 20"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luent 150m 1"/>
                    <pic:cNvPicPr>
                      <a:picLocks noChangeAspect="1"/>
                    </pic:cNvPicPr>
                  </pic:nvPicPr>
                  <pic:blipFill>
                    <a:blip r:embed="rId40"/>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27</w:t>
      </w:r>
      <w:r>
        <w:fldChar w:fldCharType="end"/>
      </w:r>
      <w:r>
        <w:rPr>
          <w:rFonts w:hint="eastAsia"/>
          <w:lang w:val="en-US" w:eastAsia="zh-CN"/>
        </w:rPr>
        <w:t xml:space="preserve"> 氧浓度切面图（单进风2m/s）</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观察上图可得，其它条件不变，随着风速的不断加大，自燃三带整体分布在x轴方向向右推移。沿进风巷50m左右，随y轴数值增大缓慢减少，大致呈梯形分布的红色区域为散热带。在x轴方向大约50~120m左右，随y轴数值增大逐渐变窄的绿色区域氧气浓度在5%~12%区间，为散热带。随风速增大，范围逐渐减小的蓝色区域为窒息带，在此区域内氧气浓度小于5%。因此，在无沿空留巷的影响下，自燃三带的分布随风速增大变化明显，大致变化规律为：散热带面积增大，氧化带和窒息带面积减小。</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r>
        <w:rPr>
          <w:rFonts w:hint="eastAsia"/>
          <w:lang w:val="en-US" w:eastAsia="zh-CN"/>
        </w:rPr>
        <w:t>如图3.28-3.33，考虑沿空留巷的影响，在进风巷风速为1.2m/s时，分别对沿空留巷进风速度为0.33m/s、0.5m/s、0.8m/s的模型进项数值模拟，两侧进风口氧气质量分数均为23%。</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00040" cy="4319905"/>
            <wp:effectExtent l="0" t="0" r="10160" b="8255"/>
            <wp:docPr id="23" name="图片 2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untitled"/>
                    <pic:cNvPicPr>
                      <a:picLocks noChangeAspect="1"/>
                    </pic:cNvPicPr>
                  </pic:nvPicPr>
                  <pic:blipFill>
                    <a:blip r:embed="rId33"/>
                    <a:srcRect l="5603" t="9945" r="249" b="5323"/>
                    <a:stretch>
                      <a:fillRect/>
                    </a:stretch>
                  </pic:blipFill>
                  <pic:spPr>
                    <a:xfrm>
                      <a:off x="0" y="0"/>
                      <a:ext cx="5400040" cy="431990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28</w:t>
      </w:r>
      <w:r>
        <w:fldChar w:fldCharType="end"/>
      </w:r>
      <w:r>
        <w:rPr>
          <w:rFonts w:hint="eastAsia"/>
          <w:lang w:val="en-US" w:eastAsia="zh-CN"/>
        </w:rPr>
        <w:t xml:space="preserve"> 氧浓度云图（双进风1.2-0.33m/s）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26" name="图片 26"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luent 150m 2"/>
                    <pic:cNvPicPr>
                      <a:picLocks noChangeAspect="1"/>
                    </pic:cNvPicPr>
                  </pic:nvPicPr>
                  <pic:blipFill>
                    <a:blip r:embed="rId34"/>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29</w:t>
      </w:r>
      <w:r>
        <w:fldChar w:fldCharType="end"/>
      </w:r>
      <w:r>
        <w:rPr>
          <w:rFonts w:hint="eastAsia"/>
          <w:lang w:val="en-US" w:eastAsia="zh-CN"/>
        </w:rPr>
        <w:t xml:space="preserve"> 氧浓度切面图（双进风1.2-0.33m/s）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18455" cy="4319905"/>
            <wp:effectExtent l="0" t="0" r="6985" b="8255"/>
            <wp:docPr id="28" name="图片 2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untitled"/>
                    <pic:cNvPicPr>
                      <a:picLocks noChangeAspect="1"/>
                    </pic:cNvPicPr>
                  </pic:nvPicPr>
                  <pic:blipFill>
                    <a:blip r:embed="rId41"/>
                    <a:srcRect l="5859" t="10091" r="249" b="5746"/>
                    <a:stretch>
                      <a:fillRect/>
                    </a:stretch>
                  </pic:blipFill>
                  <pic:spPr>
                    <a:xfrm>
                      <a:off x="0" y="0"/>
                      <a:ext cx="5418455" cy="431990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30</w:t>
      </w:r>
      <w:r>
        <w:fldChar w:fldCharType="end"/>
      </w:r>
      <w:r>
        <w:rPr>
          <w:rFonts w:hint="eastAsia"/>
          <w:lang w:val="en-US" w:eastAsia="zh-CN"/>
        </w:rPr>
        <w:t xml:space="preserve"> 氧浓度云图（双进风1.2-0.5m/s）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29" name="图片 29"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luent 150m 2"/>
                    <pic:cNvPicPr>
                      <a:picLocks noChangeAspect="1"/>
                    </pic:cNvPicPr>
                  </pic:nvPicPr>
                  <pic:blipFill>
                    <a:blip r:embed="rId42"/>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31</w:t>
      </w:r>
      <w:r>
        <w:fldChar w:fldCharType="end"/>
      </w:r>
      <w:r>
        <w:rPr>
          <w:rFonts w:hint="eastAsia"/>
          <w:lang w:val="en-US" w:eastAsia="zh-CN"/>
        </w:rPr>
        <w:t xml:space="preserve"> 氧浓度切面图（双进风1.2-0.5m/s）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32425" cy="4319905"/>
            <wp:effectExtent l="0" t="0" r="8255" b="8255"/>
            <wp:docPr id="31" name="图片 3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untitled"/>
                    <pic:cNvPicPr>
                      <a:picLocks noChangeAspect="1"/>
                    </pic:cNvPicPr>
                  </pic:nvPicPr>
                  <pic:blipFill>
                    <a:blip r:embed="rId43"/>
                    <a:srcRect l="5606" t="9951" r="623" b="6167"/>
                    <a:stretch>
                      <a:fillRect/>
                    </a:stretch>
                  </pic:blipFill>
                  <pic:spPr>
                    <a:xfrm>
                      <a:off x="0" y="0"/>
                      <a:ext cx="5432425" cy="431990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32</w:t>
      </w:r>
      <w:r>
        <w:fldChar w:fldCharType="end"/>
      </w:r>
      <w:r>
        <w:rPr>
          <w:rFonts w:hint="eastAsia"/>
          <w:lang w:val="en-US" w:eastAsia="zh-CN"/>
        </w:rPr>
        <w:t xml:space="preserve"> 氧浓度云图（双进风1.2-0.8m/s）</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35" name="图片 35"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Fluent 150m 2"/>
                    <pic:cNvPicPr>
                      <a:picLocks noChangeAspect="1"/>
                    </pic:cNvPicPr>
                  </pic:nvPicPr>
                  <pic:blipFill>
                    <a:blip r:embed="rId44"/>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33</w:t>
      </w:r>
      <w:r>
        <w:fldChar w:fldCharType="end"/>
      </w:r>
      <w:r>
        <w:rPr>
          <w:rFonts w:hint="eastAsia"/>
          <w:lang w:val="en-US" w:eastAsia="zh-CN"/>
        </w:rPr>
        <w:t xml:space="preserve"> 氧浓度切面图（双进风1.2-0.8m/s）</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default" w:asciiTheme="minorEastAsia" w:hAnsiTheme="minorEastAsia" w:eastAsiaTheme="minorEastAsia" w:cstheme="minorEastAsia"/>
          <w:b w:val="0"/>
          <w:bCs/>
          <w:lang w:val="en-US" w:eastAsia="zh-CN"/>
        </w:rPr>
      </w:pPr>
      <w:r>
        <w:rPr>
          <w:rFonts w:hint="eastAsia" w:asciiTheme="minorEastAsia" w:hAnsiTheme="minorEastAsia" w:eastAsiaTheme="minorEastAsia" w:cstheme="minorEastAsia"/>
          <w:b w:val="0"/>
          <w:bCs/>
          <w:kern w:val="0"/>
          <w:sz w:val="24"/>
          <w:szCs w:val="24"/>
          <w:lang w:val="en-US" w:eastAsia="zh-CN" w:bidi="ar"/>
        </w:rPr>
        <w:t>观察</w:t>
      </w:r>
      <w:r>
        <w:rPr>
          <w:rFonts w:hint="eastAsia" w:asciiTheme="minorEastAsia" w:hAnsiTheme="minorEastAsia" w:cstheme="minorEastAsia"/>
          <w:b w:val="0"/>
          <w:bCs/>
          <w:kern w:val="0"/>
          <w:sz w:val="24"/>
          <w:szCs w:val="24"/>
          <w:lang w:val="en-US" w:eastAsia="zh-CN" w:bidi="ar"/>
        </w:rPr>
        <w:t>数值模拟结果</w:t>
      </w:r>
      <w:r>
        <w:rPr>
          <w:rFonts w:hint="eastAsia" w:asciiTheme="minorEastAsia" w:hAnsiTheme="minorEastAsia" w:eastAsiaTheme="minorEastAsia" w:cstheme="minorEastAsia"/>
          <w:b w:val="0"/>
          <w:bCs/>
          <w:kern w:val="0"/>
          <w:sz w:val="24"/>
          <w:szCs w:val="24"/>
          <w:lang w:val="en-US" w:eastAsia="zh-CN" w:bidi="ar"/>
        </w:rPr>
        <w:t>可得：</w:t>
      </w:r>
      <w:r>
        <w:rPr>
          <w:rFonts w:hint="eastAsia" w:asciiTheme="minorEastAsia" w:hAnsiTheme="minorEastAsia" w:cstheme="minorEastAsia"/>
          <w:b w:val="0"/>
          <w:bCs/>
          <w:kern w:val="0"/>
          <w:sz w:val="24"/>
          <w:szCs w:val="24"/>
          <w:lang w:val="en-US" w:eastAsia="zh-CN" w:bidi="ar"/>
        </w:rPr>
        <w:t>在加入沿空留巷后，在工作面右侧散热带依旧呈下宽上窄的近似梯形分布，在距离出风口较近处呈圆弧状。随沿空留巷侧的风速逐渐增大，工作面一侧的散热带面积逐渐减小。在沿空留巷一侧的散热带整体呈“凸”字形分布，随风速增大范围不断扩大。氧化带整体呈“W”形分布，随风速扩大范围不断扩大。窒息带范围随风速的扩大不断减少。</w:t>
      </w:r>
    </w:p>
    <w:p>
      <w:pPr>
        <w:pStyle w:val="4"/>
        <w:bidi w:val="0"/>
        <w:rPr>
          <w:rFonts w:hint="eastAsia" w:ascii="黑体" w:hAnsi="黑体" w:eastAsia="黑体" w:cs="黑体"/>
          <w:sz w:val="24"/>
          <w:szCs w:val="24"/>
          <w:lang w:val="en-US" w:eastAsia="zh-CN"/>
        </w:rPr>
      </w:pPr>
      <w:bookmarkStart w:id="36" w:name="_Toc25436"/>
      <w:r>
        <w:rPr>
          <w:rFonts w:hint="eastAsia" w:ascii="黑体" w:hAnsi="黑体" w:eastAsia="黑体" w:cs="黑体"/>
          <w:sz w:val="24"/>
          <w:szCs w:val="24"/>
          <w:lang w:val="en-US" w:eastAsia="zh-CN"/>
        </w:rPr>
        <w:t>3.4.4 孔隙率对自燃三带分布的影响</w:t>
      </w:r>
      <w:bookmarkEnd w:id="36"/>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b w:val="0"/>
          <w:bCs/>
          <w:kern w:val="0"/>
          <w:sz w:val="24"/>
          <w:szCs w:val="24"/>
          <w:lang w:val="en-US" w:eastAsia="zh-CN" w:bidi="ar"/>
        </w:rPr>
      </w:pPr>
      <w:r>
        <w:rPr>
          <w:rFonts w:hint="eastAsia" w:asciiTheme="minorEastAsia" w:hAnsiTheme="minorEastAsia" w:eastAsiaTheme="minorEastAsia" w:cstheme="minorEastAsia"/>
          <w:b w:val="0"/>
          <w:bCs/>
          <w:kern w:val="0"/>
          <w:sz w:val="24"/>
          <w:szCs w:val="24"/>
          <w:lang w:val="en-US" w:eastAsia="zh-CN" w:bidi="ar"/>
        </w:rPr>
        <w:t>分别考虑是否有沿空留巷的影响</w:t>
      </w:r>
      <w:r>
        <w:rPr>
          <w:rFonts w:hint="eastAsia" w:asciiTheme="minorEastAsia" w:hAnsiTheme="minorEastAsia" w:cstheme="minorEastAsia"/>
          <w:b w:val="0"/>
          <w:bCs/>
          <w:kern w:val="0"/>
          <w:sz w:val="24"/>
          <w:szCs w:val="24"/>
          <w:lang w:val="en-US" w:eastAsia="zh-CN" w:bidi="ar"/>
        </w:rPr>
        <w:t>，对不同采空区孔隙率的模型进行数值模拟，分析孔隙率对自燃三带分布的影响。</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default" w:asciiTheme="minorEastAsia" w:hAnsiTheme="minorEastAsia" w:cstheme="minorEastAsia"/>
          <w:b w:val="0"/>
          <w:bCs/>
          <w:kern w:val="0"/>
          <w:sz w:val="24"/>
          <w:szCs w:val="24"/>
          <w:lang w:val="en-US" w:eastAsia="zh-CN" w:bidi="ar"/>
        </w:rPr>
      </w:pPr>
      <w:r>
        <w:rPr>
          <w:rFonts w:hint="eastAsia" w:asciiTheme="minorEastAsia" w:hAnsiTheme="minorEastAsia" w:cstheme="minorEastAsia"/>
          <w:b w:val="0"/>
          <w:bCs/>
          <w:kern w:val="0"/>
          <w:sz w:val="24"/>
          <w:szCs w:val="24"/>
          <w:lang w:val="en-US" w:eastAsia="zh-CN" w:bidi="ar"/>
        </w:rPr>
        <w:t>不考虑沿空留巷的影响，设置进风巷风速为固定1.2m/s，氧气浓度为固定23%，分别设置采空区的孔隙率为0，0.1,0.2，</w:t>
      </w:r>
      <w:r>
        <w:rPr>
          <w:rFonts w:hint="eastAsia" w:ascii="宋体" w:hAnsi="宋体" w:cs="宋体"/>
          <w:color w:val="111111"/>
          <w:lang w:val="en-US" w:eastAsia="zh-CN" w:bidi="ar"/>
        </w:rPr>
        <w:t>观察残差与收敛情况，得到计算结果，如下图：</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84495" cy="4319905"/>
            <wp:effectExtent l="0" t="0" r="1905" b="8255"/>
            <wp:docPr id="36" name="图片 3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untitled"/>
                    <pic:cNvPicPr>
                      <a:picLocks noChangeAspect="1"/>
                    </pic:cNvPicPr>
                  </pic:nvPicPr>
                  <pic:blipFill>
                    <a:blip r:embed="rId29"/>
                    <a:srcRect l="6229" t="10932" r="374" b="6307"/>
                    <a:stretch>
                      <a:fillRect/>
                    </a:stretch>
                  </pic:blipFill>
                  <pic:spPr>
                    <a:xfrm>
                      <a:off x="0" y="0"/>
                      <a:ext cx="5484495" cy="431990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34</w:t>
      </w:r>
      <w:r>
        <w:fldChar w:fldCharType="end"/>
      </w:r>
      <w:r>
        <w:rPr>
          <w:rFonts w:hint="eastAsia"/>
          <w:lang w:val="en-US" w:eastAsia="zh-CN"/>
        </w:rPr>
        <w:t xml:space="preserve"> 氧浓度云图（单进风-孔隙率0）</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37" name="图片 37"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luent 200m 1"/>
                    <pic:cNvPicPr>
                      <a:picLocks noChangeAspect="1"/>
                    </pic:cNvPicPr>
                  </pic:nvPicPr>
                  <pic:blipFill>
                    <a:blip r:embed="rId30"/>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35</w:t>
      </w:r>
      <w:r>
        <w:fldChar w:fldCharType="end"/>
      </w:r>
      <w:r>
        <w:rPr>
          <w:rFonts w:hint="eastAsia"/>
          <w:lang w:val="en-US" w:eastAsia="zh-CN"/>
        </w:rPr>
        <w:t xml:space="preserve"> 氧浓度切面图（单进风-孔隙率0）</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50205" cy="4319905"/>
            <wp:effectExtent l="0" t="0" r="5715" b="8255"/>
            <wp:docPr id="45" name="图片 4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untitled"/>
                    <pic:cNvPicPr>
                      <a:picLocks noChangeAspect="1"/>
                    </pic:cNvPicPr>
                  </pic:nvPicPr>
                  <pic:blipFill>
                    <a:blip r:embed="rId45"/>
                    <a:srcRect l="4734" t="10231" r="249" b="5046"/>
                    <a:stretch>
                      <a:fillRect/>
                    </a:stretch>
                  </pic:blipFill>
                  <pic:spPr>
                    <a:xfrm>
                      <a:off x="0" y="0"/>
                      <a:ext cx="5450205" cy="431990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36</w:t>
      </w:r>
      <w:r>
        <w:fldChar w:fldCharType="end"/>
      </w:r>
      <w:r>
        <w:rPr>
          <w:rFonts w:hint="eastAsia"/>
          <w:lang w:val="en-US" w:eastAsia="zh-CN"/>
        </w:rPr>
        <w:t xml:space="preserve"> 氧浓度云图（单进风-孔隙率0.1）</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46" name="图片 46"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Fluent 200m 1"/>
                    <pic:cNvPicPr>
                      <a:picLocks noChangeAspect="1"/>
                    </pic:cNvPicPr>
                  </pic:nvPicPr>
                  <pic:blipFill>
                    <a:blip r:embed="rId46"/>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37</w:t>
      </w:r>
      <w:r>
        <w:fldChar w:fldCharType="end"/>
      </w:r>
      <w:r>
        <w:rPr>
          <w:rFonts w:hint="eastAsia"/>
          <w:lang w:val="en-US" w:eastAsia="zh-CN"/>
        </w:rPr>
        <w:t xml:space="preserve"> 氧浓度切面图（单进风-孔隙率0.1）</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742940" cy="4514850"/>
            <wp:effectExtent l="0" t="0" r="2540" b="11430"/>
            <wp:docPr id="47" name="图片 4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untitled"/>
                    <pic:cNvPicPr>
                      <a:picLocks noChangeAspect="1"/>
                    </pic:cNvPicPr>
                  </pic:nvPicPr>
                  <pic:blipFill>
                    <a:blip r:embed="rId47"/>
                    <a:srcRect l="5855" t="10652" r="249" b="6307"/>
                    <a:stretch>
                      <a:fillRect/>
                    </a:stretch>
                  </pic:blipFill>
                  <pic:spPr>
                    <a:xfrm>
                      <a:off x="0" y="0"/>
                      <a:ext cx="5742940" cy="4514850"/>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38</w:t>
      </w:r>
      <w:r>
        <w:fldChar w:fldCharType="end"/>
      </w:r>
      <w:r>
        <w:rPr>
          <w:rFonts w:hint="eastAsia"/>
          <w:lang w:val="en-US" w:eastAsia="zh-CN"/>
        </w:rPr>
        <w:t xml:space="preserve"> 氧浓度云图（单进风-孔隙率0.2）</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48" name="图片 48"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Fluent 200m 1"/>
                    <pic:cNvPicPr>
                      <a:picLocks noChangeAspect="1"/>
                    </pic:cNvPicPr>
                  </pic:nvPicPr>
                  <pic:blipFill>
                    <a:blip r:embed="rId48"/>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39</w:t>
      </w:r>
      <w:r>
        <w:fldChar w:fldCharType="end"/>
      </w:r>
      <w:r>
        <w:rPr>
          <w:rFonts w:hint="eastAsia"/>
          <w:lang w:val="en-US" w:eastAsia="zh-CN"/>
        </w:rPr>
        <w:t xml:space="preserve"> 氧浓度切面图（单进风-孔隙率0.2）</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eastAsia"/>
          <w:lang w:val="en-US" w:eastAsia="zh-CN"/>
        </w:rPr>
      </w:pPr>
      <w:r>
        <w:rPr>
          <w:rFonts w:hint="eastAsia"/>
          <w:lang w:val="en-US" w:eastAsia="zh-CN"/>
        </w:rPr>
        <w:t>观察上图可得：孔隙率对自燃三带的分布影响较大，随孔隙率的增大，采空区内散热带（图中红色区域）与氧化带（图中绿色区域）范围不断减小，窒息带（图中蓝色区域）的范围不断扩大。</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default" w:asciiTheme="minorEastAsia" w:hAnsiTheme="minorEastAsia" w:cstheme="minorEastAsia"/>
          <w:b w:val="0"/>
          <w:bCs/>
          <w:kern w:val="0"/>
          <w:sz w:val="24"/>
          <w:szCs w:val="24"/>
          <w:lang w:val="en-US" w:eastAsia="zh-CN" w:bidi="ar"/>
        </w:rPr>
      </w:pPr>
      <w:r>
        <w:rPr>
          <w:rFonts w:hint="eastAsia"/>
          <w:lang w:val="en-US" w:eastAsia="zh-CN"/>
        </w:rPr>
        <w:t>考虑沿空留巷的影响，设置进风巷风速为固定1.2m/s，沿空留巷风速为固定0.33m/s，两侧进风口氧气浓度均为23%。对采空区孔隙率为0，0.1，0.2的模型分别进行数值模拟，</w:t>
      </w:r>
      <w:r>
        <w:rPr>
          <w:rFonts w:hint="eastAsia" w:ascii="宋体" w:hAnsi="宋体" w:cs="宋体"/>
          <w:color w:val="111111"/>
          <w:lang w:val="en-US" w:eastAsia="zh-CN" w:bidi="ar"/>
        </w:rPr>
        <w:t>观察残差与收敛情况，得到计算结果，如下图：</w:t>
      </w:r>
    </w:p>
    <w:p>
      <w:pPr>
        <w:keepNext w:val="0"/>
        <w:keepLines w:val="0"/>
        <w:pageBreakBefore w:val="0"/>
        <w:widowControl/>
        <w:kinsoku/>
        <w:wordWrap/>
        <w:overflowPunct/>
        <w:topLinePunct w:val="0"/>
        <w:autoSpaceDE/>
        <w:autoSpaceDN/>
        <w:bidi w:val="0"/>
        <w:adjustRightInd/>
        <w:snapToGrid/>
        <w:spacing w:line="400" w:lineRule="exact"/>
        <w:ind w:firstLine="480" w:firstLineChars="200"/>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25440" cy="4319905"/>
            <wp:effectExtent l="0" t="0" r="0" b="8255"/>
            <wp:docPr id="49" name="图片 4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untitled"/>
                    <pic:cNvPicPr>
                      <a:picLocks noChangeAspect="1"/>
                    </pic:cNvPicPr>
                  </pic:nvPicPr>
                  <pic:blipFill>
                    <a:blip r:embed="rId35"/>
                    <a:srcRect l="5482" t="10091" r="249" b="5466"/>
                    <a:stretch>
                      <a:fillRect/>
                    </a:stretch>
                  </pic:blipFill>
                  <pic:spPr>
                    <a:xfrm>
                      <a:off x="0" y="0"/>
                      <a:ext cx="5425440" cy="431990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40</w:t>
      </w:r>
      <w:r>
        <w:fldChar w:fldCharType="end"/>
      </w:r>
      <w:r>
        <w:rPr>
          <w:rFonts w:hint="eastAsia"/>
          <w:lang w:val="en-US" w:eastAsia="zh-CN"/>
        </w:rPr>
        <w:t xml:space="preserve"> 氧浓度云图（双进风-孔隙率0）</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50" name="图片 50"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Fluent 200m 2"/>
                    <pic:cNvPicPr>
                      <a:picLocks noChangeAspect="1"/>
                    </pic:cNvPicPr>
                  </pic:nvPicPr>
                  <pic:blipFill>
                    <a:blip r:embed="rId36"/>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41</w:t>
      </w:r>
      <w:r>
        <w:fldChar w:fldCharType="end"/>
      </w:r>
      <w:r>
        <w:rPr>
          <w:rFonts w:hint="eastAsia"/>
          <w:lang w:val="en-US" w:eastAsia="zh-CN"/>
        </w:rPr>
        <w:t xml:space="preserve"> 氧浓度切面图（双进风-孔隙率0）</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38140" cy="4319905"/>
            <wp:effectExtent l="0" t="0" r="2540" b="8255"/>
            <wp:docPr id="51" name="图片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untitled"/>
                    <pic:cNvPicPr>
                      <a:picLocks noChangeAspect="1"/>
                    </pic:cNvPicPr>
                  </pic:nvPicPr>
                  <pic:blipFill>
                    <a:blip r:embed="rId49"/>
                    <a:srcRect l="5855" t="10512" r="125" b="5466"/>
                    <a:stretch>
                      <a:fillRect/>
                    </a:stretch>
                  </pic:blipFill>
                  <pic:spPr>
                    <a:xfrm>
                      <a:off x="0" y="0"/>
                      <a:ext cx="5438140" cy="431990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42</w:t>
      </w:r>
      <w:r>
        <w:fldChar w:fldCharType="end"/>
      </w:r>
      <w:r>
        <w:rPr>
          <w:rFonts w:hint="eastAsia"/>
          <w:lang w:val="en-US" w:eastAsia="zh-CN"/>
        </w:rPr>
        <w:t xml:space="preserve"> 氧浓度云图（双进风-孔隙率0.1）</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52" name="图片 52"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Fluent 200m 2"/>
                    <pic:cNvPicPr>
                      <a:picLocks noChangeAspect="1"/>
                    </pic:cNvPicPr>
                  </pic:nvPicPr>
                  <pic:blipFill>
                    <a:blip r:embed="rId50"/>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43</w:t>
      </w:r>
      <w:r>
        <w:fldChar w:fldCharType="end"/>
      </w:r>
      <w:r>
        <w:rPr>
          <w:rFonts w:hint="eastAsia"/>
          <w:lang w:val="en-US" w:eastAsia="zh-CN"/>
        </w:rPr>
        <w:t xml:space="preserve"> 氧浓度切面图（双进风-孔隙率0.1）</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526405" cy="4319905"/>
            <wp:effectExtent l="0" t="0" r="5715" b="8255"/>
            <wp:docPr id="53" name="图片 5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untitled"/>
                    <pic:cNvPicPr>
                      <a:picLocks noChangeAspect="1"/>
                    </pic:cNvPicPr>
                  </pic:nvPicPr>
                  <pic:blipFill>
                    <a:blip r:embed="rId51"/>
                    <a:srcRect l="5606" t="10792" r="125" b="6307"/>
                    <a:stretch>
                      <a:fillRect/>
                    </a:stretch>
                  </pic:blipFill>
                  <pic:spPr>
                    <a:xfrm>
                      <a:off x="0" y="0"/>
                      <a:ext cx="5526405" cy="431990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ascii="宋体" w:hAnsi="宋体" w:eastAsia="黑体" w:cs="宋体"/>
          <w:color w:val="111111"/>
          <w:kern w:val="0"/>
          <w:sz w:val="24"/>
          <w:szCs w:val="24"/>
          <w:lang w:val="en-US" w:eastAsia="zh-CN" w:bidi="ar"/>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44</w:t>
      </w:r>
      <w:r>
        <w:fldChar w:fldCharType="end"/>
      </w:r>
      <w:r>
        <w:rPr>
          <w:rFonts w:hint="eastAsia"/>
          <w:lang w:val="en-US" w:eastAsia="zh-CN"/>
        </w:rPr>
        <w:t xml:space="preserve"> 氧浓度云图（双进风-孔隙率0.2）</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lang w:val="en-US" w:eastAsia="zh-CN" w:bidi="ar"/>
        </w:rPr>
      </w:pPr>
      <w:r>
        <w:rPr>
          <w:rFonts w:hint="default" w:ascii="宋体" w:hAnsi="宋体" w:cs="宋体"/>
          <w:color w:val="111111"/>
          <w:kern w:val="0"/>
          <w:sz w:val="24"/>
          <w:szCs w:val="24"/>
          <w:lang w:val="en-US" w:eastAsia="zh-CN" w:bidi="ar"/>
        </w:rPr>
        <w:drawing>
          <wp:inline distT="0" distB="0" distL="114300" distR="114300">
            <wp:extent cx="5473700" cy="3599815"/>
            <wp:effectExtent l="0" t="0" r="12700" b="12065"/>
            <wp:docPr id="54" name="图片 54"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Fluent 200m 2"/>
                    <pic:cNvPicPr>
                      <a:picLocks noChangeAspect="1"/>
                    </pic:cNvPicPr>
                  </pic:nvPicPr>
                  <pic:blipFill>
                    <a:blip r:embed="rId52"/>
                    <a:stretch>
                      <a:fillRect/>
                    </a:stretch>
                  </pic:blipFill>
                  <pic:spPr>
                    <a:xfrm>
                      <a:off x="0" y="0"/>
                      <a:ext cx="5473700" cy="35998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45</w:t>
      </w:r>
      <w:r>
        <w:fldChar w:fldCharType="end"/>
      </w:r>
      <w:r>
        <w:rPr>
          <w:rFonts w:hint="eastAsia"/>
          <w:lang w:val="en-US" w:eastAsia="zh-CN"/>
        </w:rPr>
        <w:t xml:space="preserve"> 氧浓度切面图（双进风-孔隙率0.2）</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观察上图可得：</w:t>
      </w:r>
      <w:r>
        <w:rPr>
          <w:rFonts w:hint="eastAsia" w:ascii="宋体" w:hAnsi="宋体" w:cs="宋体"/>
          <w:color w:val="111111"/>
          <w:kern w:val="0"/>
          <w:sz w:val="24"/>
          <w:szCs w:val="24"/>
          <w:lang w:val="en-US" w:eastAsia="zh-CN" w:bidi="ar"/>
        </w:rPr>
        <w:t>采空区内氧化带大致呈“U”形分布，随着孔隙率的增大，“U”形开口逐渐扩大（窒息带的范围逐渐扩大），逐渐接近“L”形。</w:t>
      </w:r>
      <w:bookmarkStart w:id="73" w:name="_GoBack"/>
      <w:bookmarkEnd w:id="73"/>
    </w:p>
    <w:p>
      <w:pPr>
        <w:pStyle w:val="2"/>
        <w:bidi w:val="0"/>
        <w:jc w:val="center"/>
        <w:rPr>
          <w:rFonts w:hint="default"/>
          <w:lang w:val="en-US" w:eastAsia="zh-CN"/>
        </w:rPr>
      </w:pPr>
      <w:bookmarkStart w:id="37" w:name="_Toc21451"/>
      <w:r>
        <w:rPr>
          <w:rFonts w:hint="default"/>
          <w:lang w:val="en-US" w:eastAsia="zh-CN"/>
        </w:rPr>
        <w:t>沿空留巷综合防灭火技术</w:t>
      </w:r>
      <w:bookmarkEnd w:id="37"/>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eastAsia" w:ascii="黑体" w:hAnsi="黑体" w:eastAsia="黑体" w:cs="黑体"/>
          <w:sz w:val="28"/>
          <w:szCs w:val="28"/>
          <w:lang w:val="en-US" w:eastAsia="zh-CN"/>
        </w:rPr>
      </w:pPr>
      <w:bookmarkStart w:id="38" w:name="_Toc7278"/>
      <w:r>
        <w:rPr>
          <w:rFonts w:hint="eastAsia" w:ascii="黑体" w:hAnsi="黑体" w:cs="黑体"/>
          <w:sz w:val="28"/>
          <w:szCs w:val="28"/>
          <w:lang w:val="en-US" w:eastAsia="zh-CN"/>
        </w:rPr>
        <w:t>4</w:t>
      </w:r>
      <w:r>
        <w:rPr>
          <w:rFonts w:hint="eastAsia" w:ascii="黑体" w:hAnsi="黑体" w:eastAsia="黑体" w:cs="黑体"/>
          <w:sz w:val="28"/>
          <w:szCs w:val="28"/>
          <w:lang w:val="en-US" w:eastAsia="zh-CN"/>
        </w:rPr>
        <w:t>.1 漏风控制技术</w:t>
      </w:r>
      <w:bookmarkEnd w:id="38"/>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lang w:val="en-US" w:eastAsia="zh-CN"/>
        </w:rPr>
      </w:pPr>
      <w:r>
        <w:rPr>
          <w:rFonts w:hint="eastAsia" w:ascii="宋体" w:hAnsi="宋体" w:cs="宋体" w:eastAsiaTheme="minorEastAsia"/>
          <w:color w:val="111111"/>
          <w:kern w:val="0"/>
          <w:sz w:val="24"/>
          <w:szCs w:val="24"/>
          <w:lang w:val="en-US" w:eastAsia="zh-CN" w:bidi="ar"/>
        </w:rPr>
        <w:t>漏风控制技术是指通过加固沿空留巷墙体、设置堵塞墙、改变通风系统等方式，减少采空区内的漏风量，降低氧浓度，抑制遗煤氧化反应，防止自然发火的技术。</w:t>
      </w:r>
      <w:r>
        <w:rPr>
          <w:rFonts w:hint="eastAsia" w:ascii="宋体" w:hAnsi="宋体" w:cs="宋体"/>
          <w:color w:val="111111"/>
          <w:kern w:val="0"/>
          <w:sz w:val="24"/>
          <w:szCs w:val="24"/>
          <w:lang w:val="en-US" w:eastAsia="zh-CN" w:bidi="ar"/>
        </w:rPr>
        <w:t>常用方法为</w:t>
      </w:r>
      <w:r>
        <w:rPr>
          <w:rFonts w:hint="eastAsia" w:ascii="宋体" w:hAnsi="宋体" w:cs="宋体" w:eastAsiaTheme="minorEastAsia"/>
          <w:color w:val="111111"/>
          <w:kern w:val="0"/>
          <w:sz w:val="24"/>
          <w:szCs w:val="24"/>
          <w:lang w:val="en-US" w:eastAsia="zh-CN" w:bidi="ar"/>
        </w:rPr>
        <w:t xml:space="preserve">Y型通风沿空留巷技术，即在工作面后方设置一个Y型分流器，将进风分为两路，一路进入回采巷道，一路进入沿空留巷。这样可以实现工作面的局部负压通风，减少采空区漏风量，提高通风质量和安全性。同时，通过对沿空留巷墙体进行加固支护，设置密闭隔离墙和注浆管道等措施，进一步堵塞漏风通道，降低氧浓度，防止自然发火。 </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39" w:name="_Toc5475"/>
      <w:r>
        <w:rPr>
          <w:rFonts w:hint="eastAsia" w:ascii="黑体" w:hAnsi="黑体" w:cs="黑体"/>
          <w:sz w:val="28"/>
          <w:szCs w:val="28"/>
          <w:lang w:val="en-US" w:eastAsia="zh-CN"/>
        </w:rPr>
        <w:t>4</w:t>
      </w:r>
      <w:r>
        <w:rPr>
          <w:rFonts w:hint="default" w:ascii="黑体" w:hAnsi="黑体" w:eastAsia="黑体" w:cs="黑体"/>
          <w:sz w:val="28"/>
          <w:szCs w:val="28"/>
          <w:lang w:val="en-US" w:eastAsia="zh-CN"/>
        </w:rPr>
        <w:t>.2 注氮降温技术</w:t>
      </w:r>
      <w:bookmarkEnd w:id="39"/>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注氮降温技术是指在采空区内注入液态氮或气态氮，以降低遗煤的温度和氧浓度，抑制遗煤的自然发火。注氮降温技术有以下几个优点：</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（1）注氮降温技术可以有效地控制采空区内的火灾危险区域，减少自然发火的可能性。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（2）注氮降温技术可以减少对通风系统的干扰，避免影响工作面的正常通风。</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（3）注氮降温技术可以节约资源，减少煤炭的损失和浪费。</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（4）注氮降温技术可以提高工作面的安全性和稳定性，保障人员和设备的安全。</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注氮降温技术的主要步骤如下：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（1）根据采空区的形态、大小、漏风量等因素，确定注氮点的位置、数量、间距等参数。</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（2）在注氮点处设置注氮管道或注氮器，连接液态氮或气态氮的供应源。</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（3）根据遗煤的自然发火特点和规律，确定注氮量、注氮压力、注氮时间等参数。</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（4）开启注氮装置，将液态氮或气态氮注入采空区内，形成低温低氧环境。</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（5）监测采空区内的温度、氧浓度、瓦斯浓度等参数，及时调整注氮参数，保持注氮效果。</w:t>
      </w:r>
    </w:p>
    <w:p>
      <w:pPr>
        <w:rPr>
          <w:rFonts w:hint="default"/>
          <w:lang w:val="en-US" w:eastAsia="zh-CN"/>
        </w:rPr>
      </w:pP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40" w:name="_Toc4056"/>
      <w:r>
        <w:rPr>
          <w:rFonts w:hint="eastAsia" w:ascii="黑体" w:hAnsi="黑体" w:cs="黑体"/>
          <w:sz w:val="28"/>
          <w:szCs w:val="28"/>
          <w:lang w:val="en-US" w:eastAsia="zh-CN"/>
        </w:rPr>
        <w:t>4</w:t>
      </w:r>
      <w:r>
        <w:rPr>
          <w:rFonts w:hint="default" w:ascii="黑体" w:hAnsi="黑体" w:eastAsia="黑体" w:cs="黑体"/>
          <w:sz w:val="28"/>
          <w:szCs w:val="28"/>
          <w:lang w:val="en-US" w:eastAsia="zh-CN"/>
        </w:rPr>
        <w:t>.3 注浆密闭技术</w:t>
      </w:r>
      <w:bookmarkEnd w:id="40"/>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注浆密闭技术是指在采空区内设置注浆点或注浆管道等方式，在遗煤表面形成一层隔离层或填充裂隙等方式，阻断漏风通道和遗煤接触。注浆密闭技术可以有效地减少采空区内的漏风量，降低氧浓度，抑制遗煤氧化反应，防止自然发火。注浆密闭技术的主要步骤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根据采空区的形态和漏风情况，确定注浆点的位置和数量，以及注浆材料的种类和用量。一般来说，注浆点应设置在采空区边缘的窒息带内，距离工作面一定距离，以保证注浆效果和安全性。注浆材料应具有良好的流动性、稳定性、阻化性和耐热性，常用的有水泥砂浆、水泥凝胶、水玻璃等。</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（2）在注浆点处打孔或开槽，安装注浆管道或导管，连接注浆泵或压力容器。注浆管道或导管应具有足够的强度和密封性，防止漏浆或堵塞。注浆泵或压力容器应具有足够的压力和流量，保证注浆速度和效率。</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（3）按照一定的顺序和时间间隔，向采空区内进行注浆操作，直到达到预定的注浆量或压力。在注浆过程中，应注意观察采空区内的温度、氧浓度、气体成分等参数的变化，及时调整注浆参数或停止注浆。</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（4）在注浆完成后，拆除注浆设备，并对采空区内进行监测和检查，评价注浆效果和安全性。如果发现漏风仍然存在或增大，应及时进行补充注浆或采取其他措施。</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41" w:name="_Toc5805"/>
      <w:r>
        <w:rPr>
          <w:rFonts w:hint="eastAsia" w:ascii="黑体" w:hAnsi="黑体" w:cs="黑体"/>
          <w:sz w:val="28"/>
          <w:szCs w:val="28"/>
          <w:lang w:val="en-US" w:eastAsia="zh-CN"/>
        </w:rPr>
        <w:t>4</w:t>
      </w:r>
      <w:r>
        <w:rPr>
          <w:rFonts w:hint="default" w:ascii="黑体" w:hAnsi="黑体" w:eastAsia="黑体" w:cs="黑体"/>
          <w:sz w:val="28"/>
          <w:szCs w:val="28"/>
          <w:lang w:val="en-US" w:eastAsia="zh-CN"/>
        </w:rPr>
        <w:t>.4 阻化剂喷洒技术</w:t>
      </w:r>
      <w:bookmarkEnd w:id="41"/>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阻化剂喷洒技术是指在沿空留巷工作面回采过程中，在采空区内喷洒一定浓度的阻化剂液体或粉体，以改变遗煤的物理化学性质，降低其可自然发火性，延缓或抑制氧化反应的进行。阻化剂喷洒技术可以有效地减少漏风量，降低氧浓度和温度，提高遗煤的自然发火点，降低自然发火的危险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阻化剂喷洒技术的主要步骤如下：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（1）根据采空区的形态、大小、漏风量等因素，确定阻化剂的种类、数量、浓度、喷洒位置、时间等参数。</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（2）在采空区内设置喷洒点或喷洒管道，连接阻化剂储罐和泵站，按照预定的参数进行阻化剂喷洒。</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（3）在喷洒过程中，监测采空区内遗煤的温度、氧浓度、氧化反应速率等参数，及时调整阻化剂喷洒的参数，以达到最佳阻化效果。</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（4）在喷洒结束后，对采空区内遗煤进行检查和评价，确定阻化剂喷洒的效果和安全性。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阻化剂喷洒技术的主要优点如下：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（1）阻化剂喷洒技术可以改变遗煤的物理化学性质，降低其可自然发火性，延缓或抑制氧化反应的进行。</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（2）阻化剂喷洒技术可以有效地减少漏风量，降低氧浓度和温度，提高遗煤的自然发火点，降低自然发火的危险性。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（3）阻化剂喷洒技术可以适应不同形态和大小的采空区，操作简单方便，成本较低。</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阻化剂喷洒技术的主要缺点如下：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（1）阻化剂喷洒技术需要选用合适的阻化剂材料，以免污染井下空气和危害人体健康。</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（2）阻化剂喷洒技术需要考虑阻化剂对机械设备、支架等金属构件的腐蚀作用，并采取相应的防护措施。</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lang w:val="en-US" w:eastAsia="zh-CN"/>
        </w:rPr>
      </w:pPr>
      <w:r>
        <w:rPr>
          <w:rFonts w:hint="default" w:ascii="宋体" w:hAnsi="宋体" w:cs="宋体" w:eastAsiaTheme="minorEastAsia"/>
          <w:color w:val="111111"/>
          <w:kern w:val="0"/>
          <w:sz w:val="24"/>
          <w:szCs w:val="24"/>
          <w:lang w:val="en-US" w:eastAsia="zh-CN" w:bidi="ar"/>
        </w:rPr>
        <w:t>（3）阻化剂喷洒技术需要根据实际情况及时调整阻化剂喷洒的参数，以免造成过量或不足的情况。</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42" w:name="_Toc27906"/>
      <w:r>
        <w:rPr>
          <w:rFonts w:hint="eastAsia" w:ascii="黑体" w:hAnsi="黑体" w:cs="黑体"/>
          <w:sz w:val="28"/>
          <w:szCs w:val="28"/>
          <w:lang w:val="en-US" w:eastAsia="zh-CN"/>
        </w:rPr>
        <w:t>4</w:t>
      </w:r>
      <w:r>
        <w:rPr>
          <w:rFonts w:hint="default" w:ascii="黑体" w:hAnsi="黑体" w:eastAsia="黑体" w:cs="黑体"/>
          <w:sz w:val="28"/>
          <w:szCs w:val="28"/>
          <w:lang w:val="en-US" w:eastAsia="zh-CN"/>
        </w:rPr>
        <w:t>.5 监测预警技术</w:t>
      </w:r>
      <w:bookmarkEnd w:id="42"/>
    </w:p>
    <w:p>
      <w:pPr>
        <w:rPr>
          <w:rFonts w:hint="default"/>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监测预警技术是指在沿空留巷工作面回采过程中，通过设置温度传感器、气体传感器、红外摄像机等设备，在实时监测采空区内温度、气体、图像等参数，并进行数据分析和预警判断等方式，及时发现并处理自然发火现象。监测预警技术可以提高沿空留巷工作面的安全水平，防止火灾事故的发生。</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监测预警技术的主要内容包括以下几个方面：</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温度监测。温度是自然发火的直接标志，通过温度监测可以判断遗煤是否处于自燃危险状态。温度监测的方法有束管法、红外法、光纤法等，其中束管法是目前应用较广泛的一种方法，它是将温度传感器安装在钢管内，将钢管埋入采空区内，通过电缆将信号传输到地面监控中心，实现对采空区内温度的实时监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气体监测。气体是自然发火的间接标志，通过气体监测可以判断遗煤是否处于氧化反应阶段。气体监测的方法有一氧化碳法、乙炔法、乙烯法等，其中一氧化碳法是目前应用较广泛的一种方法，它是将气体传感器安装在采空区内或通风系统内，通过电缆将信号传输到地面监控中心，实现对采空区内一氧化碳含量的实时监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图像监测。图像是自然发火的直观标志，通过图像监测可以判断遗煤是否已经着火或即将着火。图像监测的方法有可见光摄像机、红外摄像机等，其中红外摄像机是目前应用较广泛的一种方法，它是将红外摄像机安装在工作面或通风系统内，通过电缆将信号传输到地面监控中心，实现对采空区内热源和火焰的实时监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黑体" w:hAnsi="黑体" w:eastAsia="黑体" w:cs="黑体"/>
          <w:b/>
          <w:kern w:val="44"/>
          <w:sz w:val="30"/>
          <w:szCs w:val="30"/>
          <w:lang w:val="en-US" w:eastAsia="zh-CN" w:bidi="ar-SA"/>
        </w:rPr>
      </w:pPr>
      <w:r>
        <w:rPr>
          <w:rFonts w:hint="default" w:ascii="宋体" w:hAnsi="宋体" w:cs="宋体" w:eastAsiaTheme="minorEastAsia"/>
          <w:color w:val="111111"/>
          <w:kern w:val="0"/>
          <w:sz w:val="24"/>
          <w:szCs w:val="24"/>
          <w:lang w:val="en-US" w:eastAsia="zh-CN" w:bidi="ar"/>
        </w:rPr>
        <w:t>（4）数据分析和预警判断。数据分析和预警判断是指根据温度、气体、图像等参数的变化规律和特征，采用数学模型、专家系统、神经网络等方法，对采空区内自然发火的危险性进行评估和预测，并根据预设的预警值和阈值进行报警和提示，指导防灭火措施的实施和调整。</w:t>
      </w:r>
    </w:p>
    <w:p>
      <w:pPr>
        <w:pStyle w:val="2"/>
        <w:bidi w:val="0"/>
        <w:jc w:val="center"/>
        <w:rPr>
          <w:rFonts w:hint="default"/>
          <w:lang w:val="en-US" w:eastAsia="zh-CN"/>
        </w:rPr>
      </w:pPr>
      <w:bookmarkStart w:id="43" w:name="_Toc316"/>
      <w:r>
        <w:rPr>
          <w:rFonts w:hint="default"/>
          <w:lang w:val="en-US" w:eastAsia="zh-CN"/>
        </w:rPr>
        <w:t>结论与展望</w:t>
      </w:r>
      <w:bookmarkEnd w:id="43"/>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本课题以沿空留巷采煤工艺防灭火技术为研究对象，采用数值模拟、理论分析、监测预警等方法，研究了沿空留巷自然发火特点和规律，提出了综合防灭火技术方案，并在开滦矿区某沿空留巷工作面进行了验证和应用。主要得到以下结论：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1）沿空留巷自然发火的机理主要是由于采空区内遗煤的氧化反应和地应力分布的变化引起的。氧化反应会导致遗煤温度升高，地应力分布的变化会导致岩层移动或断裂，从而形成新鲜裂隙和漏风通道，加速氧化反应的进行。当遗煤温度达到自然发火点时，就会发生自然发火现象。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2）沿空留巷自然发火的规律主要表现在以下几个方面：一是自然发火的位置主要集中在采空区内部和巷旁充填墙后；二是自然发火的时间主要受到漏风量、氧浓度、温度等因素的影响；三是自然发火的范围主要受到地质条件、开采方式、防灭火措施等因素的影响。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（3）沿空留巷综合防灭火技术方案主要包括以下几个方面：</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一是漏风控制技术，通过加固沿空留巷墙体、设置堵塞墙、改变通风系统等方式，减少漏风量，降低氧浓度，抑制遗煤氧化反应；</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二是注氮技术，通过在采空区内设置注氮点或注氮管道等方式，在遗煤表面形成一层低氧环境，抑制遗煤自然发火；</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三是注浆技术，通过在采空区内设置注浆点或注浆管道等方式，在遗煤表面形成一层隔离层或填充裂隙等方式，阻断漏风通道和遗煤接触；</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四是阻化剂喷洒技术，通过在采空区内设置喷洒点或喷洒管道等方式，在遗煤表面喷洒一定浓度的阻化剂液体或粉体等方式，改变遗煤的物理化学性质，降低其可自然发火性；</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五是监测预警技术，通过在采空区内设置温度传感器、气体传感器、红外摄像机等设备，在实时监测采空区内温度、气体、图像等参数，并进行数据分析和预警判断等方式，及时发现并处理自然发火现象。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4）在开滦矿区某沿空留巷工作面进行了综合防灭火技术方案的验证和应用，结果表明该方案能有效地控制采空区遗煤的温度和氧化程度，降低自然发火风险，保障工作面的安全回采。该方案具有操作简便、成本低廉、效果显著等优点，适用于有自燃倾向性的煤层中沿空留巷工作面的防灭火。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240" w:lineRule="exact"/>
        <w:ind w:left="0" w:leftChars="0"/>
        <w:jc w:val="center"/>
        <w:textAlignment w:val="auto"/>
        <w:outlineLvl w:val="0"/>
        <w:rPr>
          <w:rFonts w:hint="eastAsia" w:ascii="黑体" w:hAnsi="黑体" w:eastAsia="黑体" w:cs="黑体"/>
          <w:b/>
          <w:kern w:val="44"/>
          <w:sz w:val="30"/>
          <w:szCs w:val="30"/>
          <w:lang w:val="en-US" w:eastAsia="zh-CN" w:bidi="ar-SA"/>
        </w:rPr>
      </w:pPr>
      <w:bookmarkStart w:id="44" w:name="_Toc14289"/>
      <w:r>
        <w:rPr>
          <w:rFonts w:hint="eastAsia" w:ascii="黑体" w:hAnsi="黑体" w:eastAsia="黑体" w:cs="黑体"/>
          <w:b/>
          <w:kern w:val="44"/>
          <w:sz w:val="30"/>
          <w:szCs w:val="30"/>
          <w:lang w:val="en-US" w:eastAsia="zh-CN" w:bidi="ar-SA"/>
        </w:rPr>
        <w:t>参考文献</w:t>
      </w:r>
      <w:bookmarkEnd w:id="44"/>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fldChar w:fldCharType="begin"/>
      </w:r>
      <w:r>
        <w:rPr>
          <w:rFonts w:hint="eastAsia" w:asciiTheme="minorEastAsia" w:hAnsiTheme="minorEastAsia" w:eastAsiaTheme="minorEastAsia" w:cstheme="minorEastAsia"/>
          <w:sz w:val="21"/>
          <w:szCs w:val="21"/>
          <w:lang w:val="en-US" w:eastAsia="zh-CN"/>
        </w:rPr>
        <w:instrText xml:space="preserve"> ADDIN EN.REFLIST </w:instrText>
      </w:r>
      <w:r>
        <w:rPr>
          <w:rFonts w:hint="eastAsia" w:asciiTheme="minorEastAsia" w:hAnsiTheme="minorEastAsia" w:eastAsiaTheme="minorEastAsia" w:cstheme="minorEastAsia"/>
          <w:sz w:val="21"/>
          <w:szCs w:val="21"/>
          <w:lang w:val="en-US" w:eastAsia="zh-CN"/>
        </w:rPr>
        <w:fldChar w:fldCharType="separate"/>
      </w:r>
      <w:bookmarkStart w:id="45" w:name="_ENREF_1"/>
      <w:r>
        <w:rPr>
          <w:rFonts w:hint="eastAsia" w:asciiTheme="minorEastAsia" w:hAnsiTheme="minorEastAsia" w:eastAsia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康志鹏. 古城煤矿综放工作面厚煤层软底沿空留巷技术研究 [D]; 中国矿业大学, 2021.</w:t>
      </w:r>
      <w:bookmarkEnd w:id="45"/>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46" w:name="_ENREF_2"/>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邢继亮. 屯兰矿大断面巷道沿空留巷技术研究 [D]; 中国矿业大学（北京）, 2013.</w:t>
      </w:r>
      <w:bookmarkEnd w:id="46"/>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47" w:name="_ENREF_3"/>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费旭敏. 我国沿空留巷支护技术现状及存在的问题探讨 [J]. 中国科技信息, 2008, (07): 48-9+51.</w:t>
      </w:r>
      <w:bookmarkEnd w:id="47"/>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48" w:name="_ENREF_4"/>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万岩. 低龄期柔模承载混凝土强度试验与增长规律研究 [D]; 西安科技大学, 2012.</w:t>
      </w:r>
      <w:bookmarkEnd w:id="48"/>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49" w:name="_ENREF_5"/>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张智强. 双突矿井中柔模混凝土沿空留巷应用研究 [D]; 西安科技大学, 2012.</w:t>
      </w:r>
      <w:bookmarkEnd w:id="49"/>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0" w:name="_ENREF_6"/>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王永福. 揉模填充工艺在巷旁支护中的应用 [J]. 陕西煤炭, 2016, 35(03): 70-3.</w:t>
      </w:r>
      <w:bookmarkEnd w:id="50"/>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1" w:name="_ENREF_7"/>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花锦波. 近距重复采动无墙体沿空留巷围岩稳定与控制技术 [D]; 中国矿业大学, 2015.</w:t>
      </w:r>
      <w:bookmarkEnd w:id="51"/>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2" w:name="_ENREF_8"/>
      <w:r>
        <w:rPr>
          <w:rFonts w:hint="eastAsia" w:asciiTheme="minorEastAsia" w:hAnsiTheme="minorEastAsia" w:eastAsiaTheme="minorEastAsia" w:cstheme="minorEastAsia"/>
          <w:sz w:val="21"/>
          <w:szCs w:val="21"/>
          <w:lang w:val="en-US" w:eastAsia="zh-CN"/>
        </w:rPr>
        <w:t>[8]</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杨帆. 海石湾煤矿6113工作面深部沿空留巷围岩控制技术研究 [D]; 中国矿业大学, 2015.</w:t>
      </w:r>
      <w:bookmarkEnd w:id="52"/>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3" w:name="_ENREF_9"/>
      <w:r>
        <w:rPr>
          <w:rFonts w:hint="eastAsia" w:asciiTheme="minorEastAsia" w:hAnsiTheme="minorEastAsia" w:eastAsiaTheme="minorEastAsia" w:cstheme="minorEastAsia"/>
          <w:sz w:val="21"/>
          <w:szCs w:val="21"/>
          <w:lang w:val="en-US" w:eastAsia="zh-CN"/>
        </w:rPr>
        <w:t>[9]</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樊彦东. 高水巷旁充填沿空留巷技术应用研究 [D]; 河北工程大学, 2015.</w:t>
      </w:r>
      <w:bookmarkEnd w:id="53"/>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4" w:name="_ENREF_10"/>
      <w:r>
        <w:rPr>
          <w:rFonts w:hint="eastAsia" w:asciiTheme="minorEastAsia" w:hAnsiTheme="minorEastAsia" w:eastAsiaTheme="minorEastAsia" w:cstheme="minorEastAsia"/>
          <w:sz w:val="21"/>
          <w:szCs w:val="21"/>
          <w:lang w:val="en-US" w:eastAsia="zh-CN"/>
        </w:rPr>
        <w:t>[10]</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马强. 高水充填沿空留巷支护优化设计 [D]; 河北工程大学, 2015.</w:t>
      </w:r>
      <w:bookmarkEnd w:id="54"/>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5" w:name="_ENREF_11"/>
      <w:r>
        <w:rPr>
          <w:rFonts w:hint="eastAsia" w:asciiTheme="minorEastAsia" w:hAnsiTheme="minorEastAsia" w:eastAsiaTheme="minorEastAsia" w:cstheme="minorEastAsia"/>
          <w:sz w:val="21"/>
          <w:szCs w:val="21"/>
          <w:lang w:val="en-US" w:eastAsia="zh-CN"/>
        </w:rPr>
        <w:t>[11]</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吴存良. 花山煤矿采煤工作面沿空留巷支护技术研究 [D]; 重庆大学, 2008.</w:t>
      </w:r>
      <w:bookmarkEnd w:id="55"/>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6" w:name="_ENREF_12"/>
      <w:r>
        <w:rPr>
          <w:rFonts w:hint="eastAsia" w:asciiTheme="minorEastAsia" w:hAnsiTheme="minorEastAsia" w:eastAsiaTheme="minorEastAsia" w:cstheme="minorEastAsia"/>
          <w:sz w:val="21"/>
          <w:szCs w:val="21"/>
          <w:lang w:val="en-US" w:eastAsia="zh-CN"/>
        </w:rPr>
        <w:t>[12]</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阚甲广. 典型顶板条件沿空留巷围岩结构分析及控制技术研究 [D]; 中国矿业大学, 2009.</w:t>
      </w:r>
      <w:bookmarkEnd w:id="56"/>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7" w:name="_ENREF_13"/>
      <w:r>
        <w:rPr>
          <w:rFonts w:hint="eastAsia" w:asciiTheme="minorEastAsia" w:hAnsiTheme="minorEastAsia" w:eastAsiaTheme="minorEastAsia" w:cstheme="minorEastAsia"/>
          <w:sz w:val="21"/>
          <w:szCs w:val="21"/>
          <w:lang w:val="en-US" w:eastAsia="zh-CN"/>
        </w:rPr>
        <w:t>[13]</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亓佳利. 薄煤层坚硬石灰岩顶板条件下沿空留巷技术研究及应用 [D]; 山东科技大学, 2011.</w:t>
      </w:r>
      <w:bookmarkEnd w:id="57"/>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8" w:name="_ENREF_14"/>
      <w:r>
        <w:rPr>
          <w:rFonts w:hint="eastAsia" w:asciiTheme="minorEastAsia" w:hAnsiTheme="minorEastAsia" w:eastAsiaTheme="minorEastAsia" w:cstheme="minorEastAsia"/>
          <w:sz w:val="21"/>
          <w:szCs w:val="21"/>
          <w:lang w:val="en-US" w:eastAsia="zh-CN"/>
        </w:rPr>
        <w:t>[14]</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孙乐乐. 大倾角中厚煤层软弱顶底板沿空留巷 [D]; 重庆大学, 2012.</w:t>
      </w:r>
      <w:bookmarkEnd w:id="58"/>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59" w:name="_ENREF_15"/>
      <w:r>
        <w:rPr>
          <w:rFonts w:hint="eastAsia" w:asciiTheme="minorEastAsia" w:hAnsiTheme="minorEastAsia" w:eastAsiaTheme="minorEastAsia" w:cstheme="minorEastAsia"/>
          <w:sz w:val="21"/>
          <w:szCs w:val="21"/>
          <w:lang w:val="en-US" w:eastAsia="zh-CN"/>
        </w:rPr>
        <w:t>[15]</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王勇. “三软”倾斜煤层沿空留巷巷旁支护技术研究 [D]; 重庆大学, 2012.</w:t>
      </w:r>
      <w:bookmarkEnd w:id="59"/>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0" w:name="_ENREF_16"/>
      <w:r>
        <w:rPr>
          <w:rFonts w:hint="eastAsia" w:asciiTheme="minorEastAsia" w:hAnsiTheme="minorEastAsia" w:eastAsiaTheme="minorEastAsia" w:cstheme="minorEastAsia"/>
          <w:sz w:val="21"/>
          <w:szCs w:val="21"/>
          <w:lang w:val="en-US" w:eastAsia="zh-CN"/>
        </w:rPr>
        <w:t>[16]</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张飞. 混凝土预制块砌碹墙巷旁支护沿空留巷 [D]; 重庆大学, 2014.</w:t>
      </w:r>
      <w:bookmarkEnd w:id="60"/>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1" w:name="_ENREF_17"/>
      <w:r>
        <w:rPr>
          <w:rFonts w:hint="eastAsia" w:asciiTheme="minorEastAsia" w:hAnsiTheme="minorEastAsia" w:eastAsiaTheme="minorEastAsia" w:cstheme="minorEastAsia"/>
          <w:sz w:val="21"/>
          <w:szCs w:val="21"/>
          <w:lang w:val="en-US" w:eastAsia="zh-CN"/>
        </w:rPr>
        <w:t>[17]</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张志义. 900m埋深沿空留巷复用机理与技术研究 [D]; 中国矿业大学, 2014.</w:t>
      </w:r>
      <w:bookmarkEnd w:id="61"/>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2" w:name="_ENREF_18"/>
      <w:r>
        <w:rPr>
          <w:rFonts w:hint="eastAsia" w:asciiTheme="minorEastAsia" w:hAnsiTheme="minorEastAsia" w:eastAsiaTheme="minorEastAsia" w:cstheme="minorEastAsia"/>
          <w:sz w:val="21"/>
          <w:szCs w:val="21"/>
          <w:lang w:val="en-US" w:eastAsia="zh-CN"/>
        </w:rPr>
        <w:t>[18]</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刘洪洋. 采空区下沿空留巷顶板稳定性影响因素及控制对策 [D]; 中国矿业大学, 2014.</w:t>
      </w:r>
      <w:bookmarkEnd w:id="62"/>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3" w:name="_ENREF_19"/>
      <w:r>
        <w:rPr>
          <w:rFonts w:hint="eastAsia" w:asciiTheme="minorEastAsia" w:hAnsiTheme="minorEastAsia" w:eastAsiaTheme="minorEastAsia" w:cstheme="minorEastAsia"/>
          <w:sz w:val="21"/>
          <w:szCs w:val="21"/>
          <w:lang w:val="en-US" w:eastAsia="zh-CN"/>
        </w:rPr>
        <w:t>[19]</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郭正超. 坚硬顶板预制混凝土大砌块沿空留巷技术研究及应用 [D]; 西安科技大学, 2014.</w:t>
      </w:r>
      <w:bookmarkEnd w:id="63"/>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4" w:name="_ENREF_20"/>
      <w:r>
        <w:rPr>
          <w:rFonts w:hint="eastAsia" w:asciiTheme="minorEastAsia" w:hAnsiTheme="minorEastAsia" w:eastAsiaTheme="minorEastAsia" w:cstheme="minorEastAsia"/>
          <w:sz w:val="21"/>
          <w:szCs w:val="21"/>
          <w:lang w:val="en-US" w:eastAsia="zh-CN"/>
        </w:rPr>
        <w:t>[20]</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周占松. 重载机车故障预测与健康管理技术体系架构研究与应用 [J]. 控制与信息技术, 2022, (06): 115-22.</w:t>
      </w:r>
      <w:bookmarkEnd w:id="64"/>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5" w:name="_ENREF_21"/>
      <w:r>
        <w:rPr>
          <w:rFonts w:hint="eastAsia" w:asciiTheme="minorEastAsia" w:hAnsiTheme="minorEastAsia" w:eastAsiaTheme="minorEastAsia" w:cstheme="minorEastAsia"/>
          <w:sz w:val="21"/>
          <w:szCs w:val="21"/>
          <w:lang w:val="en-US" w:eastAsia="zh-CN"/>
        </w:rPr>
        <w:t>[21]</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王伟, 鹿文勇, 陈洋. 沿空留巷工作面综合防灭火技术 [J]. 煤矿安全, 2016, 47(04): 85-7.</w:t>
      </w:r>
      <w:bookmarkEnd w:id="65"/>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6" w:name="_ENREF_22"/>
      <w:r>
        <w:rPr>
          <w:rFonts w:hint="eastAsia" w:asciiTheme="minorEastAsia" w:hAnsiTheme="minorEastAsia" w:eastAsiaTheme="minorEastAsia" w:cstheme="minorEastAsia"/>
          <w:sz w:val="21"/>
          <w:szCs w:val="21"/>
          <w:lang w:val="en-US" w:eastAsia="zh-CN"/>
        </w:rPr>
        <w:t>[22]</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道客巴巴. 沿空留巷技术 [Z]. 2018</w:t>
      </w:r>
      <w:bookmarkEnd w:id="66"/>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7" w:name="_ENREF_23"/>
      <w:r>
        <w:rPr>
          <w:rFonts w:hint="eastAsia" w:asciiTheme="minorEastAsia" w:hAnsiTheme="minorEastAsia" w:eastAsiaTheme="minorEastAsia" w:cstheme="minorEastAsia"/>
          <w:sz w:val="21"/>
          <w:szCs w:val="21"/>
          <w:lang w:val="en-US" w:eastAsia="zh-CN"/>
        </w:rPr>
        <w:t>[23]</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张农. 深入实践、坚持创新、持续推动支护技术进步——2013年度煤矿支护专业委员会专家组工作报告 [J]. 煤矿支护, 2013, (4): 3.</w:t>
      </w:r>
      <w:bookmarkEnd w:id="67"/>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8" w:name="_ENREF_24"/>
      <w:r>
        <w:rPr>
          <w:rFonts w:hint="eastAsia" w:asciiTheme="minorEastAsia" w:hAnsiTheme="minorEastAsia" w:eastAsiaTheme="minorEastAsia" w:cstheme="minorEastAsia"/>
          <w:sz w:val="21"/>
          <w:szCs w:val="21"/>
          <w:lang w:val="en-US" w:eastAsia="zh-CN"/>
        </w:rPr>
        <w:t>[24]</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孙云庆. 9~#煤层切顶卸压沿空留巷技术研究应用 [J]. 同煤科技, 2021, (06): 36-9.</w:t>
      </w:r>
      <w:bookmarkEnd w:id="68"/>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69" w:name="_ENREF_25"/>
      <w:r>
        <w:rPr>
          <w:rFonts w:hint="eastAsia" w:asciiTheme="minorEastAsia" w:hAnsiTheme="minorEastAsia" w:eastAsiaTheme="minorEastAsia" w:cstheme="minorEastAsia"/>
          <w:sz w:val="21"/>
          <w:szCs w:val="21"/>
          <w:lang w:val="en-US" w:eastAsia="zh-CN"/>
        </w:rPr>
        <w:t>[25]</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国家矿山安全监察局. 国家矿山安全监察局关于印发《煤矿防灭火细则》的通知 [J]. 2021.</w:t>
      </w:r>
      <w:bookmarkEnd w:id="69"/>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lang w:val="en-US" w:eastAsia="zh-CN"/>
        </w:rPr>
      </w:pPr>
      <w:bookmarkStart w:id="70" w:name="_ENREF_26"/>
      <w:r>
        <w:rPr>
          <w:rFonts w:hint="eastAsia" w:asciiTheme="minorEastAsia" w:hAnsiTheme="minorEastAsia" w:eastAsiaTheme="minorEastAsia" w:cstheme="minorEastAsia"/>
          <w:sz w:val="21"/>
          <w:szCs w:val="21"/>
          <w:lang w:val="en-US" w:eastAsia="zh-CN"/>
        </w:rPr>
        <w:t>[26]</w:t>
      </w:r>
      <w:r>
        <w:rPr>
          <w:rFonts w:hint="eastAsia" w:asciiTheme="minorEastAsia" w:hAnsiTheme="minorEastAsia" w:eastAsiaTheme="minorEastAsia" w:cstheme="minorEastAsia"/>
          <w:sz w:val="21"/>
          <w:szCs w:val="21"/>
          <w:lang w:val="en-US" w:eastAsia="zh-CN"/>
        </w:rPr>
        <w:tab/>
      </w:r>
      <w:r>
        <w:rPr>
          <w:rFonts w:hint="eastAsia" w:asciiTheme="minorEastAsia" w:hAnsiTheme="minorEastAsia" w:eastAsiaTheme="minorEastAsia" w:cstheme="minorEastAsia"/>
          <w:sz w:val="21"/>
          <w:szCs w:val="21"/>
          <w:lang w:val="en-US" w:eastAsia="zh-CN"/>
        </w:rPr>
        <w:t>孟晓强. 云驾岭煤矿12305工作面沿空留巷技术应用研究 [D]; 河北工程大学, 2016.</w:t>
      </w:r>
      <w:bookmarkEnd w:id="70"/>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sz w:val="21"/>
          <w:szCs w:val="21"/>
          <w:lang w:val="en-US" w:eastAsia="zh-CN"/>
        </w:rPr>
        <w:fldChar w:fldCharType="end"/>
      </w:r>
      <w:r>
        <w:rPr>
          <w:rFonts w:hint="eastAsia" w:asciiTheme="minorEastAsia" w:hAnsiTheme="minorEastAsia" w:eastAsiaTheme="minorEastAsia" w:cstheme="minorEastAsia"/>
          <w:sz w:val="21"/>
          <w:szCs w:val="21"/>
          <w:lang w:val="en-US" w:eastAsia="zh-CN"/>
        </w:rPr>
        <w:fldChar w:fldCharType="begin"/>
      </w:r>
      <w:r>
        <w:rPr>
          <w:rFonts w:hint="eastAsia" w:asciiTheme="minorEastAsia" w:hAnsiTheme="minorEastAsia" w:eastAsiaTheme="minorEastAsia" w:cstheme="minorEastAsia"/>
          <w:sz w:val="21"/>
          <w:szCs w:val="21"/>
          <w:lang w:val="en-US" w:eastAsia="zh-CN"/>
        </w:rPr>
        <w:instrText xml:space="preserve"> ADDIN  EN.REFLIST </w:instrText>
      </w:r>
      <w:r>
        <w:rPr>
          <w:rFonts w:hint="eastAsia" w:asciiTheme="minorEastAsia" w:hAnsiTheme="minorEastAsia" w:eastAsiaTheme="minorEastAsia" w:cstheme="minorEastAsia"/>
          <w:sz w:val="21"/>
          <w:szCs w:val="21"/>
          <w:lang w:val="en-US" w:eastAsia="zh-CN"/>
        </w:rPr>
        <w:fldChar w:fldCharType="separate"/>
      </w:r>
      <w:r>
        <w:rPr>
          <w:rFonts w:hint="eastAsia" w:asciiTheme="minorEastAsia" w:hAnsiTheme="minorEastAsia" w:eastAsiaTheme="minorEastAsia" w:cstheme="minorEastAsia"/>
          <w:kern w:val="0"/>
          <w:sz w:val="21"/>
          <w:szCs w:val="21"/>
          <w:lang w:val="en-US" w:eastAsia="zh-CN" w:bidi="ar"/>
        </w:rPr>
        <w:t>[27]</w:t>
      </w:r>
      <w:r>
        <w:rPr>
          <w:rFonts w:hint="eastAsia" w:asciiTheme="minorEastAsia" w:hAnsiTheme="minorEastAsia" w:eastAsiaTheme="minorEastAsia" w:cstheme="minorEastAsia"/>
          <w:kern w:val="0"/>
          <w:sz w:val="21"/>
          <w:szCs w:val="21"/>
          <w:lang w:val="en-US" w:eastAsia="zh-CN" w:bidi="ar"/>
        </w:rPr>
        <w:tab/>
      </w:r>
      <w:r>
        <w:rPr>
          <w:rFonts w:hint="eastAsia" w:asciiTheme="minorEastAsia" w:hAnsiTheme="minorEastAsia" w:eastAsiaTheme="minorEastAsia" w:cstheme="minorEastAsia"/>
          <w:kern w:val="0"/>
          <w:sz w:val="21"/>
          <w:szCs w:val="21"/>
          <w:lang w:val="en-US" w:eastAsia="zh-CN" w:bidi="ar"/>
        </w:rPr>
        <w:t>魏淑艳, 杨大瀚. 中国地方政府安全生产的“监管空间”问题研究——基于31个危化品生产安全事故案例 [J]. 东北大学学报(社会科学版), 2017, 19(02): 173-9.</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[28]</w:t>
      </w:r>
      <w:r>
        <w:rPr>
          <w:rFonts w:hint="eastAsia" w:asciiTheme="minorEastAsia" w:hAnsiTheme="minorEastAsia" w:eastAsiaTheme="minorEastAsia" w:cstheme="minorEastAsia"/>
          <w:kern w:val="0"/>
          <w:sz w:val="21"/>
          <w:szCs w:val="21"/>
          <w:lang w:val="en-US" w:eastAsia="zh-CN" w:bidi="ar"/>
        </w:rPr>
        <w:tab/>
      </w:r>
      <w:r>
        <w:rPr>
          <w:rFonts w:hint="eastAsia" w:asciiTheme="minorEastAsia" w:hAnsiTheme="minorEastAsia" w:eastAsiaTheme="minorEastAsia" w:cstheme="minorEastAsia"/>
          <w:kern w:val="0"/>
          <w:sz w:val="21"/>
          <w:szCs w:val="21"/>
          <w:lang w:val="en-US" w:eastAsia="zh-CN" w:bidi="ar"/>
        </w:rPr>
        <w:t>王卫国, 潘竟虎, 李俊峰. 基于空间Logistic的山西省火灾风险评价与火险区划 [J]. 草业科学, 2016, 33(04): 635-44.</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[29]</w:t>
      </w:r>
      <w:r>
        <w:rPr>
          <w:rFonts w:hint="eastAsia" w:asciiTheme="minorEastAsia" w:hAnsiTheme="minorEastAsia" w:eastAsiaTheme="minorEastAsia" w:cstheme="minorEastAsia"/>
          <w:kern w:val="0"/>
          <w:sz w:val="21"/>
          <w:szCs w:val="21"/>
          <w:lang w:val="en-US" w:eastAsia="zh-CN" w:bidi="ar"/>
        </w:rPr>
        <w:tab/>
      </w:r>
      <w:r>
        <w:rPr>
          <w:rFonts w:hint="eastAsia" w:asciiTheme="minorEastAsia" w:hAnsiTheme="minorEastAsia" w:eastAsiaTheme="minorEastAsia" w:cstheme="minorEastAsia"/>
          <w:kern w:val="0"/>
          <w:sz w:val="21"/>
          <w:szCs w:val="21"/>
          <w:lang w:val="en-US" w:eastAsia="zh-CN" w:bidi="ar"/>
        </w:rPr>
        <w:t>张朋. 煤矿应急救援无线传感器节点关键技术研究 [D]; 中国矿业大学, 2015.</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kern w:val="0"/>
          <w:sz w:val="21"/>
          <w:szCs w:val="21"/>
          <w:lang w:val="en-US" w:eastAsia="zh-CN" w:bidi="ar"/>
        </w:rPr>
      </w:pPr>
      <w:r>
        <w:rPr>
          <w:rFonts w:hint="eastAsia" w:asciiTheme="minorEastAsia" w:hAnsiTheme="minorEastAsia" w:eastAsiaTheme="minorEastAsia" w:cstheme="minorEastAsia"/>
          <w:kern w:val="0"/>
          <w:sz w:val="21"/>
          <w:szCs w:val="21"/>
          <w:lang w:val="en-US" w:eastAsia="zh-CN" w:bidi="ar"/>
        </w:rPr>
        <w:t>[30]</w:t>
      </w:r>
      <w:r>
        <w:rPr>
          <w:rFonts w:hint="eastAsia" w:asciiTheme="minorEastAsia" w:hAnsiTheme="minorEastAsia" w:eastAsiaTheme="minorEastAsia" w:cstheme="minorEastAsia"/>
          <w:kern w:val="0"/>
          <w:sz w:val="21"/>
          <w:szCs w:val="21"/>
          <w:lang w:val="en-US" w:eastAsia="zh-CN" w:bidi="ar"/>
        </w:rPr>
        <w:tab/>
      </w:r>
      <w:r>
        <w:rPr>
          <w:rFonts w:hint="eastAsia" w:asciiTheme="minorEastAsia" w:hAnsiTheme="minorEastAsia" w:eastAsiaTheme="minorEastAsia" w:cstheme="minorEastAsia"/>
          <w:kern w:val="0"/>
          <w:sz w:val="21"/>
          <w:szCs w:val="21"/>
          <w:lang w:val="en-US" w:eastAsia="zh-CN" w:bidi="ar"/>
        </w:rPr>
        <w:t>康福钧. CO_2灭火技术的应用与评价 [J]. 华北科技学院学报, 2006, (01): 35-7.</w:t>
      </w:r>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b w:val="0"/>
          <w:i w:val="0"/>
          <w:sz w:val="21"/>
          <w:szCs w:val="21"/>
          <w:u w:val="none"/>
          <w:lang w:val="en-US" w:eastAsia="zh-CN"/>
        </w:rPr>
      </w:pPr>
      <w:r>
        <w:rPr>
          <w:rFonts w:hint="eastAsia" w:asciiTheme="minorEastAsia" w:hAnsiTheme="minorEastAsia" w:eastAsiaTheme="minorEastAsia" w:cstheme="minorEastAsia"/>
          <w:kern w:val="0"/>
          <w:sz w:val="21"/>
          <w:szCs w:val="21"/>
          <w:lang w:val="en-US" w:eastAsia="zh-CN" w:bidi="ar"/>
        </w:rPr>
        <w:t>[31]</w:t>
      </w:r>
      <w:r>
        <w:rPr>
          <w:rFonts w:hint="eastAsia" w:asciiTheme="minorEastAsia" w:hAnsiTheme="minorEastAsia" w:eastAsiaTheme="minorEastAsia" w:cstheme="minorEastAsia"/>
          <w:kern w:val="0"/>
          <w:sz w:val="21"/>
          <w:szCs w:val="21"/>
          <w:lang w:val="en-US" w:eastAsia="zh-CN" w:bidi="ar"/>
        </w:rPr>
        <w:tab/>
      </w:r>
      <w:r>
        <w:rPr>
          <w:rFonts w:hint="eastAsia" w:asciiTheme="minorEastAsia" w:hAnsiTheme="minorEastAsia" w:eastAsiaTheme="minorEastAsia" w:cstheme="minorEastAsia"/>
          <w:kern w:val="0"/>
          <w:sz w:val="21"/>
          <w:szCs w:val="21"/>
          <w:lang w:val="en-US" w:eastAsia="zh-CN" w:bidi="ar"/>
        </w:rPr>
        <w:t>邓声炜. 综合防灭火技术在煤矿中的应用 [J]. 内燃机与配件, 2017, (13): 107-10.</w:t>
      </w:r>
    </w:p>
    <w:p>
      <w:pPr>
        <w:pStyle w:val="24"/>
        <w:keepNext w:val="0"/>
        <w:keepLines w:val="0"/>
        <w:pageBreakBefore w:val="0"/>
        <w:widowControl/>
        <w:kinsoku/>
        <w:wordWrap/>
        <w:overflowPunct/>
        <w:topLinePunct w:val="0"/>
        <w:autoSpaceDE/>
        <w:autoSpaceDN/>
        <w:bidi w:val="0"/>
        <w:adjustRightInd/>
        <w:snapToGrid/>
        <w:spacing w:before="60" w:line="320" w:lineRule="exact"/>
        <w:textAlignment w:val="auto"/>
        <w:rPr>
          <w:rFonts w:hint="eastAsia" w:eastAsia="宋体"/>
          <w:lang w:eastAsia="zh-CN"/>
        </w:rPr>
      </w:pPr>
      <w:r>
        <w:rPr>
          <w:rFonts w:hint="eastAsia" w:asciiTheme="minorEastAsia" w:hAnsiTheme="minorEastAsia" w:eastAsiaTheme="minorEastAsia" w:cstheme="minorEastAsia"/>
          <w:sz w:val="21"/>
          <w:szCs w:val="21"/>
          <w:lang w:val="en-US" w:eastAsia="zh-CN"/>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400" w:lineRule="exact"/>
        <w:ind w:left="0" w:leftChars="0"/>
        <w:jc w:val="center"/>
        <w:textAlignment w:val="auto"/>
        <w:outlineLvl w:val="0"/>
        <w:rPr>
          <w:rFonts w:hint="default" w:ascii="黑体" w:hAnsi="黑体" w:eastAsia="黑体" w:cs="黑体"/>
          <w:b/>
          <w:kern w:val="44"/>
          <w:sz w:val="30"/>
          <w:szCs w:val="30"/>
          <w:lang w:val="en-US" w:eastAsia="zh-CN" w:bidi="ar-SA"/>
        </w:rPr>
      </w:pPr>
      <w:bookmarkStart w:id="71" w:name="_Toc20342"/>
      <w:r>
        <w:rPr>
          <w:rFonts w:hint="default" w:ascii="黑体" w:hAnsi="黑体" w:eastAsia="黑体" w:cs="黑体"/>
          <w:b/>
          <w:kern w:val="44"/>
          <w:sz w:val="30"/>
          <w:szCs w:val="30"/>
          <w:lang w:val="en-US" w:eastAsia="zh-CN" w:bidi="ar-SA"/>
        </w:rPr>
        <w:t>致谢</w:t>
      </w:r>
      <w:bookmarkEnd w:id="71"/>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400" w:lineRule="exact"/>
        <w:ind w:left="0" w:leftChars="0"/>
        <w:jc w:val="center"/>
        <w:textAlignment w:val="auto"/>
        <w:outlineLvl w:val="0"/>
        <w:rPr>
          <w:rFonts w:hint="default" w:ascii="黑体" w:hAnsi="黑体" w:eastAsia="黑体" w:cs="黑体"/>
          <w:b/>
          <w:kern w:val="44"/>
          <w:sz w:val="24"/>
          <w:szCs w:val="24"/>
          <w:lang w:val="en-US" w:eastAsia="zh-CN" w:bidi="ar-SA"/>
        </w:rPr>
      </w:pPr>
      <w:bookmarkStart w:id="72" w:name="_Toc22215"/>
      <w:r>
        <w:rPr>
          <w:rFonts w:hint="eastAsia" w:ascii="黑体" w:hAnsi="黑体" w:eastAsia="黑体" w:cs="黑体"/>
          <w:b/>
          <w:kern w:val="44"/>
          <w:sz w:val="30"/>
          <w:szCs w:val="30"/>
          <w:lang w:val="en-US" w:eastAsia="zh-CN" w:bidi="ar-SA"/>
        </w:rPr>
        <w:t>附录</w:t>
      </w:r>
      <w:bookmarkEnd w:id="72"/>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r>
        <w:rPr>
          <w:rFonts w:hint="eastAsia" w:eastAsia="宋体"/>
          <w:lang w:val="en-US" w:eastAsia="zh-CN"/>
        </w:rPr>
        <w:fldChar w:fldCharType="begin"/>
      </w:r>
      <w:r>
        <w:rPr>
          <w:rFonts w:hint="eastAsia" w:eastAsia="宋体"/>
          <w:lang w:val="en-US" w:eastAsia="zh-CN"/>
        </w:rPr>
        <w:instrText xml:space="preserve"> ADDIN  </w:instrText>
      </w:r>
      <w:r>
        <w:rPr>
          <w:rFonts w:hint="eastAsia" w:eastAsia="宋体"/>
          <w:lang w:val="en-US" w:eastAsia="zh-CN"/>
        </w:rPr>
        <w:fldChar w:fldCharType="separate"/>
      </w:r>
      <w:r>
        <w:rPr>
          <w:rFonts w:hint="eastAsia" w:eastAsia="宋体"/>
          <w:lang w:val="en-US" w:eastAsia="zh-CN"/>
        </w:rPr>
        <w:fldChar w:fldCharType="end"/>
      </w:r>
    </w:p>
    <w:sectPr>
      <w:headerReference r:id="rId10" w:type="default"/>
      <w:footerReference r:id="rId11" w:type="default"/>
      <w:pgSz w:w="11906" w:h="16838"/>
      <w:pgMar w:top="1417" w:right="1134" w:bottom="1134" w:left="1134"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Arial Unicode MS">
    <w:altName w:val="宋体"/>
    <w:panose1 w:val="020B0604020202020204"/>
    <w:charset w:val="86"/>
    <w:family w:val="swiss"/>
    <w:pitch w:val="default"/>
    <w:sig w:usb0="00000000" w:usb1="00000000" w:usb2="0000003F" w:usb3="00000000" w:csb0="003F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0375129"/>
                            <w:docPartObj>
                              <w:docPartGallery w:val="autotext"/>
                            </w:docPartObj>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sdt>
                    <w:sdtPr>
                      <w:id w:val="-190375129"/>
                      <w:docPartObj>
                        <w:docPartGallery w:val="autotext"/>
                      </w:docPartObj>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0375129"/>
                            <w:docPartObj>
                              <w:docPartGallery w:val="autotext"/>
                            </w:docPartObj>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sdt>
                    <w:sdtPr>
                      <w:id w:val="-190375129"/>
                      <w:docPartObj>
                        <w:docPartGallery w:val="autotext"/>
                      </w:docPartObj>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rPr>
        <w:rFonts w:hint="default" w:eastAsiaTheme="minorEastAsia"/>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lang w:val="en-US" w:eastAsia="zh-CN"/>
      </w:rPr>
      <w:t>华北理工大学本科毕业论文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E382F0"/>
    <w:multiLevelType w:val="singleLevel"/>
    <w:tmpl w:val="83E382F0"/>
    <w:lvl w:ilvl="0" w:tentative="0">
      <w:start w:val="1"/>
      <w:numFmt w:val="decimal"/>
      <w:lvlText w:val="(%1)"/>
      <w:lvlJc w:val="left"/>
      <w:pPr>
        <w:ind w:left="425" w:hanging="425"/>
      </w:pPr>
      <w:rPr>
        <w:rFonts w:hint="default"/>
      </w:rPr>
    </w:lvl>
  </w:abstractNum>
  <w:abstractNum w:abstractNumId="1">
    <w:nsid w:val="97A15381"/>
    <w:multiLevelType w:val="singleLevel"/>
    <w:tmpl w:val="97A15381"/>
    <w:lvl w:ilvl="0" w:tentative="0">
      <w:start w:val="1"/>
      <w:numFmt w:val="decimal"/>
      <w:lvlText w:val="(%1)"/>
      <w:lvlJc w:val="left"/>
      <w:pPr>
        <w:ind w:left="425" w:hanging="425"/>
      </w:pPr>
      <w:rPr>
        <w:rFonts w:hint="default"/>
      </w:rPr>
    </w:lvl>
  </w:abstractNum>
  <w:abstractNum w:abstractNumId="2">
    <w:nsid w:val="BF19B741"/>
    <w:multiLevelType w:val="singleLevel"/>
    <w:tmpl w:val="BF19B741"/>
    <w:lvl w:ilvl="0" w:tentative="0">
      <w:start w:val="1"/>
      <w:numFmt w:val="decimal"/>
      <w:lvlText w:val="(%1)"/>
      <w:lvlJc w:val="left"/>
      <w:pPr>
        <w:ind w:left="425" w:hanging="425"/>
      </w:pPr>
      <w:rPr>
        <w:rFonts w:hint="default"/>
      </w:rPr>
    </w:lvl>
  </w:abstractNum>
  <w:abstractNum w:abstractNumId="3">
    <w:nsid w:val="E2092572"/>
    <w:multiLevelType w:val="singleLevel"/>
    <w:tmpl w:val="E2092572"/>
    <w:lvl w:ilvl="0" w:tentative="0">
      <w:start w:val="1"/>
      <w:numFmt w:val="decimal"/>
      <w:lvlText w:val="(%1)"/>
      <w:lvlJc w:val="left"/>
      <w:pPr>
        <w:ind w:left="425" w:hanging="425"/>
      </w:pPr>
      <w:rPr>
        <w:rFonts w:hint="default"/>
      </w:rPr>
    </w:lvl>
  </w:abstractNum>
  <w:abstractNum w:abstractNumId="4">
    <w:nsid w:val="0048EF4C"/>
    <w:multiLevelType w:val="multilevel"/>
    <w:tmpl w:val="0048EF4C"/>
    <w:lvl w:ilvl="0" w:tentative="0">
      <w:start w:val="1"/>
      <w:numFmt w:val="decimal"/>
      <w:pStyle w:val="2"/>
      <w:suff w:val="nothing"/>
      <w:lvlText w:val="第%1章 "/>
      <w:lvlJc w:val="left"/>
      <w:pPr>
        <w:tabs>
          <w:tab w:val="left" w:pos="0"/>
        </w:tabs>
        <w:ind w:left="0" w:firstLine="402"/>
      </w:pPr>
      <w:rPr>
        <w:rFonts w:hint="default" w:ascii="黑体" w:hAnsi="黑体" w:eastAsia="黑体" w:cs="黑体"/>
        <w:sz w:val="30"/>
        <w:szCs w:val="30"/>
      </w:rPr>
    </w:lvl>
    <w:lvl w:ilvl="1" w:tentative="0">
      <w:start w:val="1"/>
      <w:numFmt w:val="chineseCounting"/>
      <w:suff w:val="nothing"/>
      <w:lvlText w:val="%2、"/>
      <w:lvlJc w:val="left"/>
      <w:pPr>
        <w:ind w:left="0" w:firstLine="402"/>
      </w:pPr>
      <w:rPr>
        <w:rFonts w:hint="eastAsia"/>
      </w:rPr>
    </w:lvl>
    <w:lvl w:ilvl="2" w:tentative="0">
      <w:start w:val="1"/>
      <w:numFmt w:val="decimal"/>
      <w:suff w:val="nothing"/>
      <w:lvlText w:val="%3．"/>
      <w:lvlJc w:val="left"/>
      <w:pPr>
        <w:ind w:left="0" w:firstLine="402"/>
      </w:pPr>
      <w:rPr>
        <w:rFonts w:hint="eastAsia" w:ascii="宋体" w:hAnsi="宋体" w:eastAsia="宋体" w:cs="宋体"/>
      </w:rPr>
    </w:lvl>
    <w:lvl w:ilvl="3" w:tentative="0">
      <w:start w:val="1"/>
      <w:numFmt w:val="decimal"/>
      <w:suff w:val="nothing"/>
      <w:lvlText w:val="（%4）"/>
      <w:lvlJc w:val="left"/>
      <w:pPr>
        <w:ind w:left="0" w:firstLine="402"/>
      </w:pPr>
      <w:rPr>
        <w:rFonts w:hint="eastAsia"/>
      </w:rPr>
    </w:lvl>
    <w:lvl w:ilvl="4" w:tentative="0">
      <w:start w:val="1"/>
      <w:numFmt w:val="decimalEnclosedCircleChinese"/>
      <w:suff w:val="nothing"/>
      <w:lvlText w:val="%5 "/>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19"/>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lt;/FontName&gt;&lt;FontSize&gt;12&lt;/FontSize&gt;&lt;ReflistTitle&gt;&lt;/ReflistTitle&gt;&lt;StartingRefnum&gt;27&lt;/StartingRefnum&gt;&lt;FirstLineIndent&gt;0&lt;/FirstLineIndent&gt;&lt;HangingIndent&gt;720&lt;/HangingIndent&gt;&lt;LineSpacing&gt;0&lt;/LineSpacing&gt;&lt;SpaceAfter&gt;0&lt;/SpaceAfter&gt;&lt;HyperlinksEnabled&gt;0&lt;/HyperlinksEnabled&gt;&lt;HyperlinksVisible&gt;1&lt;/HyperlinksVisible&gt;&lt;EnableBibliographyCategories&gt;0&lt;/EnableBibliographyCategories&gt;&lt;/ENLayout&gt;"/>
    <w:docVar w:name="EN.Libraries" w:val="&lt;Libraries&gt;&lt;item db-id=&quot;5tspxdtd0dvra5e0zz3xzw95ezx2fes0vrrp&quot;&gt;毕业论文引用&lt;record-ids&gt;&lt;item&gt;55&lt;/item&gt;&lt;item&gt;56&lt;/item&gt;&lt;item&gt;57&lt;/item&gt;&lt;item&gt;58&lt;/item&gt;&lt;item&gt;60&lt;/item&gt;&lt;/record-ids&gt;&lt;/item&gt;&lt;/Libraries&gt;"/>
  </w:docVars>
  <w:rsids>
    <w:rsidRoot w:val="7DAC3D8E"/>
    <w:rsid w:val="00B954CB"/>
    <w:rsid w:val="023419F2"/>
    <w:rsid w:val="02601D0D"/>
    <w:rsid w:val="02BC7D06"/>
    <w:rsid w:val="038C1C75"/>
    <w:rsid w:val="04853646"/>
    <w:rsid w:val="05893603"/>
    <w:rsid w:val="060D7C6A"/>
    <w:rsid w:val="07197114"/>
    <w:rsid w:val="07C51ECC"/>
    <w:rsid w:val="07D84DA5"/>
    <w:rsid w:val="0B1E7BB7"/>
    <w:rsid w:val="0BDE2B08"/>
    <w:rsid w:val="0C9C33B5"/>
    <w:rsid w:val="0CD65E05"/>
    <w:rsid w:val="0D835466"/>
    <w:rsid w:val="0D9C7A64"/>
    <w:rsid w:val="0DE63E89"/>
    <w:rsid w:val="0E012A71"/>
    <w:rsid w:val="0FDB1B17"/>
    <w:rsid w:val="10B13DFD"/>
    <w:rsid w:val="10C16D46"/>
    <w:rsid w:val="112F7F8E"/>
    <w:rsid w:val="11316E41"/>
    <w:rsid w:val="11443BB2"/>
    <w:rsid w:val="11D62D84"/>
    <w:rsid w:val="11EE5E5F"/>
    <w:rsid w:val="12174F59"/>
    <w:rsid w:val="1223541C"/>
    <w:rsid w:val="12332D48"/>
    <w:rsid w:val="126070C9"/>
    <w:rsid w:val="12BE3F64"/>
    <w:rsid w:val="13022220"/>
    <w:rsid w:val="133C56A8"/>
    <w:rsid w:val="13401180"/>
    <w:rsid w:val="136F390E"/>
    <w:rsid w:val="13A57D13"/>
    <w:rsid w:val="144048B5"/>
    <w:rsid w:val="148326DF"/>
    <w:rsid w:val="15DB2014"/>
    <w:rsid w:val="160A51E5"/>
    <w:rsid w:val="16A46582"/>
    <w:rsid w:val="17FB394E"/>
    <w:rsid w:val="18075331"/>
    <w:rsid w:val="1864257A"/>
    <w:rsid w:val="18A25EE0"/>
    <w:rsid w:val="18C23C32"/>
    <w:rsid w:val="18D25AD0"/>
    <w:rsid w:val="190F1C45"/>
    <w:rsid w:val="19CA4376"/>
    <w:rsid w:val="1B4D11D6"/>
    <w:rsid w:val="1BA809D0"/>
    <w:rsid w:val="1BAA1219"/>
    <w:rsid w:val="1BC20F73"/>
    <w:rsid w:val="1BC41AC9"/>
    <w:rsid w:val="1C66675A"/>
    <w:rsid w:val="1C69096F"/>
    <w:rsid w:val="1CED28C2"/>
    <w:rsid w:val="1DED7E35"/>
    <w:rsid w:val="1E344EE0"/>
    <w:rsid w:val="1E7840F1"/>
    <w:rsid w:val="1F80027C"/>
    <w:rsid w:val="1FA40BAD"/>
    <w:rsid w:val="1FB50D64"/>
    <w:rsid w:val="1FD07C7A"/>
    <w:rsid w:val="1FF76DC8"/>
    <w:rsid w:val="2082099E"/>
    <w:rsid w:val="208D0521"/>
    <w:rsid w:val="20F01B92"/>
    <w:rsid w:val="20F517AE"/>
    <w:rsid w:val="212D1AE2"/>
    <w:rsid w:val="21D36CFB"/>
    <w:rsid w:val="24437B69"/>
    <w:rsid w:val="24925A8E"/>
    <w:rsid w:val="24A44C1F"/>
    <w:rsid w:val="25BD7D93"/>
    <w:rsid w:val="26773834"/>
    <w:rsid w:val="26B93129"/>
    <w:rsid w:val="27EF40FF"/>
    <w:rsid w:val="281778AE"/>
    <w:rsid w:val="29914812"/>
    <w:rsid w:val="2B581FDB"/>
    <w:rsid w:val="2B9B296C"/>
    <w:rsid w:val="2C251A9A"/>
    <w:rsid w:val="2C4B00D6"/>
    <w:rsid w:val="2D202ABC"/>
    <w:rsid w:val="2DFE0121"/>
    <w:rsid w:val="2E1D3EA8"/>
    <w:rsid w:val="2FC11E02"/>
    <w:rsid w:val="2FD21563"/>
    <w:rsid w:val="30293A23"/>
    <w:rsid w:val="303000C3"/>
    <w:rsid w:val="30B33DA8"/>
    <w:rsid w:val="30ED010F"/>
    <w:rsid w:val="310B5B07"/>
    <w:rsid w:val="314503CA"/>
    <w:rsid w:val="318432C3"/>
    <w:rsid w:val="319D1E93"/>
    <w:rsid w:val="31DE35AB"/>
    <w:rsid w:val="322A18D9"/>
    <w:rsid w:val="32DB62B1"/>
    <w:rsid w:val="33370D66"/>
    <w:rsid w:val="33A304C2"/>
    <w:rsid w:val="33CB32C3"/>
    <w:rsid w:val="34694EA5"/>
    <w:rsid w:val="34746C43"/>
    <w:rsid w:val="34C80925"/>
    <w:rsid w:val="37906A90"/>
    <w:rsid w:val="38BA586D"/>
    <w:rsid w:val="3AC73AEA"/>
    <w:rsid w:val="3B2B77E9"/>
    <w:rsid w:val="3BCA46B5"/>
    <w:rsid w:val="3D391280"/>
    <w:rsid w:val="3D477BF1"/>
    <w:rsid w:val="3DF8378A"/>
    <w:rsid w:val="3E66534E"/>
    <w:rsid w:val="403323C6"/>
    <w:rsid w:val="409C4268"/>
    <w:rsid w:val="40D07EFD"/>
    <w:rsid w:val="410E524D"/>
    <w:rsid w:val="41462955"/>
    <w:rsid w:val="4159666E"/>
    <w:rsid w:val="42091F6D"/>
    <w:rsid w:val="42405182"/>
    <w:rsid w:val="42520313"/>
    <w:rsid w:val="428C4AFC"/>
    <w:rsid w:val="42A50854"/>
    <w:rsid w:val="43265B5C"/>
    <w:rsid w:val="433242A2"/>
    <w:rsid w:val="43525C04"/>
    <w:rsid w:val="43830000"/>
    <w:rsid w:val="438C7E31"/>
    <w:rsid w:val="43EB4164"/>
    <w:rsid w:val="440A0DDF"/>
    <w:rsid w:val="441403C1"/>
    <w:rsid w:val="45162F96"/>
    <w:rsid w:val="451B73E3"/>
    <w:rsid w:val="45767B67"/>
    <w:rsid w:val="47315138"/>
    <w:rsid w:val="47452A6F"/>
    <w:rsid w:val="474F778A"/>
    <w:rsid w:val="476357A9"/>
    <w:rsid w:val="47B240C0"/>
    <w:rsid w:val="47F24BFD"/>
    <w:rsid w:val="486F4560"/>
    <w:rsid w:val="489C278C"/>
    <w:rsid w:val="48F85996"/>
    <w:rsid w:val="49A23289"/>
    <w:rsid w:val="4A041FF5"/>
    <w:rsid w:val="4B9F32EE"/>
    <w:rsid w:val="4BC42EBE"/>
    <w:rsid w:val="4BC86B00"/>
    <w:rsid w:val="4BCA00D7"/>
    <w:rsid w:val="4C011C0D"/>
    <w:rsid w:val="4C5C7746"/>
    <w:rsid w:val="4C825989"/>
    <w:rsid w:val="4CE7575B"/>
    <w:rsid w:val="4D1A767B"/>
    <w:rsid w:val="4F9D7312"/>
    <w:rsid w:val="4FAE4DC4"/>
    <w:rsid w:val="506D4C8A"/>
    <w:rsid w:val="50D61885"/>
    <w:rsid w:val="50F30DF8"/>
    <w:rsid w:val="511B18C1"/>
    <w:rsid w:val="51C40B36"/>
    <w:rsid w:val="52251537"/>
    <w:rsid w:val="52394976"/>
    <w:rsid w:val="52F8470B"/>
    <w:rsid w:val="53215845"/>
    <w:rsid w:val="5471773A"/>
    <w:rsid w:val="54880DC3"/>
    <w:rsid w:val="54D3260C"/>
    <w:rsid w:val="56637A51"/>
    <w:rsid w:val="56B72CD0"/>
    <w:rsid w:val="57315831"/>
    <w:rsid w:val="57D96BC4"/>
    <w:rsid w:val="583461EE"/>
    <w:rsid w:val="584B226F"/>
    <w:rsid w:val="58F479E3"/>
    <w:rsid w:val="59636DC2"/>
    <w:rsid w:val="5A07278A"/>
    <w:rsid w:val="5B842184"/>
    <w:rsid w:val="5B8459EC"/>
    <w:rsid w:val="5BA83813"/>
    <w:rsid w:val="5BBA3705"/>
    <w:rsid w:val="5C030BB0"/>
    <w:rsid w:val="5CC52489"/>
    <w:rsid w:val="5D117BBA"/>
    <w:rsid w:val="5D1710C8"/>
    <w:rsid w:val="5DF119F7"/>
    <w:rsid w:val="60086228"/>
    <w:rsid w:val="61333E65"/>
    <w:rsid w:val="6203165D"/>
    <w:rsid w:val="625C5378"/>
    <w:rsid w:val="62865D12"/>
    <w:rsid w:val="62CA7D80"/>
    <w:rsid w:val="645178F5"/>
    <w:rsid w:val="64801F2C"/>
    <w:rsid w:val="64826AB3"/>
    <w:rsid w:val="650C60B6"/>
    <w:rsid w:val="65931376"/>
    <w:rsid w:val="666F397B"/>
    <w:rsid w:val="66C07382"/>
    <w:rsid w:val="678E0C11"/>
    <w:rsid w:val="69A316EF"/>
    <w:rsid w:val="69D91456"/>
    <w:rsid w:val="6BBD6735"/>
    <w:rsid w:val="6BCD02EE"/>
    <w:rsid w:val="6BCF6FD0"/>
    <w:rsid w:val="6C5D6CA6"/>
    <w:rsid w:val="6C9A24CC"/>
    <w:rsid w:val="6D833F8C"/>
    <w:rsid w:val="6DDA0DAB"/>
    <w:rsid w:val="6E1569CE"/>
    <w:rsid w:val="6E2C2220"/>
    <w:rsid w:val="6EE4528E"/>
    <w:rsid w:val="6F0A7FBC"/>
    <w:rsid w:val="6F0C5B72"/>
    <w:rsid w:val="6F65190B"/>
    <w:rsid w:val="6F6A6C32"/>
    <w:rsid w:val="6FEB6D1E"/>
    <w:rsid w:val="6FF679F4"/>
    <w:rsid w:val="70360B73"/>
    <w:rsid w:val="70E70099"/>
    <w:rsid w:val="71535B1B"/>
    <w:rsid w:val="717265A9"/>
    <w:rsid w:val="717A0470"/>
    <w:rsid w:val="723A3279"/>
    <w:rsid w:val="73261BE5"/>
    <w:rsid w:val="737570ED"/>
    <w:rsid w:val="744A7ABE"/>
    <w:rsid w:val="75172432"/>
    <w:rsid w:val="75C355FA"/>
    <w:rsid w:val="76274571"/>
    <w:rsid w:val="76346ED5"/>
    <w:rsid w:val="767E7C92"/>
    <w:rsid w:val="77F11399"/>
    <w:rsid w:val="78FB69B7"/>
    <w:rsid w:val="79E829C1"/>
    <w:rsid w:val="79F82936"/>
    <w:rsid w:val="7A90769B"/>
    <w:rsid w:val="7B3E51C3"/>
    <w:rsid w:val="7B667DFB"/>
    <w:rsid w:val="7C4F06A7"/>
    <w:rsid w:val="7D2E5BC5"/>
    <w:rsid w:val="7DAC3D8E"/>
    <w:rsid w:val="7DE82295"/>
    <w:rsid w:val="7DF77CA9"/>
    <w:rsid w:val="7EC300F0"/>
    <w:rsid w:val="7F0226EB"/>
    <w:rsid w:val="7FED4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keepNext/>
      <w:keepLines/>
      <w:numPr>
        <w:ilvl w:val="0"/>
        <w:numId w:val="1"/>
      </w:numPr>
      <w:spacing w:before="800" w:beforeLines="0" w:beforeAutospacing="0" w:after="400" w:afterLines="0" w:afterAutospacing="0" w:line="400" w:lineRule="exact"/>
      <w:ind w:firstLine="403"/>
      <w:outlineLvl w:val="0"/>
    </w:pPr>
    <w:rPr>
      <w:rFonts w:eastAsia="黑体" w:asciiTheme="minorAscii" w:hAnsiTheme="minorAscii"/>
      <w:b/>
      <w:kern w:val="44"/>
      <w:sz w:val="30"/>
    </w:rPr>
  </w:style>
  <w:style w:type="paragraph" w:styleId="3">
    <w:name w:val="heading 2"/>
    <w:basedOn w:val="1"/>
    <w:next w:val="1"/>
    <w:link w:val="1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caption"/>
    <w:basedOn w:val="1"/>
    <w:next w:val="1"/>
    <w:unhideWhenUsed/>
    <w:qFormat/>
    <w:uiPriority w:val="0"/>
    <w:pPr>
      <w:spacing w:before="120" w:after="240"/>
      <w:jc w:val="center"/>
    </w:pPr>
    <w:rPr>
      <w:rFonts w:ascii="Arial" w:hAnsi="Arial" w:eastAsia="黑体"/>
      <w:sz w:val="22"/>
    </w:rPr>
  </w:style>
  <w:style w:type="paragraph" w:styleId="6">
    <w:name w:val="toc 3"/>
    <w:basedOn w:val="1"/>
    <w:next w:val="1"/>
    <w:qFormat/>
    <w:uiPriority w:val="0"/>
    <w:pPr>
      <w:ind w:left="840" w:leftChars="400"/>
    </w:pPr>
  </w:style>
  <w:style w:type="paragraph" w:styleId="7">
    <w:name w:val="footer"/>
    <w:basedOn w:val="1"/>
    <w:unhideWhenUsed/>
    <w:qFormat/>
    <w:uiPriority w:val="99"/>
    <w:pPr>
      <w:tabs>
        <w:tab w:val="center" w:pos="4153"/>
        <w:tab w:val="right" w:pos="8306"/>
      </w:tabs>
      <w:snapToGrid w:val="0"/>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FollowedHyperlink"/>
    <w:basedOn w:val="15"/>
    <w:qFormat/>
    <w:uiPriority w:val="0"/>
    <w:rPr>
      <w:color w:val="800080"/>
      <w:u w:val="single"/>
    </w:rPr>
  </w:style>
  <w:style w:type="character" w:styleId="17">
    <w:name w:val="Hyperlink"/>
    <w:basedOn w:val="15"/>
    <w:qFormat/>
    <w:uiPriority w:val="0"/>
    <w:rPr>
      <w:color w:val="0000FF"/>
      <w:u w:val="single"/>
    </w:rPr>
  </w:style>
  <w:style w:type="character" w:styleId="18">
    <w:name w:val="HTML Code"/>
    <w:basedOn w:val="15"/>
    <w:qFormat/>
    <w:uiPriority w:val="0"/>
    <w:rPr>
      <w:rFonts w:ascii="Courier New" w:hAnsi="Courier New"/>
      <w:sz w:val="20"/>
    </w:rPr>
  </w:style>
  <w:style w:type="character" w:customStyle="1" w:styleId="19">
    <w:name w:val="标题 2 Char"/>
    <w:link w:val="3"/>
    <w:qFormat/>
    <w:uiPriority w:val="0"/>
    <w:rPr>
      <w:rFonts w:ascii="Arial" w:hAnsi="Arial" w:eastAsia="黑体"/>
      <w:b/>
      <w:sz w:val="32"/>
    </w:rPr>
  </w:style>
  <w:style w:type="paragraph" w:customStyle="1" w:styleId="20">
    <w:name w:val="WPSOffice手动目录 1"/>
    <w:qFormat/>
    <w:uiPriority w:val="0"/>
    <w:pPr>
      <w:ind w:leftChars="0"/>
    </w:pPr>
    <w:rPr>
      <w:rFonts w:ascii="Times New Roman" w:hAnsi="Times New Roman" w:eastAsia="宋体" w:cs="Times New Roman"/>
      <w:sz w:val="20"/>
      <w:szCs w:val="20"/>
    </w:rPr>
  </w:style>
  <w:style w:type="paragraph" w:customStyle="1" w:styleId="21">
    <w:name w:val="WPSOffice手动目录 2"/>
    <w:qFormat/>
    <w:uiPriority w:val="0"/>
    <w:pPr>
      <w:ind w:leftChars="200"/>
    </w:pPr>
    <w:rPr>
      <w:rFonts w:ascii="Times New Roman" w:hAnsi="Times New Roman" w:eastAsia="宋体" w:cs="Times New Roman"/>
      <w:sz w:val="20"/>
      <w:szCs w:val="20"/>
    </w:rPr>
  </w:style>
  <w:style w:type="character" w:customStyle="1" w:styleId="22">
    <w:name w:val="标题 3 Char"/>
    <w:link w:val="4"/>
    <w:qFormat/>
    <w:uiPriority w:val="0"/>
    <w:rPr>
      <w:b/>
      <w:sz w:val="32"/>
    </w:rPr>
  </w:style>
  <w:style w:type="paragraph" w:customStyle="1" w:styleId="23">
    <w:name w:val="WPSOffice手动目录 3"/>
    <w:qFormat/>
    <w:uiPriority w:val="0"/>
    <w:pPr>
      <w:ind w:leftChars="400"/>
    </w:pPr>
    <w:rPr>
      <w:rFonts w:ascii="Times New Roman" w:hAnsi="Times New Roman" w:eastAsia="宋体" w:cs="Times New Roman"/>
      <w:sz w:val="20"/>
      <w:szCs w:val="20"/>
    </w:rPr>
  </w:style>
  <w:style w:type="paragraph" w:customStyle="1" w:styleId="24">
    <w:name w:val="EndNote Bibliography"/>
    <w:basedOn w:val="1"/>
    <w:qFormat/>
    <w:uiPriority w:val="0"/>
    <w:rPr>
      <w:sz w:val="24"/>
    </w:rPr>
  </w:style>
  <w:style w:type="paragraph" w:customStyle="1" w:styleId="25">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heme="minorHAnsi" w:hAnsiTheme="minorHAnsi" w:eastAsiaTheme="minorEastAsia" w:cstheme="minorBidi"/>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3.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12821</Words>
  <Characters>14263</Characters>
  <Lines>0</Lines>
  <Paragraphs>0</Paragraphs>
  <TotalTime>4</TotalTime>
  <ScaleCrop>false</ScaleCrop>
  <LinksUpToDate>false</LinksUpToDate>
  <CharactersWithSpaces>15673</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2023-03-01T11:50:00Z</dcterms:created>
  <dc:creator>潆</dc:creator>
  <cp:lastModifiedBy>潆</cp:lastModifiedBy>
  <dcterms:modified xsi:type="dcterms:W3CDTF">2023-05-14T03:27:38Z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8EDB4F20E03A4E0DBB69FD7FD491E200</vt:lpwstr>
  </property>
</Properties>
</file>