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"https://zhuanlan.zhihu.com/p/161710304"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湍流模型是一种用来描述和计算湍流流动的数学模型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"https://zhuanlan.zhihu.com/p/161710304"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"https://zhuanlan.zhihu.com/p/127970956"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。湍流流动是一种非常复杂的流动现象，涉及到多种尺度的涡旋和脉动，无法直接求解控制方程。因此，需要对控制方程进行一定的简化和近似，引入一些额外的参数或方程来表示湍流的效应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"https://zhuanlan.zhihu.com/p/127970956"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"https://www.cfd-china.com/assets/uploads/files/1544074398130-%E7%AC%AC%E4%B8%89%E7%AB%A0-%E6%B9%8D%E6%B5%81%E6%A8%A1%E5%9E%8B.pdf"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。不同的湍流模型有不同的假设和适用范围，需要根据具体的流动问题和计算目标来选择合适的湍流模型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"https://www.cfd-china.com/assets/uploads/files/1544074398130-%E7%AC%AC%E4%B8%89%E7%AB%A0-%E6%B9%8D%E6%B5%81%E6%A8%A1%E5%9E%8B.pdf"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"https://zhuanlan.zhihu.com/p/161710304"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常用的湍流模型有以下几种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"https://zhuanlan.zhihu.com/p/161710304"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"https://www.zhihu.com/question/20075115"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零方程模型（Zero-equation model），如代数湍流粘性模型（Algebraic Turbulent Viscosity Model），只需要一个参数来表示湍流粘性，计算简单，但精度较低，只适用于一些简单的层流边界层问题。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一方程模型（One-equation model），如Spalart-Allmaras模型，只需要求解一个额外的方程来表示湍流粘性，计算成本较低，适用于一些具有附着边界层的问题，如翼型、飞机等。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两方程模型（Two-equation model），如k-ε模型、k-ω模型、SST k-ω模型等，需要求解两个额外的方程来表示湍流能量和耗散率或比频率，计算成本较高，但精度较好，适用于一些具有复杂几何形状、分离和再附着等现象的问题。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转捩模型（Transition model），如k-kl-ω模型</w:t>
      </w:r>
      <w:bookmarkStart w:id="1" w:name="_GoBack"/>
      <w:bookmarkEnd w:id="1"/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、SST k-ω转捩模型等，需要求解三个或四个额外的方程来表示层流区域、缓冲区域和湍流区域之间的转换过程，计算成本更高，但能够更好地预测转捩点和转捩长度，适用于一些具有层流到湍流转捩现象的问题。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雷诺应力模型（Reynolds Stress Model），需要求解六个或七个额外的方程来表示雷诺应力张量的各个分量，计算成本最高，但能够更准确地描述各向异性的湍流效应，适用于一些具有强烈旋转、分离、再循环等现象的问题。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除了以上这些基于雷诺平均法（RANS）的湍流模型外，还有一些基于大涡模拟法（LES）或分离涡模拟法（DES）的湍流模型，如SAS模型、LES模型等，这些模型不是对控制方程进行时均化，而是对控制方程进行滤波处理，将大尺度的涡旋直接求解，将小尺度的涡旋通过亚格子模型（Subgrid Scale Model）来近似表示。这些模型能够更真实地反映湍流的瞬态特征和结构细节，但计算成本非常高，通常只用于一些对精度要求非常高或者对瞬态信息感兴</w:t>
      </w: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趣的问题，如尾迹、噪声等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"https://www.zhihu.com/question/20075115" \t "_blank" </w:instrText>
      </w:r>
      <w:r>
        <w:fldChar w:fldCharType="separate"/>
      </w:r>
      <w:r>
        <w:rPr>
          <w:rStyle w:val="5"/>
        </w:rPr>
        <w:t>，判断一个问题是不是湍流的一般方法是计算雷诺数（Reynolds number），它是一个无量纲的数值，表示惯性力和粘性力之间的比例</w:t>
      </w:r>
      <w:r>
        <w:fldChar w:fldCharType="end"/>
      </w:r>
      <w:r>
        <w:fldChar w:fldCharType="begin"/>
      </w:r>
      <w:r>
        <w:instrText xml:space="preserve"> HYPERLINK "https://bing.com/search?q=%E5%88%A4%E6%96%AD%E6%B9%8D%E6%B5%81%E7%9A%84%E6%96%B9%E6%B3%95" \t "_blank" </w:instrText>
      </w:r>
      <w:r>
        <w:fldChar w:fldCharType="separate"/>
      </w:r>
      <w:r>
        <w:rPr>
          <w:rStyle w:val="5"/>
          <w:vertAlign w:val="superscript"/>
        </w:rPr>
        <w:t>1</w:t>
      </w:r>
      <w:r>
        <w:fldChar w:fldCharType="end"/>
      </w:r>
      <w:r>
        <w:fldChar w:fldCharType="begin"/>
      </w:r>
      <w:r>
        <w:instrText xml:space="preserve"> HYPERLINK "https://www.zhihu.com/question/20075115" \t "_blank" </w:instrText>
      </w:r>
      <w:r>
        <w:fldChar w:fldCharType="separate"/>
      </w:r>
      <w:r>
        <w:rPr>
          <w:rStyle w:val="5"/>
          <w:vertAlign w:val="superscript"/>
        </w:rPr>
        <w:t>2</w:t>
      </w:r>
      <w:r>
        <w:fldChar w:fldCharType="end"/>
      </w:r>
      <w:r>
        <w:t>。雷诺数越大，惯性力越占优势，流动越容易产生湍流；雷诺数越小，粘性力越占优势，流动越容易保持层流。雷诺数的计算公式为：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Re=ρvL</w:t>
      </w:r>
      <w:r>
        <w:rPr>
          <w:rFonts w:hint="eastAsia"/>
          <w:lang w:val="en-US" w:eastAsia="zh-CN"/>
        </w:rPr>
        <w:t>/</w:t>
      </w:r>
      <w:r>
        <w:t>μ</w:t>
      </w:r>
    </w:p>
    <w:p>
      <w:pPr>
        <w:pStyle w:val="2"/>
        <w:keepNext w:val="0"/>
        <w:keepLines w:val="0"/>
        <w:widowControl/>
        <w:suppressLineNumbers w:val="0"/>
      </w:pPr>
      <w:r>
        <w:t>其中，ρ是流体的密度，v是流体的平均速度，L是流体的特征尺寸，μ</w:t>
      </w:r>
      <w:r>
        <w:fldChar w:fldCharType="begin"/>
      </w:r>
      <w:r>
        <w:instrText xml:space="preserve"> HYPERLINK "https://zhuanlan.zhihu.com/p/161710304" \t "_blank" </w:instrText>
      </w:r>
      <w:r>
        <w:fldChar w:fldCharType="separate"/>
      </w:r>
      <w:r>
        <w:rPr>
          <w:rStyle w:val="5"/>
        </w:rPr>
        <w:t>是流体的动力粘度。不同的流动问题有不同的雷诺数临界值来判断层流和湍流的转换。例如，在直管内的流动中，一般认为当雷诺数小于2300时，流动为层流；当雷诺数大于4000时，流动为湍流；当雷诺数在2300到4000之间时，流动为过渡状态</w:t>
      </w:r>
      <w:r>
        <w:fldChar w:fldCharType="end"/>
      </w:r>
      <w:r>
        <w:fldChar w:fldCharType="begin"/>
      </w:r>
      <w:r>
        <w:instrText xml:space="preserve"> HYPERLINK "https://zhuanlan.zhihu.com/p/161710304" \t "_blank" </w:instrText>
      </w:r>
      <w:r>
        <w:fldChar w:fldCharType="separate"/>
      </w:r>
      <w:r>
        <w:rPr>
          <w:rStyle w:val="5"/>
          <w:vertAlign w:val="superscript"/>
        </w:rPr>
        <w:t>3</w:t>
      </w:r>
      <w:r>
        <w:fldChar w:fldCharType="end"/>
      </w:r>
      <w:r>
        <w:fldChar w:fldCharType="begin"/>
      </w:r>
      <w:r>
        <w:instrText xml:space="preserve"> HYPERLINK "https://baike.baidu.com/item/%E5%B1%82%E6%B5%81%E5%92%8C%E6%B9%8D%E6%B5%81/12587145" \t "_blank" </w:instrText>
      </w:r>
      <w:r>
        <w:fldChar w:fldCharType="separate"/>
      </w:r>
      <w:r>
        <w:rPr>
          <w:rStyle w:val="5"/>
          <w:vertAlign w:val="superscript"/>
        </w:rPr>
        <w:t>4</w:t>
      </w:r>
      <w:r>
        <w:fldChar w:fldCharType="end"/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紊流又称湍流，是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"https://baike.baidu.com/item/%E6%B5%81%E4%BD%93/1534061?fromModule=lemma_inlink" \t "https://baike.baidu.com/item/%E7%B4%8A%E6%B5%81/_blank"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流体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的一种流动状态。当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"https://baike.baidu.com/item/%E6%B5%81%E9%80%9F/3373404?fromModule=lemma_inlink" \t "https://baike.baidu.com/item/%E7%B4%8A%E6%B5%81/_blank"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流速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很小时，流体分层流动，互不混合，称为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"https://baike.baidu.com/item/%E5%B1%82%E6%B5%81/2229875?fromModule=lemma_inlink" \t "https://baike.baidu.com/item/%E7%B4%8A%E6%B5%81/_blank"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层流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，或称为片流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[1]</w:t>
      </w:r>
      <w:bookmarkStart w:id="0" w:name="ref_[1]_538680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；逐渐增加流速，流体的流线开始出现波状的摆动，摆动的频率及振幅随流速的增加而增加，此种流况称为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"https://baike.baidu.com/item/%E8%BF%87%E6%B8%A1%E6%B5%81/2794368?fromModule=lemma_inlink" \t "https://baike.baidu.com/item/%E7%B4%8A%E6%B5%81/_blank"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过渡流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；当流速增加到很大时，流线不再清楚可辨，流场中有许多小漩涡，称为湍流，又称为乱流、扰流或紊流。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紊流(Turbulent Flow)的特点：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"https://baike.baidu.com/item/%E6%97%A0%E5%BA%8F%E6%80%A7/4720366?fromModule=lemma_inlink" \t "https://baike.baidu.com/item/%E7%B4%8A%E6%B5%81/_blank"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无序性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"https://baike.baidu.com/item/%E6%B5%81%E4%BD%93%E8%B4%A8%E7%82%B9/5138855?fromModule=lemma_inlink" \t "https://baike.baidu.com/item/%E7%B4%8A%E6%B5%81/_blank"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流体质点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相互混掺，运动无序，运动要素具有随机性。 耗能性：除了粘性耗能外，还有更主要的由于紊动产生附加切应力引起的耗能。 扩散性：除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"https://baike.baidu.com/item/%E5%88%86%E5%AD%90%E6%89%A9%E6%95%A3/3104928?fromModule=lemma_inlink" \t "https://baike.baidu.com/item/%E7%B4%8A%E6%B5%81/_blank"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分子扩散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外，还有质点紊动引起的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"https://baike.baidu.com/item/%E4%BC%A0%E8%B4%A8/10609405?fromModule=lemma_inlink" \t "https://baike.baidu.com/item/%E7%B4%8A%E6%B5%81/_blank"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传质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、传热和传递动量等扩散性能。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"https://baike.baidu.com/item/%E6%B2%BF%E7%A9%BA%E7%95%99%E5%B7%B7/10447614" \t "https://edgeservices.bing.com/edgesvc/_blank"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这个课题的名称是“沿空留巷采煤工艺防灭火技术研究”，沿空留巷是一种采煤工作面后沿采空区边缘维护原回采巷道的技术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"https://baike.baidu.com/item/%E6%B2%BF%E7%A9%BA%E7%95%99%E5%B7%B7/10447614"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"https://www.baike.com/wiki/%E6%B2%BF%E7%A9%BA%E7%95%99%E5%B7%B7"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"https://baike.baidu.com/item/%E6%B2%BF%E7%A9%BA%E7%95%99%E5%B7%B7/10447614"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，目的是回收传统采矿方式中留设的保护煤柱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"https://baike.baidu.com/item/%E6%B2%BF%E7%A9%BA%E7%95%99%E5%B7%B7/10447614"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"https://www.baike.com/wiki/%E6%B2%BF%E7%A9%BA%E7%95%99%E5%B7%B7"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这个课题的主要研究内容是“研究沿空留巷自燃三带分布规律，探讨由于地应力分布变化可能诱发的火灾规律。研究不同漏风通道下，采空区氧化带变化规律。”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"https://xueshu.baidu.com/usercenter/paper/show?paperid=36decfdcbcf5fc119cb647c654f04347"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这个课题涉及到的流动问题是采空区内的漏风通道，即在采空区与回风巷之间形成的不规则的通风路径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"https://xueshu.baidu.com/usercenter/paper/show?paperid=36decfdcbcf5fc119cb647c654f04347"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"https://xueshu.baidu.com/usercenter/paper/show?paperid=36decfdcbcf5fc119cb647c654f04347"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。这些通道中的气流受到采空区内部结构和地应力变化的影响，容易产生紊乱和不稳定的流动现象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"https://xueshu.baidu.com/usercenter/paper/show?paperid=36decfdcbcf5fc119cb647c654f04347"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"https://m.thepaper.cn/baijiahao_22459914"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根据雷诺数的定义，流体的平均速度、密度、尺寸和粘度都会影响流动状态。一般来说，当雷诺数大于4000时，流动为紊流；当雷诺数小于2300时，流动为层流；当雷诺数在2300到4000之间时，流动为过渡状态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"https://m.thepaper.cn/baijiahao_22459914"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"https://xueshu.baidu.com/usercenter/paper/show?paperid=36decfdcbcf5fc119cb647c654f04347"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由于采空区内部结构复杂，漏风通道的尺寸难以确定，而且受到地应力变化和开采进度的影响而不断变化。因此，漏风通道中的气流速度也难以准确测量。但根据一些文献报道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"https://xueshu.baidu.com/usercenter/paper/show?paperid=36decfdcbcf5fc119cb647c654f04347"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 ，漏风通道中的气流速度一般在1~10 m/s之间，而且有时会出现突然增大或减小的情况。这样的速度水平很可能导致高雷诺数和紊流状态。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"https://m.thepaper.cn/baijiahao_22459914"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此外，漏风通道中的气流密度和粘度也会受到温度、湿度、瓦斯浓度等因素的影响。一般来说，温度升高会降低气体密度和粘度，从而增加雷诺数；湿度升高会增加气体密度和粘度，从而降低雷诺数；瓦斯浓度升高会降低气体密度和粘度，从而增加雷诺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"https://m.thepaper.cn/baijiahao_22459914"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 。这些因素都会使得漏风通道中的气流状态更加复杂和不稳定。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综上所述，我认为这个课题是湍流的原因是：漏风通道中的气流受到多种因素的影响，容易产生高雷诺数和紊乱不稳定的流动现象。这种流动现象对沿空留巷的自燃和防灭火技术有重要的影响。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为了研究沿空留巷自燃三带分布规律和火灾规律，需要对漏风通道中的气流进行数值模拟和理论分析，探讨地应力分布变化和不同漏风通道形式对氧化带变化规律的影响。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为了提出回采期间采取综合防灭火技术，需要分析并完善防灭火措施，确定工作面防灭火方案，包括隔离采空区、控制漏风、降低温度、增加惰性气体等方法。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根据你的具体问题和需求来选择合适的模型：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"https://www.cn.comsol.com/cfd-module"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如果你的问题是层流，且流体的密度和黏度是恒定的，你可以用纳维-斯托克斯方程模拟流场，这是最基本的单相流模型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"https://www.cn.comsol.com/cfd-module"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"https://www.cn.comsol.com/cfd-module"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如果你的问题是层流，但流体的密度和黏度与温度、局部组成、电场或其他物理场或变量相关，你可以用非等温层流模型模拟流场，这个模型可以考虑温度相关的流体属性和浮力效应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"https://www.cn.comsol.com/cfd-module"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"https://www.zhihu.com/zvideo/1416426795369881600"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如果你的问题是湍流，且流体是不可压缩的，你可以用雷诺平均纳维-斯托克斯（RANS）湍流模型模拟流场，这个模型可以考虑湍流对动量、质量和能量传递的影响。RANS 湍流模型有很多种，比如 k-ε 模型、k-ω 模型、SST 模型、Spalart-Allmaras 模型等，它们有不同的优缺点和适用范围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"https://www.zhihu.com/zvideo/1416426795369881600"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"https://zhuanlan.zhihu.com/p/374148167"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如果你的问题是湍流，且流体是可压缩的，你可以用高马赫数流动模型模拟跨音速和超音速流动，这个模型可以考虑气体的压缩性和激波效应。高马赫数流动模型也有很多种，比如 k-ε 模型、Spalart-Allmaras 模型等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"https://www.cn.comsol.com/cfd-module"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"https://zhuanlan.zhihu.com/p/374148167"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"https://www.cn.comsol.com/cfd-module"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如果你的问题是湍流，且想要解析较大的三维非定常湍流涡，你可以用大涡模拟（LES）模型或分离涡模拟（DES）模型模拟流场，这些模型可以提供更精确的瞬态结果，但也需要更高的计算成本。LES 和 DES 模型也有很多种，比如 RBVM 模型、RBVMWV 模型、Smagorinsky 模型等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"https://www.cn.comsol.com/cfd-module"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"https://zhuanlan.zhihu.com/p/374148167"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我可以帮你分析一下你的问题是否是可压缩的：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你的问题是漏风通道中的气流状态，气流是由空气和瓦斯组成的混合气体。空气和瓦斯都是理想气体，它们的密度与压力和温度成正比。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如果气流的速度很低，那么压力和温度的变化也很小，可以认为气流是不可压缩的。如果气流的速度很高，接近或超过音速，那么压力和温度的变化就很大，不能忽略气流的压缩性。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一般来说，当气流的马赫数（即速度与声速之比）小于0.3时，可以认为气流是不可压缩的；当马赫数大于0.3时，就需要考虑气流的可压缩性。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根据一些文献报道 ，漏风通道中的气流速度一般在1~10 m/s之间，而且有时会出现突然增大或减小的情况。这样的速度水平可能导致马赫数在0.3以下或以上的情况。因此，你的问题可能是可压缩的，也可能是不可压缩的，具体取决于你要模拟的漏风通道的实际情况。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气体流速是10m/s的话，要判断气体是否可压缩，还需要知道气体的声速。声速是介质中微弱压强扰动的传播速度，它与气体的比热比、压力和密度有关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"https://www.zhihu.com/question/40406084"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"https://www.zaixianjisuan.com/wulishiyan/shengsu.html"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"https://wenwen.sogou.com/question/q465484618.htm"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"https://www.osgeo.cn/post/c461g"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 xml:space="preserve">对于理想气体，声速的计算公式为 </w:t>
      </w:r>
      <m:oMath>
        <m:r>
          <m:rPr>
            <m:sty m:val="p"/>
          </m:rPr>
          <w:rPr>
            <w:rFonts w:hint="eastAsia" w:ascii="Cambria Math" w:hAnsi="Cambria Math" w:eastAsia="Segoe UI" w:cs="Segoe UI"/>
            <w:caps w:val="0"/>
            <w:color w:val="111111"/>
            <w:spacing w:val="0"/>
            <w:kern w:val="2"/>
            <w:sz w:val="16"/>
            <w:szCs w:val="16"/>
            <w:lang w:val="en-US" w:eastAsia="zh-CN" w:bidi="ar-SA"/>
          </w:rPr>
          <m:t>c</m:t>
        </m:r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11111"/>
            <w:spacing w:val="0"/>
            <w:kern w:val="2"/>
            <w:sz w:val="16"/>
            <w:szCs w:val="16"/>
            <w:lang w:val="en-US" w:eastAsia="zh-CN" w:bidi="ar-SA"/>
          </w:rPr>
          <m:t>=</m:t>
        </m:r>
        <m:rad>
          <m:radPr>
            <m:degHide m:val="1"/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Segoe UI" w:cs="Segoe UI"/>
                <w:iCs w:val="0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Segoe UI"/>
                <w:caps w:val="0"/>
                <w:color w:val="111111"/>
                <w:spacing w:val="0"/>
                <w:kern w:val="2"/>
                <w:sz w:val="16"/>
                <w:szCs w:val="16"/>
                <w:lang w:val="en-US" w:bidi="ar-SA"/>
              </w:rPr>
              <m:t>γ</m:t>
            </m:r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  <m:t>RT</m:t>
            </m:r>
            <m:ctrlPr>
              <w:rPr>
                <w:rFonts w:hint="default" w:ascii="Cambria Math" w:hAnsi="Cambria Math" w:eastAsia="Segoe UI" w:cs="Segoe UI"/>
                <w:iCs w:val="0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</m:ctrlPr>
          </m:e>
        </m:rad>
      </m:oMath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 xml:space="preserve"> ，其中 </w:t>
      </w:r>
      <m:oMath>
        <m:r>
          <m:rPr>
            <m:sty m:val="p"/>
          </m:rPr>
          <w:rPr>
            <w:rFonts w:ascii="Cambria Math" w:hAnsi="Cambria Math" w:cs="Segoe UI"/>
            <w:caps w:val="0"/>
            <w:color w:val="111111"/>
            <w:spacing w:val="0"/>
            <w:sz w:val="16"/>
            <w:szCs w:val="16"/>
          </w:rPr>
          <m:t>γ</m:t>
        </m:r>
      </m:oMath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 xml:space="preserve"> 是比热比，R 是气体常数，T 是温度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"https://zhuanlan.zhihu.com/p/96007874"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instrText xml:space="preserve"> HYPERLINK "https://www.osgeo.cn/post/c461g" \t "https://edgeservices.bing.com/edgesvc/_blank"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2"/>
          <w:szCs w:val="12"/>
          <w:u w:val="none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 xml:space="preserve">。对于空气和瓦斯，可以取 </w:t>
      </w:r>
      <m:oMath>
        <m:r>
          <m:rPr>
            <m:sty m:val="p"/>
          </m:rPr>
          <w:rPr>
            <w:rFonts w:ascii="Cambria Math" w:hAnsi="Cambria Math" w:cs="Segoe UI"/>
            <w:caps w:val="0"/>
            <w:color w:val="111111"/>
            <w:spacing w:val="0"/>
            <w:sz w:val="16"/>
            <w:szCs w:val="16"/>
          </w:rPr>
          <m:t>γ</m:t>
        </m:r>
      </m:oMath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 xml:space="preserve"> =1.4 ，R =287 J/(kg·K) 。</w:t>
      </w:r>
      <w:r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16"/>
          <w:szCs w:val="16"/>
          <w:lang w:val="en-US" w:eastAsia="zh-CN"/>
        </w:rPr>
        <w:t>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>假设漏风通道中的气体温度为常温 20℃ ，即 T =293 K ，那么可以计算出声速为</w:t>
      </w:r>
      <m:oMath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11111"/>
            <w:spacing w:val="0"/>
            <w:kern w:val="2"/>
            <w:sz w:val="16"/>
            <w:szCs w:val="16"/>
            <w:lang w:val="en-US" w:eastAsia="zh-CN" w:bidi="ar-SA"/>
          </w:rPr>
          <m:t>c=</m:t>
        </m:r>
        <m:rad>
          <m:radPr>
            <m:degHide m:val="1"/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  <m:t>1.4</m:t>
            </m:r>
            <m:r>
              <m:rPr>
                <m:sty m:val="p"/>
              </m:rPr>
              <w:rPr>
                <w:rFonts w:ascii="Cambria Math" w:hAnsi="Cambria Math" w:cs="Segoe UI"/>
                <w:caps w:val="0"/>
                <w:color w:val="111111"/>
                <w:spacing w:val="0"/>
                <w:kern w:val="2"/>
                <w:sz w:val="16"/>
                <w:szCs w:val="16"/>
                <w:lang w:val="en-US" w:bidi="ar-SA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  <m:t>287</m:t>
            </m:r>
            <m:r>
              <m:rPr>
                <m:sty m:val="p"/>
              </m:rPr>
              <w:rPr>
                <w:rFonts w:ascii="Cambria Math" w:hAnsi="Cambria Math" w:cs="Segoe UI"/>
                <w:caps w:val="0"/>
                <w:color w:val="111111"/>
                <w:spacing w:val="0"/>
                <w:kern w:val="2"/>
                <w:sz w:val="16"/>
                <w:szCs w:val="16"/>
                <w:lang w:val="en-US" w:bidi="ar-SA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  <m:t>293</m:t>
            </m:r>
            <m:ctrlPr>
              <w:rPr>
                <w:rFonts w:hint="default" w:ascii="Cambria Math" w:hAnsi="Cambria Math" w:eastAsia="Segoe UI" w:cs="Segoe UI"/>
                <w:iCs w:val="0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ascii="Cambria Math" w:hAnsi="Cambria Math" w:cs="Segoe UI"/>
            <w:caps w:val="0"/>
            <w:color w:val="111111"/>
            <w:spacing w:val="0"/>
            <w:kern w:val="2"/>
            <w:sz w:val="16"/>
            <w:szCs w:val="16"/>
            <w:lang w:val="en-US" w:bidi="ar-SA"/>
          </w:rPr>
          <m:t>≈</m:t>
        </m:r>
        <m:r>
          <m:rPr>
            <m:sty m:val="p"/>
          </m:rPr>
          <w:rPr>
            <w:rFonts w:hint="default" w:ascii="Cambria Math" w:hAnsi="Cambria Math" w:cs="Segoe UI"/>
            <w:caps w:val="0"/>
            <w:color w:val="111111"/>
            <w:spacing w:val="0"/>
            <w:kern w:val="2"/>
            <w:sz w:val="16"/>
            <w:szCs w:val="16"/>
            <w:lang w:val="en-US" w:eastAsia="zh-CN" w:bidi="ar-SA"/>
          </w:rPr>
          <m:t>346m/s</m:t>
        </m:r>
      </m:oMath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 xml:space="preserve">那么气体流速为10m/s时，马赫数为 </w:t>
      </w:r>
      <m:oMath>
        <m:r>
          <m:rPr>
            <m:sty m:val="p"/>
          </m:rPr>
          <w:rPr>
            <w:rFonts w:hint="default" w:ascii="Cambria Math" w:hAnsi="Cambria Math" w:eastAsia="Segoe UI" w:cs="Segoe UI"/>
            <w:caps w:val="0"/>
            <w:color w:val="111111"/>
            <w:spacing w:val="0"/>
            <w:kern w:val="2"/>
            <w:sz w:val="16"/>
            <w:szCs w:val="16"/>
            <w:lang w:val="en-US" w:eastAsia="zh-CN" w:bidi="ar-SA"/>
          </w:rPr>
          <m:t>ma=</m:t>
        </m:r>
        <m:f>
          <m:fPr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eastAsia="Segoe UI" w:cs="Segoe UI"/>
                <w:i w:val="0"/>
                <w:iCs w:val="0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Segoe UI" w:cs="Segoe UI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Segoe UI" w:cs="Segoe UI"/>
                <w:iCs w:val="0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ascii="Cambria Math" w:hAnsi="Cambria Math" w:cs="Segoe UI"/>
            <w:caps w:val="0"/>
            <w:color w:val="111111"/>
            <w:spacing w:val="0"/>
            <w:kern w:val="2"/>
            <w:sz w:val="16"/>
            <w:szCs w:val="16"/>
            <w:lang w:val="en-US" w:bidi="ar-SA"/>
          </w:rPr>
          <m:t>=</m:t>
        </m:r>
        <m:f>
          <m:fPr>
            <m:ctrlPr>
              <w:rPr>
                <w:rFonts w:ascii="Cambria Math" w:hAnsi="Cambria Math" w:cs="Segoe UI"/>
                <w:iCs w:val="0"/>
                <w:caps w:val="0"/>
                <w:color w:val="111111"/>
                <w:spacing w:val="0"/>
                <w:kern w:val="2"/>
                <w:sz w:val="16"/>
                <w:szCs w:val="16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  <m:t>10</m:t>
            </m:r>
            <m:ctrlPr>
              <w:rPr>
                <w:rFonts w:ascii="Cambria Math" w:hAnsi="Cambria Math" w:cs="Segoe UI"/>
                <w:iCs w:val="0"/>
                <w:caps w:val="0"/>
                <w:color w:val="111111"/>
                <w:spacing w:val="0"/>
                <w:kern w:val="2"/>
                <w:sz w:val="16"/>
                <w:szCs w:val="16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Segoe UI"/>
                <w:caps w:val="0"/>
                <w:color w:val="111111"/>
                <w:spacing w:val="0"/>
                <w:kern w:val="2"/>
                <w:sz w:val="16"/>
                <w:szCs w:val="16"/>
                <w:lang w:val="en-US" w:eastAsia="zh-CN" w:bidi="ar-SA"/>
              </w:rPr>
              <m:t>346</m:t>
            </m:r>
            <m:ctrlPr>
              <w:rPr>
                <w:rFonts w:ascii="Cambria Math" w:hAnsi="Cambria Math" w:cs="Segoe UI"/>
                <w:iCs w:val="0"/>
                <w:caps w:val="0"/>
                <w:color w:val="111111"/>
                <w:spacing w:val="0"/>
                <w:kern w:val="2"/>
                <w:sz w:val="16"/>
                <w:szCs w:val="16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="Segoe UI"/>
            <w:caps w:val="0"/>
            <w:color w:val="111111"/>
            <w:spacing w:val="0"/>
            <w:kern w:val="2"/>
            <w:sz w:val="16"/>
            <w:szCs w:val="16"/>
            <w:lang w:val="en-US" w:bidi="ar-SA"/>
          </w:rPr>
          <m:t>≈</m:t>
        </m:r>
        <m:r>
          <m:rPr>
            <m:sty m:val="p"/>
          </m:rPr>
          <w:rPr>
            <w:rFonts w:hint="default" w:ascii="Cambria Math" w:hAnsi="Cambria Math" w:cs="Segoe UI"/>
            <w:caps w:val="0"/>
            <w:color w:val="111111"/>
            <w:spacing w:val="0"/>
            <w:kern w:val="2"/>
            <w:sz w:val="16"/>
            <w:szCs w:val="16"/>
            <w:lang w:val="en-US" w:eastAsia="zh-CN" w:bidi="ar-SA"/>
          </w:rPr>
          <m:t>0.029</m:t>
        </m:r>
      </m:oMath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 xml:space="preserve"> ，远小于0.3，可以认为气体是不可压缩的。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AD6C9"/>
    <w:multiLevelType w:val="multilevel"/>
    <w:tmpl w:val="899AD6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9F9363"/>
    <w:multiLevelType w:val="multilevel"/>
    <w:tmpl w:val="A89F9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491F79"/>
    <w:multiLevelType w:val="multilevel"/>
    <w:tmpl w:val="E7491F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2A1443"/>
    <w:multiLevelType w:val="multilevel"/>
    <w:tmpl w:val="FD2A1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0F31D8F"/>
    <w:multiLevelType w:val="multilevel"/>
    <w:tmpl w:val="70F31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493D6F3"/>
    <w:multiLevelType w:val="multilevel"/>
    <w:tmpl w:val="7493D6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B3784"/>
    <w:rsid w:val="17013E2A"/>
    <w:rsid w:val="1C805974"/>
    <w:rsid w:val="238E3DCF"/>
    <w:rsid w:val="3C4D48E3"/>
    <w:rsid w:val="5B3A5A4F"/>
    <w:rsid w:val="5B4B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2023-04-29T10:29:00Z</dcterms:created>
  <dc:creator>loneve</dc:creator>
  <cp:lastModifiedBy>潆</cp:lastModifiedBy>
  <dcterms:modified xsi:type="dcterms:W3CDTF">2023-04-29T11:41:54Z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20150B3E7FED4E3D8787514DDDCB8FD0</vt:lpwstr>
  </property>
</Properties>
</file>