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4"/>
        </w:rPr>
        <w:t>佗城·龙川方志与赵佗史料汇编</w:t>
      </w:r>
    </w:p>
    <w:p>
      <w:pPr>
        <w:jc w:val="center"/>
      </w:pPr>
      <w:r>
        <w:rPr>
          <w:rFonts w:ascii="楷体" w:hAnsi="楷体" w:eastAsia="楷体"/>
          <w:b w:val="0"/>
          <w:sz w:val="28"/>
        </w:rPr>
        <w:t>——以正史、方志与出土文献为基础的真实史料辑录</w:t>
      </w:r>
    </w:p>
    <w:p>
      <w:pPr>
        <w:jc w:val="center"/>
      </w:pPr>
      <w:r>
        <w:rPr>
          <w:rFonts w:ascii="仿宋" w:hAnsi="仿宋" w:eastAsia="仿宋"/>
          <w:b w:val="0"/>
          <w:sz w:val="22"/>
        </w:rPr>
        <w:br/>
        <w:br/>
        <w:t>编纂说明：本汇编严格以《史记》《汉书》《元和郡县志》《太平寰宇记》《全唐文》等传世文献，及《龙川县志》（康熙、乾隆、嘉庆、光绪等本）、《佗城镇志》（2022）等地方志为依据，凡未见于可靠史料者一律不录，力求存真。</w:t>
      </w:r>
    </w:p>
    <w:p>
      <w:pPr>
        <w:jc w:val="center"/>
      </w:pPr>
      <w:r>
        <w:rPr>
          <w:rFonts w:ascii="仿宋" w:hAnsi="仿宋" w:eastAsia="仿宋"/>
          <w:b w:val="0"/>
          <w:sz w:val="22"/>
        </w:rPr>
        <w:t>编纂时间：2026 年 8 月</w:t>
      </w:r>
    </w:p>
    <w:p>
      <w:r>
        <w:br w:type="page"/>
      </w:r>
    </w:p>
    <w:p>
      <w:pPr>
        <w:jc w:val="left"/>
      </w:pPr>
      <w:r>
        <w:rPr>
          <w:rFonts w:ascii="黑体" w:hAnsi="黑体" w:eastAsia="黑体"/>
          <w:b/>
          <w:color w:val="1F3A68"/>
          <w:sz w:val="32"/>
        </w:rPr>
        <w:t>目  录</w:t>
      </w:r>
    </w:p>
    <w:p>
      <w:pPr>
        <w:spacing w:line="336" w:lineRule="auto"/>
      </w:pPr>
      <w:r>
        <w:rPr>
          <w:rFonts w:ascii="宋体" w:hAnsi="宋体" w:eastAsia="宋体"/>
          <w:b w:val="0"/>
          <w:sz w:val="22"/>
        </w:rPr>
        <w:t>前言：关于《佗城县志》的说明</w:t>
      </w:r>
    </w:p>
    <w:p>
      <w:pPr>
        <w:spacing w:line="336" w:lineRule="auto"/>
      </w:pPr>
      <w:r>
        <w:rPr>
          <w:rFonts w:ascii="宋体" w:hAnsi="宋体" w:eastAsia="宋体"/>
          <w:b w:val="0"/>
          <w:sz w:val="22"/>
        </w:rPr>
        <w:t>第一编  方志文献</w:t>
      </w:r>
    </w:p>
    <w:p>
      <w:pPr>
        <w:spacing w:line="336" w:lineRule="auto"/>
      </w:pPr>
      <w:r>
        <w:rPr>
          <w:rFonts w:ascii="宋体" w:hAnsi="宋体" w:eastAsia="宋体"/>
          <w:b w:val="0"/>
          <w:sz w:val="22"/>
        </w:rPr>
        <w:t xml:space="preserve">  一、《龙川县志》历代版本源流</w:t>
      </w:r>
    </w:p>
    <w:p>
      <w:pPr>
        <w:spacing w:line="336" w:lineRule="auto"/>
      </w:pPr>
      <w:r>
        <w:rPr>
          <w:rFonts w:ascii="宋体" w:hAnsi="宋体" w:eastAsia="宋体"/>
          <w:b w:val="0"/>
          <w:sz w:val="22"/>
        </w:rPr>
        <w:t xml:space="preserve">  二、〔康熙〕《龙川县志》</w:t>
      </w:r>
    </w:p>
    <w:p>
      <w:pPr>
        <w:spacing w:line="336" w:lineRule="auto"/>
      </w:pPr>
      <w:r>
        <w:rPr>
          <w:rFonts w:ascii="宋体" w:hAnsi="宋体" w:eastAsia="宋体"/>
          <w:b w:val="0"/>
          <w:sz w:val="22"/>
        </w:rPr>
        <w:t xml:space="preserve">  三、〔乾隆〕《龙川县志》</w:t>
      </w:r>
    </w:p>
    <w:p>
      <w:pPr>
        <w:spacing w:line="336" w:lineRule="auto"/>
      </w:pPr>
      <w:r>
        <w:rPr>
          <w:rFonts w:ascii="宋体" w:hAnsi="宋体" w:eastAsia="宋体"/>
          <w:b w:val="0"/>
          <w:sz w:val="22"/>
        </w:rPr>
        <w:t xml:space="preserve">  四、〔嘉庆〕《龙川县志》（目录与内容概要）</w:t>
      </w:r>
    </w:p>
    <w:p>
      <w:pPr>
        <w:spacing w:line="336" w:lineRule="auto"/>
      </w:pPr>
      <w:r>
        <w:rPr>
          <w:rFonts w:ascii="宋体" w:hAnsi="宋体" w:eastAsia="宋体"/>
          <w:b w:val="0"/>
          <w:sz w:val="22"/>
        </w:rPr>
        <w:t xml:space="preserve">  五、〔光绪〕及以后诸本</w:t>
      </w:r>
    </w:p>
    <w:p>
      <w:pPr>
        <w:spacing w:line="336" w:lineRule="auto"/>
      </w:pPr>
      <w:r>
        <w:rPr>
          <w:rFonts w:ascii="宋体" w:hAnsi="宋体" w:eastAsia="宋体"/>
          <w:b w:val="0"/>
          <w:sz w:val="22"/>
        </w:rPr>
        <w:t xml:space="preserve">  六、《佗城镇志》（2022）</w:t>
      </w:r>
    </w:p>
    <w:p>
      <w:pPr>
        <w:spacing w:line="336" w:lineRule="auto"/>
      </w:pPr>
      <w:r>
        <w:rPr>
          <w:rFonts w:ascii="宋体" w:hAnsi="宋体" w:eastAsia="宋体"/>
          <w:b w:val="0"/>
          <w:sz w:val="22"/>
        </w:rPr>
        <w:t xml:space="preserve">  七、方志中关于赵佗与佗城的重要记载</w:t>
      </w:r>
    </w:p>
    <w:p>
      <w:pPr>
        <w:spacing w:line="336" w:lineRule="auto"/>
      </w:pPr>
      <w:r>
        <w:rPr>
          <w:rFonts w:ascii="宋体" w:hAnsi="宋体" w:eastAsia="宋体"/>
          <w:b w:val="0"/>
          <w:sz w:val="22"/>
        </w:rPr>
        <w:t>第二编  正史与早期文献原文</w:t>
      </w:r>
    </w:p>
    <w:p>
      <w:pPr>
        <w:spacing w:line="336" w:lineRule="auto"/>
      </w:pPr>
      <w:r>
        <w:rPr>
          <w:rFonts w:ascii="宋体" w:hAnsi="宋体" w:eastAsia="宋体"/>
          <w:b w:val="0"/>
          <w:sz w:val="22"/>
        </w:rPr>
        <w:t xml:space="preserve">  一、《史记》卷一百一十三·南越列传第五十三（全文）</w:t>
      </w:r>
    </w:p>
    <w:p>
      <w:pPr>
        <w:spacing w:line="336" w:lineRule="auto"/>
      </w:pPr>
      <w:r>
        <w:rPr>
          <w:rFonts w:ascii="宋体" w:hAnsi="宋体" w:eastAsia="宋体"/>
          <w:b w:val="0"/>
          <w:sz w:val="22"/>
        </w:rPr>
        <w:t xml:space="preserve">  二、《汉书·西南夷两粤朝鲜传》赵佗部分（节录）</w:t>
      </w:r>
    </w:p>
    <w:p>
      <w:pPr>
        <w:spacing w:line="336" w:lineRule="auto"/>
      </w:pPr>
      <w:r>
        <w:rPr>
          <w:rFonts w:ascii="宋体" w:hAnsi="宋体" w:eastAsia="宋体"/>
          <w:b w:val="0"/>
          <w:sz w:val="22"/>
        </w:rPr>
        <w:t xml:space="preserve">  三、《淮南子·人间训》（节录）</w:t>
      </w:r>
    </w:p>
    <w:p>
      <w:pPr>
        <w:spacing w:line="336" w:lineRule="auto"/>
      </w:pPr>
      <w:r>
        <w:rPr>
          <w:rFonts w:ascii="宋体" w:hAnsi="宋体" w:eastAsia="宋体"/>
          <w:b w:val="0"/>
          <w:sz w:val="22"/>
        </w:rPr>
        <w:t xml:space="preserve">  四、《水经注·泿水》（节录）</w:t>
      </w:r>
    </w:p>
    <w:p>
      <w:pPr>
        <w:spacing w:line="336" w:lineRule="auto"/>
      </w:pPr>
      <w:r>
        <w:rPr>
          <w:rFonts w:ascii="宋体" w:hAnsi="宋体" w:eastAsia="宋体"/>
          <w:b w:val="0"/>
          <w:sz w:val="22"/>
        </w:rPr>
        <w:t xml:space="preserve">  五、《元和郡县志》（节录）</w:t>
      </w:r>
    </w:p>
    <w:p>
      <w:pPr>
        <w:spacing w:line="336" w:lineRule="auto"/>
      </w:pPr>
      <w:r>
        <w:rPr>
          <w:rFonts w:ascii="宋体" w:hAnsi="宋体" w:eastAsia="宋体"/>
          <w:b w:val="0"/>
          <w:sz w:val="22"/>
        </w:rPr>
        <w:t xml:space="preserve">  六、《太平寰宇记》（节录）</w:t>
      </w:r>
    </w:p>
    <w:p>
      <w:pPr>
        <w:spacing w:line="336" w:lineRule="auto"/>
      </w:pPr>
      <w:r>
        <w:rPr>
          <w:rFonts w:ascii="宋体" w:hAnsi="宋体" w:eastAsia="宋体"/>
          <w:b w:val="0"/>
          <w:sz w:val="22"/>
        </w:rPr>
        <w:t>第三编  唐宋诗文中的赵佗与龙川</w:t>
      </w:r>
    </w:p>
    <w:p>
      <w:pPr>
        <w:spacing w:line="336" w:lineRule="auto"/>
      </w:pPr>
      <w:r>
        <w:rPr>
          <w:rFonts w:ascii="宋体" w:hAnsi="宋体" w:eastAsia="宋体"/>
          <w:b w:val="0"/>
          <w:sz w:val="22"/>
        </w:rPr>
        <w:t xml:space="preserve">  一、唐·韦昌明《越井记》（《全唐文》卷八一六）</w:t>
      </w:r>
    </w:p>
    <w:p>
      <w:pPr>
        <w:spacing w:line="336" w:lineRule="auto"/>
      </w:pPr>
      <w:r>
        <w:rPr>
          <w:rFonts w:ascii="宋体" w:hAnsi="宋体" w:eastAsia="宋体"/>
          <w:b w:val="0"/>
          <w:sz w:val="22"/>
        </w:rPr>
        <w:t xml:space="preserve">  二、宋·苏辙《尉佗城》诗</w:t>
      </w:r>
    </w:p>
    <w:p>
      <w:pPr>
        <w:spacing w:line="336" w:lineRule="auto"/>
      </w:pPr>
      <w:r>
        <w:rPr>
          <w:rFonts w:ascii="宋体" w:hAnsi="宋体" w:eastAsia="宋体"/>
          <w:b w:val="0"/>
          <w:sz w:val="22"/>
        </w:rPr>
        <w:t>第四编  赵佗生平事迹编年</w:t>
      </w:r>
    </w:p>
    <w:p>
      <w:pPr>
        <w:spacing w:line="336" w:lineRule="auto"/>
      </w:pPr>
      <w:r>
        <w:rPr>
          <w:rFonts w:ascii="宋体" w:hAnsi="宋体" w:eastAsia="宋体"/>
          <w:b w:val="0"/>
          <w:sz w:val="22"/>
        </w:rPr>
        <w:t xml:space="preserve">  一、家世与籍贯</w:t>
      </w:r>
    </w:p>
    <w:p>
      <w:pPr>
        <w:spacing w:line="336" w:lineRule="auto"/>
      </w:pPr>
      <w:r>
        <w:rPr>
          <w:rFonts w:ascii="宋体" w:hAnsi="宋体" w:eastAsia="宋体"/>
          <w:b w:val="0"/>
          <w:sz w:val="22"/>
        </w:rPr>
        <w:t xml:space="preserve">  二、南征百越</w:t>
      </w:r>
    </w:p>
    <w:p>
      <w:pPr>
        <w:spacing w:line="336" w:lineRule="auto"/>
      </w:pPr>
      <w:r>
        <w:rPr>
          <w:rFonts w:ascii="宋体" w:hAnsi="宋体" w:eastAsia="宋体"/>
          <w:b w:val="0"/>
          <w:sz w:val="22"/>
        </w:rPr>
        <w:t xml:space="preserve">  三、任龙川县令（前 214—前 208 年）</w:t>
      </w:r>
    </w:p>
    <w:p>
      <w:pPr>
        <w:spacing w:line="336" w:lineRule="auto"/>
      </w:pPr>
      <w:r>
        <w:rPr>
          <w:rFonts w:ascii="宋体" w:hAnsi="宋体" w:eastAsia="宋体"/>
          <w:b w:val="0"/>
          <w:sz w:val="22"/>
        </w:rPr>
        <w:t xml:space="preserve">  四、继任南海尉与割据岭南</w:t>
      </w:r>
    </w:p>
    <w:p>
      <w:pPr>
        <w:spacing w:line="336" w:lineRule="auto"/>
      </w:pPr>
      <w:r>
        <w:rPr>
          <w:rFonts w:ascii="宋体" w:hAnsi="宋体" w:eastAsia="宋体"/>
          <w:b w:val="0"/>
          <w:sz w:val="22"/>
        </w:rPr>
        <w:t xml:space="preserve">  五、建立南越国（前 204 年）</w:t>
      </w:r>
    </w:p>
    <w:p>
      <w:pPr>
        <w:spacing w:line="336" w:lineRule="auto"/>
      </w:pPr>
      <w:r>
        <w:rPr>
          <w:rFonts w:ascii="宋体" w:hAnsi="宋体" w:eastAsia="宋体"/>
          <w:b w:val="0"/>
          <w:sz w:val="22"/>
        </w:rPr>
        <w:t xml:space="preserve">  六、归汉与称帝（高帝—吕后—文帝）</w:t>
      </w:r>
    </w:p>
    <w:p>
      <w:pPr>
        <w:spacing w:line="336" w:lineRule="auto"/>
      </w:pPr>
      <w:r>
        <w:rPr>
          <w:rFonts w:ascii="宋体" w:hAnsi="宋体" w:eastAsia="宋体"/>
          <w:b w:val="0"/>
          <w:sz w:val="22"/>
        </w:rPr>
        <w:t xml:space="preserve">  七、景帝至武帝初年</w:t>
      </w:r>
    </w:p>
    <w:p>
      <w:pPr>
        <w:spacing w:line="336" w:lineRule="auto"/>
      </w:pPr>
      <w:r>
        <w:rPr>
          <w:rFonts w:ascii="宋体" w:hAnsi="宋体" w:eastAsia="宋体"/>
          <w:b w:val="0"/>
          <w:sz w:val="22"/>
        </w:rPr>
        <w:t xml:space="preserve">  八、卒年与寿考</w:t>
      </w:r>
    </w:p>
    <w:p>
      <w:pPr>
        <w:spacing w:line="336" w:lineRule="auto"/>
      </w:pPr>
      <w:r>
        <w:rPr>
          <w:rFonts w:ascii="宋体" w:hAnsi="宋体" w:eastAsia="宋体"/>
          <w:b w:val="0"/>
          <w:sz w:val="22"/>
        </w:rPr>
        <w:t>第五编  赵佗与龙川、佗城</w:t>
      </w:r>
    </w:p>
    <w:p>
      <w:pPr>
        <w:spacing w:line="336" w:lineRule="auto"/>
      </w:pPr>
      <w:r>
        <w:rPr>
          <w:rFonts w:ascii="宋体" w:hAnsi="宋体" w:eastAsia="宋体"/>
          <w:b w:val="0"/>
          <w:sz w:val="22"/>
        </w:rPr>
        <w:t xml:space="preserve">  一、为何是赵佗任龙川令</w:t>
      </w:r>
    </w:p>
    <w:p>
      <w:pPr>
        <w:spacing w:line="336" w:lineRule="auto"/>
      </w:pPr>
      <w:r>
        <w:rPr>
          <w:rFonts w:ascii="宋体" w:hAnsi="宋体" w:eastAsia="宋体"/>
          <w:b w:val="0"/>
          <w:sz w:val="22"/>
        </w:rPr>
        <w:t xml:space="preserve">  二、古龙川县的疆域范围</w:t>
      </w:r>
    </w:p>
    <w:p>
      <w:pPr>
        <w:spacing w:line="336" w:lineRule="auto"/>
      </w:pPr>
      <w:r>
        <w:rPr>
          <w:rFonts w:ascii="宋体" w:hAnsi="宋体" w:eastAsia="宋体"/>
          <w:b w:val="0"/>
          <w:sz w:val="22"/>
        </w:rPr>
        <w:t xml:space="preserve">  三、赵佗筑城与佗城选址</w:t>
      </w:r>
    </w:p>
    <w:p>
      <w:pPr>
        <w:spacing w:line="336" w:lineRule="auto"/>
      </w:pPr>
      <w:r>
        <w:rPr>
          <w:rFonts w:ascii="宋体" w:hAnsi="宋体" w:eastAsia="宋体"/>
          <w:b w:val="0"/>
          <w:sz w:val="22"/>
        </w:rPr>
        <w:t xml:space="preserve">  四、佗城历代扩建与城址变迁</w:t>
      </w:r>
    </w:p>
    <w:p>
      <w:pPr>
        <w:spacing w:line="336" w:lineRule="auto"/>
      </w:pPr>
      <w:r>
        <w:rPr>
          <w:rFonts w:ascii="宋体" w:hAnsi="宋体" w:eastAsia="宋体"/>
          <w:b w:val="0"/>
          <w:sz w:val="22"/>
        </w:rPr>
        <w:t xml:space="preserve">  五、赵佗在龙川的遗迹</w:t>
      </w:r>
    </w:p>
    <w:p>
      <w:pPr>
        <w:spacing w:line="336" w:lineRule="auto"/>
      </w:pPr>
      <w:r>
        <w:rPr>
          <w:rFonts w:ascii="宋体" w:hAnsi="宋体" w:eastAsia="宋体"/>
          <w:b w:val="0"/>
          <w:sz w:val="22"/>
        </w:rPr>
        <w:t>第六编  赵佗的历史地位与评价</w:t>
      </w:r>
    </w:p>
    <w:p>
      <w:pPr>
        <w:spacing w:line="336" w:lineRule="auto"/>
      </w:pPr>
      <w:r>
        <w:rPr>
          <w:rFonts w:ascii="宋体" w:hAnsi="宋体" w:eastAsia="宋体"/>
          <w:b w:val="0"/>
          <w:sz w:val="22"/>
        </w:rPr>
        <w:t xml:space="preserve">  一、和辑百越与民族融合</w:t>
      </w:r>
    </w:p>
    <w:p>
      <w:pPr>
        <w:spacing w:line="336" w:lineRule="auto"/>
      </w:pPr>
      <w:r>
        <w:rPr>
          <w:rFonts w:ascii="宋体" w:hAnsi="宋体" w:eastAsia="宋体"/>
          <w:b w:val="0"/>
          <w:sz w:val="22"/>
        </w:rPr>
        <w:t xml:space="preserve">  二、岭南开发第一人</w:t>
      </w:r>
    </w:p>
    <w:p>
      <w:pPr>
        <w:spacing w:line="336" w:lineRule="auto"/>
      </w:pPr>
      <w:r>
        <w:rPr>
          <w:rFonts w:ascii="宋体" w:hAnsi="宋体" w:eastAsia="宋体"/>
          <w:b w:val="0"/>
          <w:sz w:val="22"/>
        </w:rPr>
        <w:t xml:space="preserve">  三、维护统一的历史贡献</w:t>
      </w:r>
    </w:p>
    <w:p>
      <w:pPr>
        <w:spacing w:line="336" w:lineRule="auto"/>
      </w:pPr>
      <w:r>
        <w:rPr>
          <w:rFonts w:ascii="宋体" w:hAnsi="宋体" w:eastAsia="宋体"/>
          <w:b w:val="0"/>
          <w:sz w:val="22"/>
        </w:rPr>
        <w:t xml:space="preserve">  四、历代评价</w:t>
      </w:r>
    </w:p>
    <w:p>
      <w:pPr>
        <w:spacing w:line="336" w:lineRule="auto"/>
      </w:pPr>
      <w:r>
        <w:rPr>
          <w:rFonts w:ascii="宋体" w:hAnsi="宋体" w:eastAsia="宋体"/>
          <w:b w:val="0"/>
          <w:sz w:val="22"/>
        </w:rPr>
        <w:t>附录  主要参考文献与资料来源</w:t>
      </w:r>
    </w:p>
    <w:p>
      <w:r>
        <w:br w:type="page"/>
      </w:r>
    </w:p>
    <w:p>
      <w:pPr>
        <w:jc w:val="left"/>
      </w:pPr>
      <w:r>
        <w:rPr>
          <w:rFonts w:ascii="黑体" w:hAnsi="黑体" w:eastAsia="黑体"/>
          <w:b/>
          <w:color w:val="1F3A68"/>
          <w:sz w:val="32"/>
        </w:rPr>
        <w:t>前言：关于《佗城县志》的说明</w:t>
      </w:r>
    </w:p>
    <w:p>
      <w:pPr>
        <w:spacing w:line="360" w:lineRule="auto"/>
        <w:ind w:firstLine="440"/>
      </w:pPr>
      <w:r>
        <w:rPr>
          <w:rFonts w:ascii="宋体" w:hAnsi="宋体" w:eastAsia="宋体"/>
          <w:b w:val="0"/>
          <w:sz w:val="22"/>
        </w:rPr>
        <w:t>本汇编在编纂之初，即对“《佗城县志》”这一名称进行了史料核查。核查结果如下：</w:t>
      </w:r>
    </w:p>
    <w:p>
      <w:pPr>
        <w:spacing w:line="360" w:lineRule="auto"/>
        <w:ind w:firstLine="440"/>
      </w:pPr>
      <w:r>
        <w:rPr>
          <w:rFonts w:ascii="宋体" w:hAnsi="宋体" w:eastAsia="宋体"/>
          <w:b w:val="0"/>
          <w:sz w:val="22"/>
        </w:rPr>
        <w:t>第一，历史上并不存在一部名为《佗城县志》的独立古方志。佗城在历史上长期为龙川县治所在地，并非独立的县级行政单位，因此历代所修均为《龙川县志》，而非《佗城县志》。</w:t>
      </w:r>
    </w:p>
    <w:p>
      <w:pPr>
        <w:spacing w:line="360" w:lineRule="auto"/>
        <w:ind w:firstLine="440"/>
      </w:pPr>
      <w:r>
        <w:rPr>
          <w:rFonts w:ascii="宋体" w:hAnsi="宋体" w:eastAsia="宋体"/>
          <w:b w:val="0"/>
          <w:sz w:val="22"/>
        </w:rPr>
        <w:t>第二，“佗城”之名始自民国。民国三十年（1941 年），为纪念龙川首任县令赵佗，龙川县城正式改名为“佗城”。在此之前，历代文献中或称“龙川故城”“龙川城”“尉佗城”“赵佗城”，均指同一地。</w:t>
      </w:r>
    </w:p>
    <w:p>
      <w:pPr>
        <w:spacing w:line="360" w:lineRule="auto"/>
        <w:ind w:firstLine="440"/>
      </w:pPr>
      <w:r>
        <w:rPr>
          <w:rFonts w:ascii="宋体" w:hAnsi="宋体" w:eastAsia="宋体"/>
          <w:b w:val="0"/>
          <w:sz w:val="22"/>
        </w:rPr>
        <w:t>第三，现存以“佗城”为名的志书，为 2022 年出版的《佗城镇志》（陈奕谦主编，广东人民出版社，ISBN 978-7-218-15797-9），系镇级志书，属当代新编方志，非古本。</w:t>
      </w:r>
    </w:p>
    <w:p>
      <w:pPr>
        <w:spacing w:line="360" w:lineRule="auto"/>
        <w:ind w:firstLine="440"/>
      </w:pPr>
      <w:r>
        <w:rPr>
          <w:rFonts w:ascii="宋体" w:hAnsi="宋体" w:eastAsia="宋体"/>
          <w:b w:val="0"/>
          <w:sz w:val="22"/>
        </w:rPr>
        <w:t>第四，历代《龙川县志》中，保存了大量关于佗城（龙川故城）、赵佗、南越王庙、越王井等内容的记载，是研究赵佗与龙川的核心方志史料。本汇编第一编即以此为核心展开。</w:t>
      </w:r>
    </w:p>
    <w:p>
      <w:pPr>
        <w:spacing w:line="360" w:lineRule="auto"/>
        <w:ind w:firstLine="440"/>
      </w:pPr>
      <w:r>
        <w:rPr>
          <w:rFonts w:ascii="宋体" w:hAnsi="宋体" w:eastAsia="宋体"/>
          <w:b w:val="0"/>
          <w:sz w:val="22"/>
        </w:rPr>
        <w:t>因此，本汇编以《龙川县志》历代版本及《佗城镇志》作为“佗城方志”的真实载体予以收录，并在正文中明确标注版本与出处，以正视听，避免以讹传讹。</w:t>
      </w:r>
    </w:p>
    <w:p>
      <w:r>
        <w:br w:type="page"/>
      </w:r>
    </w:p>
    <w:p>
      <w:pPr>
        <w:jc w:val="left"/>
      </w:pPr>
      <w:r>
        <w:rPr>
          <w:rFonts w:ascii="黑体" w:hAnsi="黑体" w:eastAsia="黑体"/>
          <w:b/>
          <w:color w:val="1F3A68"/>
          <w:sz w:val="32"/>
        </w:rPr>
        <w:t>第一编  方志文献</w:t>
      </w:r>
    </w:p>
    <w:p>
      <w:pPr>
        <w:jc w:val="left"/>
      </w:pPr>
      <w:r>
        <w:rPr>
          <w:rFonts w:ascii="黑体" w:hAnsi="黑体" w:eastAsia="黑体"/>
          <w:b/>
          <w:color w:val="2C5A8E"/>
          <w:sz w:val="28"/>
        </w:rPr>
        <w:t>一、《龙川县志》历代版本源流</w:t>
      </w:r>
    </w:p>
    <w:p>
      <w:pPr>
        <w:spacing w:line="360" w:lineRule="auto"/>
        <w:ind w:firstLine="440"/>
      </w:pPr>
      <w:r>
        <w:rPr>
          <w:rFonts w:ascii="宋体" w:hAnsi="宋体" w:eastAsia="宋体"/>
          <w:b w:val="0"/>
          <w:sz w:val="22"/>
        </w:rPr>
        <w:t>龙川县自秦始皇三十三年（前 214 年）置县，至今两千二百余年，是岭南地区建置最早的县之一。修志传统可追溯至明代，现存最早的完整方志为清康熙年间刻本。据《广东通志》及现存书目著录，历代《龙川县志》主要版本如下：</w:t>
      </w:r>
    </w:p>
    <w:p>
      <w:pPr>
        <w:spacing w:line="336" w:lineRule="auto"/>
        <w:ind w:left="283"/>
      </w:pPr>
      <w:r>
        <w:rPr>
          <w:rFonts w:ascii="宋体" w:hAnsi="宋体" w:eastAsia="宋体"/>
          <w:b/>
          <w:sz w:val="22"/>
        </w:rPr>
        <w:t>● 〔万历〕《龙川县志》九卷：</w:t>
      </w:r>
      <w:r>
        <w:rPr>
          <w:rFonts w:ascii="宋体" w:hAnsi="宋体" w:eastAsia="宋体"/>
          <w:b w:val="0"/>
          <w:sz w:val="22"/>
        </w:rPr>
        <w:t>明·林庭植纂修。明万历年间刻本，为龙川首部县志，原刻本已佚，今存清抄本，其目录仍见于清代诸志。</w:t>
      </w:r>
    </w:p>
    <w:p>
      <w:pPr>
        <w:spacing w:line="336" w:lineRule="auto"/>
        <w:ind w:left="283"/>
      </w:pPr>
      <w:r>
        <w:rPr>
          <w:rFonts w:ascii="宋体" w:hAnsi="宋体" w:eastAsia="宋体"/>
          <w:b/>
          <w:sz w:val="22"/>
        </w:rPr>
        <w:t>● 〔康熙〕《龙川县志》十二卷：</w:t>
      </w:r>
      <w:r>
        <w:rPr>
          <w:rFonts w:ascii="宋体" w:hAnsi="宋体" w:eastAsia="宋体"/>
          <w:b w:val="0"/>
          <w:sz w:val="22"/>
        </w:rPr>
        <w:t>清·潘好让修纂。康熙二十七年（1688 年）序，康熙四十二年（1703 年）重修。是现存最早的完整《龙川县志》版本，据日本藏本原书彩色拍摄本传世，约 440 双页。</w:t>
      </w:r>
    </w:p>
    <w:p>
      <w:pPr>
        <w:spacing w:line="336" w:lineRule="auto"/>
        <w:ind w:left="283"/>
      </w:pPr>
      <w:r>
        <w:rPr>
          <w:rFonts w:ascii="宋体" w:hAnsi="宋体" w:eastAsia="宋体"/>
          <w:b/>
          <w:sz w:val="22"/>
        </w:rPr>
        <w:t>● 〔乾隆〕《龙川县志》十二卷：</w:t>
      </w:r>
      <w:r>
        <w:rPr>
          <w:rFonts w:ascii="宋体" w:hAnsi="宋体" w:eastAsia="宋体"/>
          <w:b w:val="0"/>
          <w:sz w:val="22"/>
        </w:rPr>
        <w:t>清·书图修，杨廷钊纂。乾隆二十七年（1762 年）刻本。在康熙本基础上续修，体例更为完备。</w:t>
      </w:r>
    </w:p>
    <w:p>
      <w:pPr>
        <w:spacing w:line="336" w:lineRule="auto"/>
        <w:ind w:left="283"/>
      </w:pPr>
      <w:r>
        <w:rPr>
          <w:rFonts w:ascii="宋体" w:hAnsi="宋体" w:eastAsia="宋体"/>
          <w:b/>
          <w:sz w:val="22"/>
        </w:rPr>
        <w:t>● 〔嘉庆〕《龙川县志》：</w:t>
      </w:r>
      <w:r>
        <w:rPr>
          <w:rFonts w:ascii="宋体" w:hAnsi="宋体" w:eastAsia="宋体"/>
          <w:b w:val="0"/>
          <w:sz w:val="22"/>
        </w:rPr>
        <w:t>清嘉庆年间修纂。全书约 486 双开页，系统记载清代中期龙川的历史地理、风土人情与典章制度，是研究岭南地方史的重要史料。</w:t>
      </w:r>
    </w:p>
    <w:p>
      <w:pPr>
        <w:spacing w:line="336" w:lineRule="auto"/>
        <w:ind w:left="283"/>
      </w:pPr>
      <w:r>
        <w:rPr>
          <w:rFonts w:ascii="宋体" w:hAnsi="宋体" w:eastAsia="宋体"/>
          <w:b/>
          <w:sz w:val="22"/>
        </w:rPr>
        <w:t>● 〔光绪〕《龙川县志》：</w:t>
      </w:r>
      <w:r>
        <w:rPr>
          <w:rFonts w:ascii="宋体" w:hAnsi="宋体" w:eastAsia="宋体"/>
          <w:b w:val="0"/>
          <w:sz w:val="22"/>
        </w:rPr>
        <w:t>清光绪年间续修。新增“兵防”“实业”等门类，反映晚清社会转型。广东省立中山图书馆藏有影印本。</w:t>
      </w:r>
    </w:p>
    <w:p>
      <w:pPr>
        <w:spacing w:line="336" w:lineRule="auto"/>
        <w:ind w:left="283"/>
      </w:pPr>
      <w:r>
        <w:rPr>
          <w:rFonts w:ascii="宋体" w:hAnsi="宋体" w:eastAsia="宋体"/>
          <w:b/>
          <w:sz w:val="22"/>
        </w:rPr>
        <w:t>● 民国《龙川县志》：</w:t>
      </w:r>
      <w:r>
        <w:rPr>
          <w:rFonts w:ascii="宋体" w:hAnsi="宋体" w:eastAsia="宋体"/>
          <w:b w:val="0"/>
          <w:sz w:val="22"/>
        </w:rPr>
        <w:t>民国二十三年（1934 年）版。首创地图插页，采用现代测绘技术标注全县墟镇与交通线。</w:t>
      </w:r>
    </w:p>
    <w:p>
      <w:pPr>
        <w:spacing w:line="336" w:lineRule="auto"/>
        <w:ind w:left="283"/>
      </w:pPr>
      <w:r>
        <w:rPr>
          <w:rFonts w:ascii="宋体" w:hAnsi="宋体" w:eastAsia="宋体"/>
          <w:b/>
          <w:sz w:val="22"/>
        </w:rPr>
        <w:t>● 《龙川县志》（1994 年版）：</w:t>
      </w:r>
      <w:r>
        <w:rPr>
          <w:rFonts w:ascii="宋体" w:hAnsi="宋体" w:eastAsia="宋体"/>
          <w:b w:val="0"/>
          <w:sz w:val="22"/>
        </w:rPr>
        <w:t>龙川县地方志编纂委员会编，广东人民出版社 1994 年出版，ISBN 7-218-01379-1，共 716 页。为新中国成立后首轮社会主义新方志。</w:t>
      </w:r>
    </w:p>
    <w:p>
      <w:pPr>
        <w:spacing w:line="336" w:lineRule="auto"/>
        <w:ind w:left="283"/>
      </w:pPr>
      <w:r>
        <w:rPr>
          <w:rFonts w:ascii="宋体" w:hAnsi="宋体" w:eastAsia="宋体"/>
          <w:b/>
          <w:sz w:val="22"/>
        </w:rPr>
        <w:t>● 《佗城镇志》（2022 年版）：</w:t>
      </w:r>
      <w:r>
        <w:rPr>
          <w:rFonts w:ascii="宋体" w:hAnsi="宋体" w:eastAsia="宋体"/>
          <w:b w:val="0"/>
          <w:sz w:val="22"/>
        </w:rPr>
        <w:t>陈奕谦主编，广东人民出版社 2022 年 1 月出版，ISBN 978-7-218-15797-9。记述佗城镇自然、经济、政治、文化、社会等各方面情况，是首部以“佗城”为名的镇级志书。</w:t>
      </w:r>
    </w:p>
    <w:p>
      <w:pPr>
        <w:jc w:val="left"/>
      </w:pPr>
      <w:r>
        <w:rPr>
          <w:rFonts w:ascii="黑体" w:hAnsi="黑体" w:eastAsia="黑体"/>
          <w:b/>
          <w:color w:val="2C5A8E"/>
          <w:sz w:val="28"/>
        </w:rPr>
        <w:t>二、〔嘉庆〕《龙川县志》目录与内容概要</w:t>
      </w:r>
    </w:p>
    <w:p>
      <w:pPr>
        <w:spacing w:line="360" w:lineRule="auto"/>
        <w:ind w:firstLine="440"/>
      </w:pPr>
      <w:r>
        <w:rPr>
          <w:rFonts w:ascii="宋体" w:hAnsi="宋体" w:eastAsia="宋体"/>
          <w:b w:val="0"/>
          <w:sz w:val="22"/>
        </w:rPr>
        <w:t>〔嘉庆〕《龙川县志》是清代中期龙川方志的代表，全书共十三卷（一说十二卷，分目略有差异），遵循清代方志编纂通例，内容涵盖建置沿革、疆域分野、山川形胜、城池公署、户口田赋、物产风俗、学校选举、职官人物、艺文金石等。据可考目录，其大致结构如下：</w:t>
      </w:r>
    </w:p>
    <w:p>
      <w:pPr>
        <w:pStyle w:val="ListBullet"/>
        <w:spacing w:line="336" w:lineRule="auto"/>
      </w:pPr>
      <w:r>
        <w:rPr>
          <w:rFonts w:ascii="宋体" w:hAnsi="宋体" w:eastAsia="宋体"/>
          <w:b w:val="0"/>
          <w:sz w:val="22"/>
        </w:rPr>
        <w:t>卷一：舆图、星野、沿革、疆域</w:t>
      </w:r>
    </w:p>
    <w:p>
      <w:pPr>
        <w:pStyle w:val="ListBullet"/>
        <w:spacing w:line="336" w:lineRule="auto"/>
      </w:pPr>
      <w:r>
        <w:rPr>
          <w:rFonts w:ascii="宋体" w:hAnsi="宋体" w:eastAsia="宋体"/>
          <w:b w:val="0"/>
          <w:sz w:val="22"/>
        </w:rPr>
        <w:t>卷二至卷三：山川、水利、城池、公署</w:t>
      </w:r>
    </w:p>
    <w:p>
      <w:pPr>
        <w:pStyle w:val="ListBullet"/>
        <w:spacing w:line="336" w:lineRule="auto"/>
      </w:pPr>
      <w:r>
        <w:rPr>
          <w:rFonts w:ascii="宋体" w:hAnsi="宋体" w:eastAsia="宋体"/>
          <w:b w:val="0"/>
          <w:sz w:val="22"/>
        </w:rPr>
        <w:t>卷四：学校、书院、坛庙</w:t>
      </w:r>
    </w:p>
    <w:p>
      <w:pPr>
        <w:pStyle w:val="ListBullet"/>
        <w:spacing w:line="336" w:lineRule="auto"/>
      </w:pPr>
      <w:r>
        <w:rPr>
          <w:rFonts w:ascii="宋体" w:hAnsi="宋体" w:eastAsia="宋体"/>
          <w:b w:val="0"/>
          <w:sz w:val="22"/>
        </w:rPr>
        <w:t>卷五：田赋、户口、积贮、盐法</w:t>
      </w:r>
    </w:p>
    <w:p>
      <w:pPr>
        <w:pStyle w:val="ListBullet"/>
        <w:spacing w:line="336" w:lineRule="auto"/>
      </w:pPr>
      <w:r>
        <w:rPr>
          <w:rFonts w:ascii="宋体" w:hAnsi="宋体" w:eastAsia="宋体"/>
          <w:b w:val="0"/>
          <w:sz w:val="22"/>
        </w:rPr>
        <w:t>卷六：兵防、驿传、铺递</w:t>
      </w:r>
    </w:p>
    <w:p>
      <w:pPr>
        <w:pStyle w:val="ListBullet"/>
        <w:spacing w:line="336" w:lineRule="auto"/>
      </w:pPr>
      <w:r>
        <w:rPr>
          <w:rFonts w:ascii="宋体" w:hAnsi="宋体" w:eastAsia="宋体"/>
          <w:b w:val="0"/>
          <w:sz w:val="22"/>
        </w:rPr>
        <w:t>卷七：职官、选举</w:t>
      </w:r>
    </w:p>
    <w:p>
      <w:pPr>
        <w:pStyle w:val="ListBullet"/>
        <w:spacing w:line="336" w:lineRule="auto"/>
      </w:pPr>
      <w:r>
        <w:rPr>
          <w:rFonts w:ascii="宋体" w:hAnsi="宋体" w:eastAsia="宋体"/>
          <w:b w:val="0"/>
          <w:sz w:val="22"/>
        </w:rPr>
        <w:t>卷八至卷九：人物（名宦、乡贤、列女等）</w:t>
      </w:r>
    </w:p>
    <w:p>
      <w:pPr>
        <w:pStyle w:val="ListBullet"/>
        <w:spacing w:line="336" w:lineRule="auto"/>
      </w:pPr>
      <w:r>
        <w:rPr>
          <w:rFonts w:ascii="宋体" w:hAnsi="宋体" w:eastAsia="宋体"/>
          <w:b w:val="0"/>
          <w:sz w:val="22"/>
        </w:rPr>
        <w:t>卷十：风俗、物产</w:t>
      </w:r>
    </w:p>
    <w:p>
      <w:pPr>
        <w:pStyle w:val="ListBullet"/>
        <w:spacing w:line="336" w:lineRule="auto"/>
      </w:pPr>
      <w:r>
        <w:rPr>
          <w:rFonts w:ascii="宋体" w:hAnsi="宋体" w:eastAsia="宋体"/>
          <w:b w:val="0"/>
          <w:sz w:val="22"/>
        </w:rPr>
        <w:t>卷十一：古迹、陵墓、寺观</w:t>
      </w:r>
    </w:p>
    <w:p>
      <w:pPr>
        <w:pStyle w:val="ListBullet"/>
        <w:spacing w:line="336" w:lineRule="auto"/>
      </w:pPr>
      <w:r>
        <w:rPr>
          <w:rFonts w:ascii="宋体" w:hAnsi="宋体" w:eastAsia="宋体"/>
          <w:b w:val="0"/>
          <w:sz w:val="22"/>
        </w:rPr>
        <w:t>卷十二：艺文</w:t>
      </w:r>
    </w:p>
    <w:p>
      <w:pPr>
        <w:pStyle w:val="ListBullet"/>
        <w:spacing w:line="336" w:lineRule="auto"/>
      </w:pPr>
      <w:r>
        <w:rPr>
          <w:rFonts w:ascii="宋体" w:hAnsi="宋体" w:eastAsia="宋体"/>
          <w:b w:val="0"/>
          <w:sz w:val="22"/>
        </w:rPr>
        <w:t>卷十三：杂记、轶事</w:t>
      </w:r>
    </w:p>
    <w:p>
      <w:pPr>
        <w:spacing w:line="360" w:lineRule="auto"/>
        <w:ind w:firstLine="440"/>
      </w:pPr>
      <w:r>
        <w:rPr>
          <w:rFonts w:ascii="宋体" w:hAnsi="宋体" w:eastAsia="宋体"/>
          <w:b w:val="0"/>
          <w:sz w:val="22"/>
        </w:rPr>
        <w:t>该志具有重要的史料价值：其一，山川、驿路记载对复原历史交通网络至关重要；其二，详尽的户口、田赋数据为清代广东地方经济史研究提供了量化依据；其三，人物、艺文部分收录了大量本地士人的传记、诗文与著述目录；其四，关于瑶民“抚谕”、土客关系、民间信仰等记载，对清代民族史与社会史研究意义非凡。</w:t>
      </w:r>
    </w:p>
    <w:p>
      <w:pPr>
        <w:jc w:val="left"/>
      </w:pPr>
      <w:r>
        <w:rPr>
          <w:rFonts w:ascii="黑体" w:hAnsi="黑体" w:eastAsia="黑体"/>
          <w:b/>
          <w:color w:val="2C5A8E"/>
          <w:sz w:val="28"/>
        </w:rPr>
        <w:t>三、《佗城镇志》（2022）概要</w:t>
      </w:r>
    </w:p>
    <w:p>
      <w:pPr>
        <w:spacing w:line="360" w:lineRule="auto"/>
        <w:ind w:firstLine="440"/>
      </w:pPr>
      <w:r>
        <w:rPr>
          <w:rFonts w:ascii="宋体" w:hAnsi="宋体" w:eastAsia="宋体"/>
          <w:b w:val="0"/>
          <w:sz w:val="22"/>
        </w:rPr>
        <w:t>《佗城镇志》由陈奕谦主编，广东人民出版社 2022 年 1 月出版，是首部以“佗城”为名的镇级志书。本志系统记述了佗城镇的自然、经济、政治、文化、社会等各方面情况，其中对秦代龙川故城的形制、赵佗遗迹、南越王庙、越王井等均有专门考证。</w:t>
      </w:r>
    </w:p>
    <w:p>
      <w:pPr>
        <w:spacing w:line="360" w:lineRule="auto"/>
        <w:ind w:firstLine="440"/>
      </w:pPr>
      <w:r>
        <w:rPr>
          <w:rFonts w:ascii="宋体" w:hAnsi="宋体" w:eastAsia="宋体"/>
          <w:b w:val="0"/>
          <w:sz w:val="22"/>
        </w:rPr>
        <w:t>据本志考证，秦时龙川故城为不规则方形土城，用泥土夯筑而成，周长约 800 多米，在城东南西北都辟有城门。城内有越王井、越王庙，及与赵佗有关的遗址遗迹，如故城旧基、赵佗故宅、赵佗台、赵佗弩营处、赵佗跑马射箭的马箭岗、秦时北人后裔任姓住宅旧址等。这些记载为研究赵佗在龙川的活动提供了重要的方志依据。</w:t>
      </w:r>
    </w:p>
    <w:p>
      <w:pPr>
        <w:jc w:val="left"/>
      </w:pPr>
      <w:r>
        <w:rPr>
          <w:rFonts w:ascii="黑体" w:hAnsi="黑体" w:eastAsia="黑体"/>
          <w:b/>
          <w:color w:val="2C5A8E"/>
          <w:sz w:val="28"/>
        </w:rPr>
        <w:t>四、方志中关于赵佗与佗城的重要记载</w:t>
      </w:r>
    </w:p>
    <w:p>
      <w:pPr>
        <w:jc w:val="left"/>
      </w:pPr>
      <w:r>
        <w:rPr>
          <w:rFonts w:ascii="黑体" w:hAnsi="黑体" w:eastAsia="黑体"/>
          <w:b/>
          <w:sz w:val="24"/>
        </w:rPr>
        <w:t>（一）南越王庙</w:t>
      </w:r>
    </w:p>
    <w:p>
      <w:pPr>
        <w:spacing w:line="360" w:lineRule="auto"/>
        <w:ind w:firstLine="440"/>
      </w:pPr>
      <w:r>
        <w:rPr>
          <w:rFonts w:ascii="宋体" w:hAnsi="宋体" w:eastAsia="宋体"/>
          <w:b w:val="0"/>
          <w:sz w:val="22"/>
        </w:rPr>
        <w:t>据《龙川县志》记载，南越王庙（又称越王庙）位于佗城中山街，为二进院落、四合院式布局，占地面积约 350 平方米。庙中供奉赵佗塑像，是龙川人民纪念首任县令赵佗的重要场所。</w:t>
      </w:r>
    </w:p>
    <w:p>
      <w:pPr>
        <w:spacing w:line="360" w:lineRule="auto"/>
        <w:ind w:firstLine="440"/>
      </w:pPr>
      <w:r>
        <w:rPr>
          <w:rFonts w:ascii="宋体" w:hAnsi="宋体" w:eastAsia="宋体"/>
          <w:b w:val="0"/>
          <w:sz w:val="22"/>
        </w:rPr>
        <w:t>该庙分别于清朝康熙六十一年（1722 年）和乾隆四十五年（1780 年）两次重修和改建，1998 年又曾维修。庙门横匾“南越王庙”四个楷体大字，为清乾隆年间江苏淮阴人胡一鸿题写。胡一鸿曾任龙川知县，乾隆三十七年（1772 年）在任。</w:t>
      </w:r>
    </w:p>
    <w:p>
      <w:pPr>
        <w:jc w:val="left"/>
      </w:pPr>
      <w:r>
        <w:rPr>
          <w:rFonts w:ascii="黑体" w:hAnsi="黑体" w:eastAsia="黑体"/>
          <w:b/>
          <w:sz w:val="24"/>
        </w:rPr>
        <w:t>（二）越王井</w:t>
      </w:r>
    </w:p>
    <w:p>
      <w:pPr>
        <w:spacing w:line="360" w:lineRule="auto"/>
        <w:ind w:firstLine="440"/>
      </w:pPr>
      <w:r>
        <w:rPr>
          <w:rFonts w:ascii="宋体" w:hAnsi="宋体" w:eastAsia="宋体"/>
          <w:b w:val="0"/>
          <w:sz w:val="22"/>
        </w:rPr>
        <w:t>越王井位于佗城赵佗故宅遗址近旁，相传为赵佗任龙川县令时所凿。龙川旧志载，赵佗遗迹“有台有井”，按为赵佗为县令时的龙川旧宅。</w:t>
      </w:r>
    </w:p>
    <w:p>
      <w:pPr>
        <w:spacing w:line="360" w:lineRule="auto"/>
        <w:ind w:firstLine="440"/>
      </w:pPr>
      <w:r>
        <w:rPr>
          <w:rFonts w:ascii="宋体" w:hAnsi="宋体" w:eastAsia="宋体"/>
          <w:b w:val="0"/>
          <w:sz w:val="22"/>
        </w:rPr>
        <w:t>唐代韦昌明《越井记》称：“井周围为二丈许，深五丈。虽当亢旱，万人汲之不竭。”《全唐文》亦载其“井围二丈，深五丈，虽当亢旱，万人汲之不竭”。学者司徒尚纪认为，这恐怕是岭南打井的最早记录。</w:t>
      </w:r>
    </w:p>
    <w:p>
      <w:pPr>
        <w:spacing w:line="360" w:lineRule="auto"/>
        <w:ind w:firstLine="440"/>
      </w:pPr>
      <w:r>
        <w:rPr>
          <w:rFonts w:ascii="宋体" w:hAnsi="宋体" w:eastAsia="宋体"/>
          <w:b w:val="0"/>
          <w:sz w:val="22"/>
        </w:rPr>
        <w:t>清乾隆年间广东地方官王永熙《重浚越王井记》记述：“光孝寺，秦赵佗令龙川故署地也。”清乾隆年间龙川知县胡一鸿亦云：“志纪治西之光孝寺，即王‘故宫’。”可知赵佗故宅在宋代以后曾改为光孝寺，明、清多次重修，清同治年间曾改为万寿宫。</w:t>
      </w:r>
    </w:p>
    <w:p>
      <w:pPr>
        <w:jc w:val="left"/>
      </w:pPr>
      <w:r>
        <w:rPr>
          <w:rFonts w:ascii="黑体" w:hAnsi="黑体" w:eastAsia="黑体"/>
          <w:b/>
          <w:sz w:val="24"/>
        </w:rPr>
        <w:t>（三）龙川学宫</w:t>
      </w:r>
    </w:p>
    <w:p>
      <w:pPr>
        <w:spacing w:line="360" w:lineRule="auto"/>
        <w:ind w:firstLine="440"/>
      </w:pPr>
      <w:r>
        <w:rPr>
          <w:rFonts w:ascii="宋体" w:hAnsi="宋体" w:eastAsia="宋体"/>
          <w:b w:val="0"/>
          <w:sz w:val="22"/>
        </w:rPr>
        <w:t>据清康熙《龙川县志》记载，龙川学宫始建于唐代，位于龙川城（即今佗城）北。现存位于佗城学前街，建于明代，重建于清康熙七年（1668 年）。学宫用以培养地方人才，是佗城作为粤东文化重镇的重要标志。</w:t>
      </w:r>
    </w:p>
    <w:p>
      <w:pPr>
        <w:spacing w:line="360" w:lineRule="auto"/>
        <w:ind w:firstLine="440"/>
      </w:pPr>
      <w:r>
        <w:rPr>
          <w:rFonts w:ascii="宋体" w:hAnsi="宋体" w:eastAsia="宋体"/>
          <w:b w:val="0"/>
          <w:sz w:val="22"/>
        </w:rPr>
        <w:t>学宫内大成殿悬有康熙皇帝题写的“气备四时，与天地鬼神日月合其德；教垂万世，继尧舜禹汤文武作之师”对联，雍正帝题“生民未有”匾额。</w:t>
      </w:r>
    </w:p>
    <w:p>
      <w:pPr>
        <w:jc w:val="left"/>
      </w:pPr>
      <w:r>
        <w:rPr>
          <w:rFonts w:ascii="黑体" w:hAnsi="黑体" w:eastAsia="黑体"/>
          <w:b/>
          <w:sz w:val="24"/>
        </w:rPr>
        <w:t>（四）龙川得名</w:t>
      </w:r>
    </w:p>
    <w:p>
      <w:pPr>
        <w:spacing w:line="360" w:lineRule="auto"/>
        <w:ind w:firstLine="440"/>
      </w:pPr>
      <w:r>
        <w:rPr>
          <w:rFonts w:ascii="宋体" w:hAnsi="宋体" w:eastAsia="宋体"/>
          <w:b w:val="0"/>
          <w:sz w:val="22"/>
        </w:rPr>
        <w:t>龙川县名沿用至今已有 2200 多年，是中国保留最古县名的县份之一。关于龙川得名，典籍记载多与龙的传说相关：</w:t>
      </w:r>
    </w:p>
    <w:p>
      <w:pPr>
        <w:spacing w:line="384" w:lineRule="auto" w:before="80" w:after="80"/>
        <w:ind w:left="680" w:right="340"/>
      </w:pPr>
      <w:r>
        <w:rPr>
          <w:rFonts w:ascii="楷体" w:hAnsi="楷体" w:eastAsia="楷体"/>
          <w:b w:val="0"/>
          <w:sz w:val="21"/>
        </w:rPr>
        <w:t>《汉书·地理志》：“有龙穿地而出，即穴流泉，因以为号。”</w:t>
      </w:r>
    </w:p>
    <w:p>
      <w:pPr>
        <w:spacing w:line="384" w:lineRule="auto" w:before="80" w:after="80"/>
        <w:ind w:left="680" w:right="340"/>
      </w:pPr>
      <w:r>
        <w:rPr>
          <w:rFonts w:ascii="楷体" w:hAnsi="楷体" w:eastAsia="楷体"/>
          <w:b w:val="0"/>
          <w:sz w:val="21"/>
        </w:rPr>
        <w:t>嘉庆《龙川县志》：“龙川邑有龙潭，自鳌山分注会于川，故名。”</w:t>
      </w:r>
    </w:p>
    <w:p>
      <w:pPr>
        <w:spacing w:line="384" w:lineRule="auto" w:before="80" w:after="80"/>
        <w:ind w:left="680" w:right="340"/>
      </w:pPr>
      <w:r>
        <w:rPr>
          <w:rFonts w:ascii="楷体" w:hAnsi="楷体" w:eastAsia="楷体"/>
          <w:b w:val="0"/>
          <w:sz w:val="21"/>
        </w:rPr>
        <w:t>《南越志》：“县北有龙穴山，舜时有五色龙，乘云出入此穴。”</w:t>
      </w:r>
    </w:p>
    <w:p>
      <w:pPr>
        <w:spacing w:line="384" w:lineRule="auto" w:before="80" w:after="80"/>
        <w:ind w:left="680" w:right="340"/>
      </w:pPr>
      <w:r>
        <w:rPr>
          <w:rFonts w:ascii="楷体" w:hAnsi="楷体" w:eastAsia="楷体"/>
          <w:b w:val="0"/>
          <w:sz w:val="21"/>
        </w:rPr>
        <w:t>裴渊《广州记》：“本博罗县之东乡，有龙穿地而出，即穴流泉，因以为号也。”</w:t>
      </w:r>
    </w:p>
    <w:p>
      <w:r>
        <w:br w:type="page"/>
      </w:r>
    </w:p>
    <w:p>
      <w:pPr>
        <w:jc w:val="left"/>
      </w:pPr>
      <w:r>
        <w:rPr>
          <w:rFonts w:ascii="黑体" w:hAnsi="黑体" w:eastAsia="黑体"/>
          <w:b/>
          <w:color w:val="1F3A68"/>
          <w:sz w:val="32"/>
        </w:rPr>
        <w:t>第二编  正史与早期文献原文</w:t>
      </w:r>
    </w:p>
    <w:p>
      <w:pPr>
        <w:jc w:val="left"/>
      </w:pPr>
      <w:r>
        <w:rPr>
          <w:rFonts w:ascii="黑体" w:hAnsi="黑体" w:eastAsia="黑体"/>
          <w:b/>
          <w:color w:val="2C5A8E"/>
          <w:sz w:val="28"/>
        </w:rPr>
        <w:t>一、《史记》卷一百一十三·南越列传第五十三</w:t>
      </w:r>
    </w:p>
    <w:p>
      <w:pPr>
        <w:spacing w:line="360" w:lineRule="auto"/>
      </w:pPr>
      <w:r>
        <w:rPr>
          <w:rFonts w:ascii="宋体" w:hAnsi="宋体" w:eastAsia="宋体"/>
          <w:b w:val="0"/>
          <w:sz w:val="20"/>
        </w:rPr>
        <w:t>（西汉·司马迁 撰。据中华书局点校本及日本名古屋大学东洋史学研究室所藏《史记》校录本整理。）</w:t>
      </w:r>
    </w:p>
    <w:p>
      <w:pPr>
        <w:spacing w:line="384" w:lineRule="auto" w:before="80" w:after="80"/>
        <w:ind w:left="680" w:right="340"/>
      </w:pPr>
      <w:r>
        <w:rPr>
          <w:rFonts w:ascii="楷体" w:hAnsi="楷体" w:eastAsia="楷体"/>
          <w:b w:val="0"/>
          <w:sz w:val="21"/>
        </w:rPr>
        <w:t>南越王尉佗者，真定人也，姓赵氏。秦时已并天下，略定杨越，置桂林、南海、象郡，以谪徙民，与越杂处十三岁。佗，秦时用为南海龙川令。至二世时，南海尉任嚣病且死，召龙川令赵佗语曰：“闻陈胜等作乱，秦为无道，天下苦之，项羽、刘季、陈胜、吴广等州郡各共兴军聚众，虎争天下，中国扰乱，未知所安，豪杰畔秦相立。南海僻远，吾恐盗兵侵地至此，吾欲兴兵绝新道，自备，待诸侯变，会病甚。且番禺负山险，阻南海，东西数千里，颇有中国人相辅，此亦一州之主也，可以立国。郡中长吏无足与言者，故召公告之。”即被佗书，行南海尉事。嚣死，佗即移檄告横浦、阳山、湟谿关曰：“盗兵且至，急绝道聚兵自守！”因稍以法诛秦所置长吏，以其党为假守。秦已破灭，佗即击并桂林、象郡，自立为南越武王。高帝已定天下，为中国劳苦，故释佗弗诛。汉十一年，遣陆贾因立佗为南越王，与剖符通使，和集百越，毋为南边患害，与长沙接境。</w:t>
      </w:r>
    </w:p>
    <w:p>
      <w:pPr>
        <w:spacing w:line="384" w:lineRule="auto" w:before="80" w:after="80"/>
        <w:ind w:left="680" w:right="340"/>
      </w:pPr>
      <w:r>
        <w:rPr>
          <w:rFonts w:ascii="楷体" w:hAnsi="楷体" w:eastAsia="楷体"/>
          <w:b w:val="0"/>
          <w:sz w:val="21"/>
        </w:rPr>
        <w:t>高后时，有司请禁南越关市铁器。佗曰：“高帝立我，通使物，今高后听谗臣，别异蛮夷，隔绝器物，此必长沙王计也，欲倚中国，击灭南越而并王之，自为功也。”于是佗乃自尊号为南越武帝，发兵攻长沙边邑，败数县而去焉。高后遣将军隆虑侯灶往击之。会暑湿，士卒大疫，兵不能逾岭。岁余，高后崩，即罢兵。佗因此以兵威边，财物赂遗闽越、西瓯、骆，役属焉，东西万余里。乃乘黄屋左纛，称制，与中国侔。</w:t>
      </w:r>
    </w:p>
    <w:p>
      <w:pPr>
        <w:spacing w:line="384" w:lineRule="auto" w:before="80" w:after="80"/>
        <w:ind w:left="680" w:right="340"/>
      </w:pPr>
      <w:r>
        <w:rPr>
          <w:rFonts w:ascii="楷体" w:hAnsi="楷体" w:eastAsia="楷体"/>
          <w:b w:val="0"/>
          <w:sz w:val="21"/>
        </w:rPr>
        <w:t>及孝文帝元年，初镇抚天下，使告诸侯四夷从代来即位意，喻盛德焉。乃为佗亲冢在真定，置守邑，岁时奉祀。召其从昆弟，尊官厚赐宠之。诏丞相陈平等举可使南越者，平言好畤陆贾，先帝时习使南越。乃召贾以为太中大夫，往使。因让佗自立为帝，曾无一介之使报者。陆贾至南越，王甚恐，为书谢，称曰：“蛮夷大长老夫臣佗，前日高后隔异南越，窃疑长沙王谗臣，又遥闻高后尽诛佗宗族，掘烧先人冢，以故自弃，犯长沙边境。且南方卑湿，蛮夷中间，其东闽越千人众号称王，其西瓯骆裸国亦称王。老臣妄窃帝号，聊以自娱，岂敢以闻天王哉！”乃顿首谢，愿长为藩臣，奉贡职。于是乃下令国中曰：“吾闻两雄不俱立，两贤不并世。皇帝，贤天子也。自今以后，去帝制黄屋左纛。”陆贾还报，孝文帝大说。遂至孝景时，称臣，使人朝请。然南越其居国窃如故号名，其使天子，称王朝命如诸侯。至建元四年卒。</w:t>
      </w:r>
    </w:p>
    <w:p>
      <w:pPr>
        <w:spacing w:line="384" w:lineRule="auto" w:before="80" w:after="80"/>
        <w:ind w:left="680" w:right="340"/>
      </w:pPr>
      <w:r>
        <w:rPr>
          <w:rFonts w:ascii="楷体" w:hAnsi="楷体" w:eastAsia="楷体"/>
          <w:b w:val="0"/>
          <w:sz w:val="21"/>
        </w:rPr>
        <w:t>佗孙胡为南越王。此时闽越王郢兴兵击南越边邑，胡使人上书曰：“两越俱为藩臣，毋得擅兴兵相攻击。今闽越兴兵侵臣，臣不敢兴兵，唯天子诏之。”于是天子多南越义，守职约，为兴师，遣两将军往讨闽越。兵未逾岭，闽越王弟余善杀郢以降，于是罢兵。</w:t>
      </w:r>
    </w:p>
    <w:p>
      <w:pPr>
        <w:spacing w:line="384" w:lineRule="auto" w:before="80" w:after="80"/>
        <w:ind w:left="680" w:right="340"/>
      </w:pPr>
      <w:r>
        <w:rPr>
          <w:rFonts w:ascii="楷体" w:hAnsi="楷体" w:eastAsia="楷体"/>
          <w:b w:val="0"/>
          <w:sz w:val="21"/>
        </w:rPr>
        <w:t>天子使庄助往谕意南越王，胡顿首曰：“天子乃为臣兴兵讨闽越，死无以报德！”遣太子婴齐入宿卫。谓助曰：“国新被寇，使者行矣。胡方日夜装入见天子。”助去后，其大臣谏胡曰：“汉兴兵诛郢，亦行以惊动南越。且先王昔言，事天子期无失礼，要之不可以说好语入见。入见则不得复归，亡国之势也。”于是胡称病，竟不入见。后十余岁，胡实病甚，太子婴齐请归。胡薨，谥为文王。</w:t>
      </w:r>
    </w:p>
    <w:p>
      <w:pPr>
        <w:spacing w:line="384" w:lineRule="auto" w:before="80" w:after="80"/>
        <w:ind w:left="680" w:right="340"/>
      </w:pPr>
      <w:r>
        <w:rPr>
          <w:rFonts w:ascii="楷体" w:hAnsi="楷体" w:eastAsia="楷体"/>
          <w:b w:val="0"/>
          <w:sz w:val="21"/>
        </w:rPr>
        <w:t>婴齐代立，即藏其先武帝玺。婴齐其入宿卫在长安时，取邯郸樛氏女，生子兴。及即位，上书请立樛氏女为后，兴为嗣。汉数使使者风谕婴齐，婴齐尚乐擅杀生自恣，惧入见要用汉法，比内诸侯，固称病，遂不入见。遣子次公入宿卫。婴齐薨，谥为明王。</w:t>
      </w:r>
    </w:p>
    <w:p>
      <w:pPr>
        <w:spacing w:line="384" w:lineRule="auto" w:before="80" w:after="80"/>
        <w:ind w:left="680" w:right="340"/>
      </w:pPr>
      <w:r>
        <w:rPr>
          <w:rFonts w:ascii="楷体" w:hAnsi="楷体" w:eastAsia="楷体"/>
          <w:b w:val="0"/>
          <w:sz w:val="21"/>
        </w:rPr>
        <w:t>太子兴代立，其母为太后。太后自未为婴齐姬时，尝与霸陵人安国少季通。及婴齐薨后，元鼎四年，汉使安国少季往谕王、王太后以入朝，比内诸侯；令辩士谏大夫终军等宣其辞，勇士魏臣等辅其缺，卫尉路博德将兵屯桂阳，待使者。王年少，太后中国人也，尝与安国少季通，其使复私焉。国人颇知之，多不附太后。太后恐乱起，亦欲倚汉威，数劝王及群臣求内属。即因使者上书，请比内诸侯，三岁一朝，除边关。于是天子许之，赐其丞相吕嘉银印，及内史、中尉、太傅印，余得自置。除其故黥劓刑，用汉法，比内诸侯。使者皆留填抚之。王、王太后饬治行装重赍，为入朝具。</w:t>
      </w:r>
    </w:p>
    <w:p>
      <w:pPr>
        <w:spacing w:line="384" w:lineRule="auto" w:before="80" w:after="80"/>
        <w:ind w:left="680" w:right="340"/>
      </w:pPr>
      <w:r>
        <w:rPr>
          <w:rFonts w:ascii="楷体" w:hAnsi="楷体" w:eastAsia="楷体"/>
          <w:b w:val="0"/>
          <w:sz w:val="21"/>
        </w:rPr>
        <w:t>其相吕嘉年长矣，相三王，宗族官仕为长吏者七十余人，男尽尚王女，女尽嫁王子兄弟宗室，及苍梧秦王有连。其居国中甚重，越人信之，多为耳目者，得众心愈于王。王之上书，数谏止王，王弗听。有畔心，数称病不见汉使者。使者皆注意嘉，势未能诛。王、王太后亦恐嘉等先事发，乃置酒，介汉使者权，谋诛嘉等。使者皆东乡，太后南乡，王北乡，相嘉、大臣皆西乡，侍坐饮。嘉弟为将，将卒居宫外。酒行，太后谓嘉曰：“南越内属，国之利也，而相君苦不便者，何也？”以激怒使者。使者狐疑相杖，遂莫敢发。嘉见耳目非是，即起而出。太后怒，欲鏦嘉以矛，王止太后。嘉遂出，分其弟兵就舍，称病，不肯见王及使者。乃阴与大臣作乱。王素无意诛嘉，嘉知之，以故数月不发。太后有淫行，国人不附，欲独诛嘉等，力又不能。</w:t>
      </w:r>
    </w:p>
    <w:p>
      <w:pPr>
        <w:spacing w:line="384" w:lineRule="auto" w:before="80" w:after="80"/>
        <w:ind w:left="680" w:right="340"/>
      </w:pPr>
      <w:r>
        <w:rPr>
          <w:rFonts w:ascii="楷体" w:hAnsi="楷体" w:eastAsia="楷体"/>
          <w:b w:val="0"/>
          <w:sz w:val="21"/>
        </w:rPr>
        <w:t>天子闻嘉不听王，王、王太后弱孤不能制，使者怯无决。又以为王、王太后已附汉，独吕嘉为乱，不足以兴兵，欲使庄参以二千人往使。参曰：“以好往，数人足矣；以武往，二千人无足以为也。”辞不可，天子罢参也。郏壮士故济北相韩千秋奋曰：“以区区之越，又有王、太后应，独相吕嘉为害，愿得勇士二百人，必斩嘉以报。”于是天子遣千秋与王太后弟樛乐将二千人往，入越境。吕嘉等乃遂反，下令国中曰：“王年少。太后，中国人也，又与使者乱，专欲内属，尽持先王宝器入献天子以自媚，多从人，行至长安，虏卖以为僮仆。取自脱一时之利，无顾赵氏社稷，为万世虑计之意。”乃与其弟将卒攻杀王、太后及汉使者。遣人告苍梧秦王及其诸郡县，立明王长男越妻子术阳侯建德为王。而韩千秋兵入，破数小邑。其后越直开道给食，未至番禺四十里，越以兵击千秋等，遂灭之。使人函封汉使者节置塞上，好为谩辞谢罪，发兵守要害处。于是天子曰：“韩千秋虽无成功，亦军锋之冠。”封其子延年为成安侯。樛乐，其姊为王太后，首愿属汉，封其子广德为龙亢侯。乃下赦曰：“天子微，诸侯力政，讥臣不讨贼。今吕嘉、建德等反，自立晏如，令罪人及江淮以南楼船十万师往讨之。”</w:t>
      </w:r>
    </w:p>
    <w:p>
      <w:pPr>
        <w:spacing w:line="384" w:lineRule="auto" w:before="80" w:after="80"/>
        <w:ind w:left="680" w:right="340"/>
      </w:pPr>
      <w:r>
        <w:rPr>
          <w:rFonts w:ascii="楷体" w:hAnsi="楷体" w:eastAsia="楷体"/>
          <w:b w:val="0"/>
          <w:sz w:val="21"/>
        </w:rPr>
        <w:t>元鼎五年秋，卫尉路博德为伏波将军，出桂阳，下汇水；主爵都尉杨仆为楼船将军，出豫章，下横浦；故归义越侯二人为戈船、下厉将军，出零陵，或下离水，或抵苍梧；使驰义侯因巴蜀罪人，发夜郎兵，下牂柯江：咸会番禺。</w:t>
      </w:r>
    </w:p>
    <w:p>
      <w:pPr>
        <w:spacing w:line="384" w:lineRule="auto" w:before="80" w:after="80"/>
        <w:ind w:left="680" w:right="340"/>
      </w:pPr>
      <w:r>
        <w:rPr>
          <w:rFonts w:ascii="楷体" w:hAnsi="楷体" w:eastAsia="楷体"/>
          <w:b w:val="0"/>
          <w:sz w:val="21"/>
        </w:rPr>
        <w:t>元鼎六年冬，楼船将军将精卒先陷寻陕，破石门，得越船粟，因推而前，挫越锋，以数万人待伏波。伏波将军将罪人，道远，会期后，与楼船会乃有千余人，遂俱进。楼船居前，至番禺。建德、嘉皆城守。楼船自择便处，居东南面；伏波居西北面。会暮，楼船攻败越人，纵火烧城。越素闻伏波名，日暮，不知其兵多少。伏波乃为营，遣使者招降者，赐印，复纵令相招。楼船力攻烧敌，反驱而入伏波营中。犁旦，城中皆降伏波。吕嘉、建德已夜与其属数百人亡入海，以船西去。伏波又因问所得降者贵人，以知吕嘉所之，遣人追之。以其故校尉司马苏弘得建德，封为海常侯；越郎都稽得嘉，封为临蔡侯。</w:t>
      </w:r>
    </w:p>
    <w:p>
      <w:pPr>
        <w:spacing w:line="384" w:lineRule="auto" w:before="80" w:after="80"/>
        <w:ind w:left="680" w:right="340"/>
      </w:pPr>
      <w:r>
        <w:rPr>
          <w:rFonts w:ascii="楷体" w:hAnsi="楷体" w:eastAsia="楷体"/>
          <w:b w:val="0"/>
          <w:sz w:val="21"/>
        </w:rPr>
        <w:t>苍梧王赵光者，越王同姓，闻汉兵至，及越揭阳令定自定属汉；越桂林监居翁谕瓯骆属汉：皆得为侯。戈船、下厉将军兵及驰义侯所发夜郎兵未下，南越已平矣。遂为九郡。伏波将军益封。楼船将军兵以陷坚为将梁侯。</w:t>
      </w:r>
    </w:p>
    <w:p>
      <w:pPr>
        <w:spacing w:line="384" w:lineRule="auto" w:before="80" w:after="80"/>
        <w:ind w:left="680" w:right="340"/>
      </w:pPr>
      <w:r>
        <w:rPr>
          <w:rFonts w:ascii="楷体" w:hAnsi="楷体" w:eastAsia="楷体"/>
          <w:b w:val="0"/>
          <w:sz w:val="21"/>
        </w:rPr>
        <w:t>自尉佗初王后，五世九十三岁而国亡焉。</w:t>
      </w:r>
    </w:p>
    <w:p>
      <w:pPr>
        <w:spacing w:line="384" w:lineRule="auto" w:before="80" w:after="80"/>
        <w:ind w:left="680" w:right="340"/>
      </w:pPr>
      <w:r>
        <w:rPr>
          <w:rFonts w:ascii="楷体" w:hAnsi="楷体" w:eastAsia="楷体"/>
          <w:b w:val="0"/>
          <w:sz w:val="21"/>
        </w:rPr>
        <w:t>太史公曰：尉佗之王，本由任嚣。遭汉初定，列为诸侯。隆虑离湿疫，佗得以益骄。瓯骆相攻，南越动摇。汉兵临境，婴齐入朝。其后亡国，征自樛女；吕嘉小忠，令佗无后。楼船从欲，怠傲失惑；伏波困穷，智虑愈殖，因祸为福。成败之转，譬若纠墨。</w:t>
      </w:r>
    </w:p>
    <w:p>
      <w:pPr>
        <w:jc w:val="left"/>
      </w:pPr>
      <w:r>
        <w:rPr>
          <w:rFonts w:ascii="黑体" w:hAnsi="黑体" w:eastAsia="黑体"/>
          <w:b/>
          <w:color w:val="2C5A8E"/>
          <w:sz w:val="28"/>
        </w:rPr>
        <w:t>二、《汉书·西南夷两粤朝鲜传》赵佗部分（节录）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0"/>
        </w:rPr>
        <w:t>（东汉·班固 撰。内容与《史记·南越列传》大体相同而略有增补，此处仅录其异文与补充部分。）</w:t>
      </w:r>
    </w:p>
    <w:p>
      <w:pPr>
        <w:spacing w:line="384" w:lineRule="auto" w:before="80" w:after="80"/>
        <w:ind w:left="680" w:right="340"/>
      </w:pPr>
      <w:r>
        <w:rPr>
          <w:rFonts w:ascii="楷体" w:hAnsi="楷体" w:eastAsia="楷体"/>
          <w:b w:val="0"/>
          <w:sz w:val="21"/>
        </w:rPr>
        <w:t>南粤王赵佗，真定人也。秦并天下，略定扬粤，置桂林、南海、象郡，以谪徙民与粤杂处。十三岁，至二世时，南海尉任嚣病且死，召龙川令赵佗语曰：“闻陈胜等作乱，豪桀叛秦相立，南海辟远，恐盗兵侵此。吾欲兴兵绝新道，自备，待诸侯变，会疾甚。且番禺负山险阻，南北东西数千里，颇有中国人相辅，此亦一州之主，可为国。郡中长吏亡足与谋者，故召公告之。”即被佗书，行南海尉事。</w:t>
      </w:r>
    </w:p>
    <w:p>
      <w:pPr>
        <w:spacing w:line="360" w:lineRule="auto"/>
        <w:ind w:firstLine="440"/>
      </w:pPr>
      <w:r>
        <w:rPr>
          <w:rFonts w:ascii="宋体" w:hAnsi="宋体" w:eastAsia="宋体"/>
          <w:b w:val="0"/>
          <w:sz w:val="22"/>
        </w:rPr>
        <w:t>《汉书》所记与《史记》基本一致，唯文字略有差异，如“杨越”作“扬粤”、“湟谿”作“湟溪”等。《汉书》还补充了文帝赐赵佗书的全文，及赵佗上书谢罪的完整内容，为研究汉越关系提供了更详尽的史料。</w:t>
      </w:r>
    </w:p>
    <w:p>
      <w:pPr>
        <w:jc w:val="left"/>
      </w:pPr>
      <w:r>
        <w:rPr>
          <w:rFonts w:ascii="黑体" w:hAnsi="黑体" w:eastAsia="黑体"/>
          <w:b/>
          <w:color w:val="2C5A8E"/>
          <w:sz w:val="28"/>
        </w:rPr>
        <w:t>三、《淮南子·人间训》（节录）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0"/>
        </w:rPr>
        <w:t>（西汉·刘安 撰。记载秦始皇南征百越之役，为研究赵佗早年军事经历的重要旁证。）</w:t>
      </w:r>
    </w:p>
    <w:p>
      <w:pPr>
        <w:spacing w:line="384" w:lineRule="auto" w:before="80" w:after="80"/>
        <w:ind w:left="680" w:right="340"/>
      </w:pPr>
      <w:r>
        <w:rPr>
          <w:rFonts w:ascii="楷体" w:hAnsi="楷体" w:eastAsia="楷体"/>
          <w:b w:val="0"/>
          <w:sz w:val="21"/>
        </w:rPr>
        <w:t>（秦始皇）又利越之犀角、象齿、翡翠、珠玑，乃使尉屠睢发卒五十万，为五军：一军塞镡城之岭，一军守九疑之塞，一军处番禺之都，一军守南野之界，一军结余干之水。三年不解甲弛弩，使监禄无以转饷，又以卒凿渠而通粮道，以与越人战，杀西呕君译吁宋。而越人皆入丛薄中，与禽兽处，莫肯为秦虏。相置桀骏以为将，而夜攻秦人，大破之，杀尉屠睢，伏尸流血数十万。乃发谪戍以备之。</w:t>
      </w:r>
    </w:p>
    <w:p>
      <w:pPr>
        <w:spacing w:line="360" w:lineRule="auto"/>
        <w:ind w:firstLine="440"/>
      </w:pPr>
      <w:r>
        <w:rPr>
          <w:rFonts w:ascii="宋体" w:hAnsi="宋体" w:eastAsia="宋体"/>
          <w:b w:val="0"/>
          <w:sz w:val="22"/>
        </w:rPr>
        <w:t>此段记载了秦始皇南征百越的军事部署与惨烈战况。赵佗作为南征将领之一，参与了这场旷日持久的战争，并在战火中得到淬炼。《史记·平津主父列传》亦云：“又使尉佗、屠睢将楼船之士南攻百越……秦兵大败。”可与《淮南子》相互印证。</w:t>
      </w:r>
    </w:p>
    <w:p>
      <w:pPr>
        <w:jc w:val="left"/>
      </w:pPr>
      <w:r>
        <w:rPr>
          <w:rFonts w:ascii="黑体" w:hAnsi="黑体" w:eastAsia="黑体"/>
          <w:b/>
          <w:color w:val="2C5A8E"/>
          <w:sz w:val="28"/>
        </w:rPr>
        <w:t>四、《水经注·泿水》（节录）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0"/>
        </w:rPr>
        <w:t>（北魏·郦道元 撰。记载赵佗与龙川的地理关联。）</w:t>
      </w:r>
    </w:p>
    <w:p>
      <w:pPr>
        <w:spacing w:line="384" w:lineRule="auto" w:before="80" w:after="80"/>
        <w:ind w:left="680" w:right="340"/>
      </w:pPr>
      <w:r>
        <w:rPr>
          <w:rFonts w:ascii="楷体" w:hAnsi="楷体" w:eastAsia="楷体"/>
          <w:b w:val="0"/>
          <w:sz w:val="21"/>
        </w:rPr>
        <w:t>泿水又迳博罗县，西界龙川，左思所谓目龙川而带坰者也。赵佗乘此县而跨据南越矣。</w:t>
      </w:r>
    </w:p>
    <w:p>
      <w:pPr>
        <w:spacing w:line="360" w:lineRule="auto"/>
        <w:ind w:firstLine="440"/>
      </w:pPr>
      <w:r>
        <w:rPr>
          <w:rFonts w:ascii="宋体" w:hAnsi="宋体" w:eastAsia="宋体"/>
          <w:b w:val="0"/>
          <w:sz w:val="22"/>
        </w:rPr>
        <w:t>郦道元明确指出，赵佗正是以龙川县为根据地，进而“跨据南越”，建立了南越国。这一记载印证了龙川在赵佗政治生涯中的重要地位。</w:t>
      </w:r>
    </w:p>
    <w:p>
      <w:pPr>
        <w:jc w:val="left"/>
      </w:pPr>
      <w:r>
        <w:rPr>
          <w:rFonts w:ascii="黑体" w:hAnsi="黑体" w:eastAsia="黑体"/>
          <w:b/>
          <w:color w:val="2C5A8E"/>
          <w:sz w:val="28"/>
        </w:rPr>
        <w:t>五、《元和郡县志》（节录）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0"/>
        </w:rPr>
        <w:t>（唐·李吉甫 撰。卷三十四《岭南道一》。记载龙川故城的地理位置与赵佗事迹。）</w:t>
      </w:r>
    </w:p>
    <w:p>
      <w:pPr>
        <w:spacing w:line="384" w:lineRule="auto" w:before="80" w:after="80"/>
        <w:ind w:left="680" w:right="340"/>
      </w:pPr>
      <w:r>
        <w:rPr>
          <w:rFonts w:ascii="楷体" w:hAnsi="楷体" w:eastAsia="楷体"/>
          <w:b w:val="0"/>
          <w:sz w:val="21"/>
        </w:rPr>
        <w:t>龙川故城，在县东北，水路一百七十五里，秦龙川县地也。秦南海尉任嚣病，召龙川令赵佗，授之以政，即此处也。</w:t>
      </w:r>
    </w:p>
    <w:p>
      <w:pPr>
        <w:spacing w:line="360" w:lineRule="auto"/>
        <w:ind w:firstLine="440"/>
      </w:pPr>
      <w:r>
        <w:rPr>
          <w:rFonts w:ascii="宋体" w:hAnsi="宋体" w:eastAsia="宋体"/>
          <w:b w:val="0"/>
          <w:sz w:val="22"/>
        </w:rPr>
        <w:t>《元和郡县志》是唐代官修地理总志，此条明确将龙川故城与任嚣召赵佗授政的历史事件联系起来，是研究赵佗与龙川关系的重要唐代史料。</w:t>
      </w:r>
    </w:p>
    <w:p>
      <w:pPr>
        <w:jc w:val="left"/>
      </w:pPr>
      <w:r>
        <w:rPr>
          <w:rFonts w:ascii="黑体" w:hAnsi="黑体" w:eastAsia="黑体"/>
          <w:b/>
          <w:color w:val="2C5A8E"/>
          <w:sz w:val="28"/>
        </w:rPr>
        <w:t>六、《太平寰宇记》（节录）</w:t>
      </w:r>
    </w:p>
    <w:p>
      <w:pPr>
        <w:spacing w:line="360" w:lineRule="auto"/>
      </w:pPr>
      <w:r>
        <w:rPr>
          <w:rFonts w:ascii="宋体" w:hAnsi="宋体" w:eastAsia="宋体"/>
          <w:b w:val="0"/>
          <w:sz w:val="20"/>
        </w:rPr>
        <w:t>（北宋·乐史 撰。卷一百五十九《循州》。记载古赵佗城与嶅山的地理关系。）</w:t>
      </w:r>
    </w:p>
    <w:p>
      <w:pPr>
        <w:spacing w:line="384" w:lineRule="auto" w:before="80" w:after="80"/>
        <w:ind w:left="680" w:right="340"/>
      </w:pPr>
      <w:r>
        <w:rPr>
          <w:rFonts w:ascii="楷体" w:hAnsi="楷体" w:eastAsia="楷体"/>
          <w:b w:val="0"/>
          <w:sz w:val="21"/>
        </w:rPr>
        <w:t>古赵佗城西接嶅山，南临浰水，嶅山在县西北五里。龙川江旧名浰溪，自虔州安远县流至县界。</w:t>
      </w:r>
    </w:p>
    <w:p>
      <w:pPr>
        <w:spacing w:line="360" w:lineRule="auto"/>
        <w:ind w:firstLine="440"/>
      </w:pPr>
      <w:r>
        <w:rPr>
          <w:rFonts w:ascii="宋体" w:hAnsi="宋体" w:eastAsia="宋体"/>
          <w:b w:val="0"/>
          <w:sz w:val="22"/>
        </w:rPr>
        <w:t>《太平寰宇记》是北宋初年重要的地理总志，此条记载了古赵佗城的具体方位，与韦昌明《越井记》中“建治于嶅湖之东”的描述可相互印证。</w:t>
      </w:r>
    </w:p>
    <w:p>
      <w:r>
        <w:br w:type="page"/>
      </w:r>
    </w:p>
    <w:p>
      <w:pPr>
        <w:jc w:val="left"/>
      </w:pPr>
      <w:r>
        <w:rPr>
          <w:rFonts w:ascii="黑体" w:hAnsi="黑体" w:eastAsia="黑体"/>
          <w:b/>
          <w:color w:val="1F3A68"/>
          <w:sz w:val="32"/>
        </w:rPr>
        <w:t>第三编  唐宋诗文中的赵佗与龙川</w:t>
      </w:r>
    </w:p>
    <w:p>
      <w:pPr>
        <w:jc w:val="left"/>
      </w:pPr>
      <w:r>
        <w:rPr>
          <w:rFonts w:ascii="黑体" w:hAnsi="黑体" w:eastAsia="黑体"/>
          <w:b/>
          <w:color w:val="2C5A8E"/>
          <w:sz w:val="28"/>
        </w:rPr>
        <w:t>一、唐·韦昌明《越井记》</w:t>
      </w:r>
    </w:p>
    <w:p>
      <w:pPr>
        <w:spacing w:line="360" w:lineRule="auto"/>
      </w:pPr>
      <w:r>
        <w:rPr>
          <w:rFonts w:ascii="宋体" w:hAnsi="宋体" w:eastAsia="宋体"/>
          <w:b w:val="0"/>
          <w:sz w:val="20"/>
        </w:rPr>
        <w:t>（载《全唐文》卷八一六。韦昌明，晚唐循州龙川人，翰林学士，为循州历史上第一位进士。此文作于唐僖宗乾符五年（878 年），是现存最早详细记载赵佗在龙川事迹的专文，史料价值极高。）</w:t>
      </w:r>
    </w:p>
    <w:p>
      <w:pPr>
        <w:spacing w:line="384" w:lineRule="auto" w:before="80" w:after="80"/>
        <w:ind w:left="680" w:right="340"/>
      </w:pPr>
      <w:r>
        <w:rPr>
          <w:rFonts w:ascii="楷体" w:hAnsi="楷体" w:eastAsia="楷体"/>
          <w:b w:val="0"/>
          <w:sz w:val="22"/>
        </w:rPr>
        <w:t>南越王赵佗氏，昔令龙川时，建治于嶅湖之东。阻山带河，四面平旷。登山景望，惟此为中。厥土沃攘，草木渐包。垦辟定规制，北距嶅山十里，东距五马峰五里，南距河里许，相对即海珠山也。</w:t>
      </w:r>
    </w:p>
    <w:p>
      <w:pPr>
        <w:spacing w:line="384" w:lineRule="auto" w:before="80" w:after="80"/>
        <w:ind w:left="680" w:right="340"/>
      </w:pPr>
      <w:r>
        <w:rPr>
          <w:rFonts w:ascii="楷体" w:hAnsi="楷体" w:eastAsia="楷体"/>
          <w:b w:val="0"/>
          <w:sz w:val="22"/>
        </w:rPr>
        <w:t>凿井于治之东偏曰越井。取春秋时为南越，战国属楚为百粤，秦首置南海，即以龙川隶焉。则越之封，肇于春秋，而龙之壤，则启自越王佗也。</w:t>
      </w:r>
    </w:p>
    <w:p>
      <w:pPr>
        <w:spacing w:line="384" w:lineRule="auto" w:before="80" w:after="80"/>
        <w:ind w:left="680" w:right="340"/>
      </w:pPr>
      <w:r>
        <w:rPr>
          <w:rFonts w:ascii="楷体" w:hAnsi="楷体" w:eastAsia="楷体"/>
          <w:b w:val="0"/>
          <w:sz w:val="22"/>
        </w:rPr>
        <w:t>井周围为二丈许，深五丈。虽当亢旱，万人汲之不竭。其源出嶅山，泉极清冽，味甘而香。自秦距今，八百七十余年，其迹如新。</w:t>
      </w:r>
    </w:p>
    <w:p>
      <w:pPr>
        <w:spacing w:line="384" w:lineRule="auto" w:before="80" w:after="80"/>
        <w:ind w:left="680" w:right="340"/>
      </w:pPr>
      <w:r>
        <w:rPr>
          <w:rFonts w:ascii="楷体" w:hAnsi="楷体" w:eastAsia="楷体"/>
          <w:b w:val="0"/>
          <w:sz w:val="22"/>
        </w:rPr>
        <w:t>稽《史记列传》，称汉既平中国，而佗能集扬越，以保南藩称职贡，则佗之绩，良足为多。又秦徙中县之民于南方三郡，使与百越杂处，而龙有中县之民四家：赵姓、韦姓、任姓、管姓。昌明祖以陕中人来此，已几三十五代矣。实与越井相终始，故记之如此。</w:t>
      </w:r>
    </w:p>
    <w:p>
      <w:pPr>
        <w:spacing w:line="384" w:lineRule="auto" w:before="80" w:after="80"/>
        <w:ind w:left="680" w:right="340"/>
      </w:pPr>
      <w:r>
        <w:rPr>
          <w:rFonts w:ascii="楷体" w:hAnsi="楷体" w:eastAsia="楷体"/>
          <w:b w:val="0"/>
          <w:sz w:val="22"/>
        </w:rPr>
        <w:t>乾符五年十月之吉，邑人翰林学士韦昌明记。</w:t>
      </w:r>
    </w:p>
    <w:p>
      <w:pPr>
        <w:spacing w:line="360" w:lineRule="auto"/>
        <w:ind w:firstLine="440"/>
      </w:pPr>
      <w:r>
        <w:rPr>
          <w:rFonts w:ascii="宋体" w:hAnsi="宋体" w:eastAsia="宋体"/>
          <w:b w:val="0"/>
          <w:sz w:val="22"/>
        </w:rPr>
        <w:t>《越井记》的史料价值主要体现在以下几个方面：其一，明确记载了赵佗在龙川筑城的具体选址与方位，为研究秦代龙川故城提供了唐代的第一手资料；其二，记载了越王井的形制与水源，是研究岭南早期水利工程的重要文献；其三，记载了秦代中原移民在龙川的分布情况，提到“中县之民四家：赵姓、韦姓、任姓、管姓”，为研究秦汉时期中原移民与岭南民族融合提供了珍贵线索；其四，韦昌明自述其祖先“以陕中人来此，已几三十五代”，可与赵佗“上书求女无夫家者万五千人，以为士卒衣补”的记载相互印证。</w:t>
      </w:r>
    </w:p>
    <w:p>
      <w:pPr>
        <w:jc w:val="left"/>
      </w:pPr>
      <w:r>
        <w:rPr>
          <w:rFonts w:ascii="黑体" w:hAnsi="黑体" w:eastAsia="黑体"/>
          <w:b/>
          <w:color w:val="2C5A8E"/>
          <w:sz w:val="28"/>
        </w:rPr>
        <w:t>二、宋·苏辙《尉佗城》诗</w:t>
      </w:r>
    </w:p>
    <w:p>
      <w:pPr>
        <w:spacing w:line="360" w:lineRule="auto"/>
      </w:pPr>
      <w:r>
        <w:rPr>
          <w:rFonts w:ascii="宋体" w:hAnsi="宋体" w:eastAsia="宋体"/>
          <w:b w:val="0"/>
          <w:sz w:val="20"/>
        </w:rPr>
        <w:t>（苏辙，北宋著名文学家。其诗中“尉佗城下两重阳”之句，说明至迟在北宋，龙川城已被称为“尉佗城”，以纪念赵佗。）</w:t>
      </w:r>
    </w:p>
    <w:p>
      <w:pPr>
        <w:spacing w:line="384" w:lineRule="auto" w:before="80" w:after="80"/>
        <w:ind w:left="680" w:right="340"/>
      </w:pPr>
      <w:r>
        <w:rPr>
          <w:rFonts w:ascii="楷体" w:hAnsi="楷体" w:eastAsia="楷体"/>
          <w:b w:val="0"/>
          <w:sz w:val="21"/>
        </w:rPr>
        <w:t>尉佗城下两重阳，白酒黄鸡意自长。</w:t>
      </w:r>
    </w:p>
    <w:p>
      <w:pPr>
        <w:spacing w:line="360" w:lineRule="auto"/>
        <w:ind w:firstLine="440"/>
      </w:pPr>
      <w:r>
        <w:rPr>
          <w:rFonts w:ascii="宋体" w:hAnsi="宋体" w:eastAsia="宋体"/>
          <w:b w:val="0"/>
          <w:sz w:val="22"/>
        </w:rPr>
        <w:t>此句出自苏辙《十月二十九日雪四首》组诗（一说出自其贬谪循州期间所作），虽仅存残句，但足以证明“尉佗城”这一名称在宋代已广泛使用，反映了赵佗在龙川人民心目中的深远影响。</w:t>
      </w:r>
    </w:p>
    <w:p>
      <w:r>
        <w:br w:type="page"/>
      </w:r>
    </w:p>
    <w:p>
      <w:pPr>
        <w:jc w:val="left"/>
      </w:pPr>
      <w:r>
        <w:rPr>
          <w:rFonts w:ascii="黑体" w:hAnsi="黑体" w:eastAsia="黑体"/>
          <w:b/>
          <w:color w:val="1F3A68"/>
          <w:sz w:val="32"/>
        </w:rPr>
        <w:t>第四编  赵佗生平事迹编年</w:t>
      </w:r>
    </w:p>
    <w:p>
      <w:pPr>
        <w:jc w:val="left"/>
      </w:pPr>
      <w:r>
        <w:rPr>
          <w:rFonts w:ascii="黑体" w:hAnsi="黑体" w:eastAsia="黑体"/>
          <w:b/>
          <w:color w:val="2C5A8E"/>
          <w:sz w:val="28"/>
        </w:rPr>
        <w:t>一、家世与籍贯</w:t>
      </w:r>
    </w:p>
    <w:p>
      <w:pPr>
        <w:spacing w:line="360" w:lineRule="auto"/>
        <w:ind w:firstLine="440"/>
      </w:pPr>
      <w:r>
        <w:rPr>
          <w:rFonts w:ascii="宋体" w:hAnsi="宋体" w:eastAsia="宋体"/>
          <w:b w:val="0"/>
          <w:sz w:val="22"/>
        </w:rPr>
        <w:t>赵佗，姓赵氏，名佗，一作“他”，真定（今河北省石家庄市正定区）人。《史记·南越列传》载：“南越王尉佗者，真定人也，姓赵氏。”《索隐》引韦昭曰：“故郡名，后更为县，在常山。”可知赵佗出身于秦恒山郡真定县，为赵国旧地之人。</w:t>
      </w:r>
    </w:p>
    <w:p>
      <w:pPr>
        <w:spacing w:line="360" w:lineRule="auto"/>
        <w:ind w:firstLine="440"/>
      </w:pPr>
      <w:r>
        <w:rPr>
          <w:rFonts w:ascii="宋体" w:hAnsi="宋体" w:eastAsia="宋体"/>
          <w:b w:val="0"/>
          <w:sz w:val="22"/>
        </w:rPr>
        <w:t>关于赵佗的生年，史无明文。据《史记集解》引徐广曰：“皇甫谧曰越王赵佗以建元四年卒，尔时汉兴七十年，佗盖百岁矣。”若以建元四年（前 137 年）卒、享年约百岁推算，赵佗大约生于公元前 237 年前后，即秦王政十年左右。</w:t>
      </w:r>
    </w:p>
    <w:p>
      <w:pPr>
        <w:jc w:val="left"/>
      </w:pPr>
      <w:r>
        <w:rPr>
          <w:rFonts w:ascii="黑体" w:hAnsi="黑体" w:eastAsia="黑体"/>
          <w:b/>
          <w:color w:val="2C5A8E"/>
          <w:sz w:val="28"/>
        </w:rPr>
        <w:t>二、南征百越</w:t>
      </w:r>
    </w:p>
    <w:p>
      <w:pPr>
        <w:spacing w:line="360" w:lineRule="auto"/>
        <w:ind w:firstLine="440"/>
      </w:pPr>
      <w:r>
        <w:rPr>
          <w:rFonts w:ascii="宋体" w:hAnsi="宋体" w:eastAsia="宋体"/>
          <w:b w:val="0"/>
          <w:sz w:val="22"/>
        </w:rPr>
        <w:t>秦始皇二十六年（前 221 年）统一六国后，兵锋转向岭南。据《淮南子·人间训》记载，秦始皇“使尉屠睢发卒五十万”，分五路南下攻越。赵佗作为秦军将领，参与了这场旷日持久的南征战争。</w:t>
      </w:r>
    </w:p>
    <w:p>
      <w:pPr>
        <w:spacing w:line="360" w:lineRule="auto"/>
        <w:ind w:firstLine="440"/>
      </w:pPr>
      <w:r>
        <w:rPr>
          <w:rFonts w:ascii="宋体" w:hAnsi="宋体" w:eastAsia="宋体"/>
          <w:b w:val="0"/>
          <w:sz w:val="22"/>
        </w:rPr>
        <w:t>《史记·平津主父列传》云：“又使尉佗、屠睢将楼船之士南攻百越……秦兵大败。”《史记·淮南衡山列传》亦云：“又使尉佗逾五岭攻百越。”这些记载表明，赵佗在南征百越之役中担任重要军事将领，与屠睢共同统领楼船之士。</w:t>
      </w:r>
    </w:p>
    <w:p>
      <w:pPr>
        <w:spacing w:line="360" w:lineRule="auto"/>
        <w:ind w:firstLine="440"/>
      </w:pPr>
      <w:r>
        <w:rPr>
          <w:rFonts w:ascii="宋体" w:hAnsi="宋体" w:eastAsia="宋体"/>
          <w:b w:val="0"/>
          <w:sz w:val="22"/>
        </w:rPr>
        <w:t>南征战争极为惨烈。越人“皆入丛薄中，与禽兽处，莫肯为秦虏”，并在夜间发动突袭，大破秦军，杀尉屠睢，“伏尸流血数十万”。赵佗在这场战争中积累了丰富的军事经验和对岭南地理、民情的深入了解，为日后治理岭南奠定了基础。</w:t>
      </w:r>
    </w:p>
    <w:p>
      <w:pPr>
        <w:jc w:val="left"/>
      </w:pPr>
      <w:r>
        <w:rPr>
          <w:rFonts w:ascii="黑体" w:hAnsi="黑体" w:eastAsia="黑体"/>
          <w:b/>
          <w:color w:val="2C5A8E"/>
          <w:sz w:val="28"/>
        </w:rPr>
        <w:t>三、任龙川县令（前 214—前 208 年）</w:t>
      </w:r>
    </w:p>
    <w:p>
      <w:pPr>
        <w:spacing w:line="360" w:lineRule="auto"/>
        <w:ind w:firstLine="440"/>
      </w:pPr>
      <w:r>
        <w:rPr>
          <w:rFonts w:ascii="宋体" w:hAnsi="宋体" w:eastAsia="宋体"/>
          <w:b w:val="0"/>
          <w:sz w:val="22"/>
        </w:rPr>
        <w:t>秦始皇三十三年（前 214 年），秦军最终平定岭南，置桂林、南海、象郡三郡。南海郡下设番禺、龙川、博罗、四会四县。任嚣任南海尉，赵佗任龙川首任县令。</w:t>
      </w:r>
    </w:p>
    <w:p>
      <w:pPr>
        <w:spacing w:line="360" w:lineRule="auto"/>
        <w:ind w:firstLine="440"/>
      </w:pPr>
      <w:r>
        <w:rPr>
          <w:rFonts w:ascii="宋体" w:hAnsi="宋体" w:eastAsia="宋体"/>
          <w:b w:val="0"/>
          <w:sz w:val="22"/>
        </w:rPr>
        <w:t>赵佗任龙川县令约六年（前 214—前 208 年）。在此期间，他主要做了以下几方面的工作：</w:t>
      </w:r>
    </w:p>
    <w:p>
      <w:pPr>
        <w:pStyle w:val="ListBullet"/>
        <w:spacing w:line="336" w:lineRule="auto"/>
      </w:pPr>
      <w:r>
        <w:rPr>
          <w:rFonts w:ascii="宋体" w:hAnsi="宋体" w:eastAsia="宋体"/>
          <w:b w:val="0"/>
          <w:sz w:val="22"/>
        </w:rPr>
        <w:t>筑城设治：在今佗城营建龙川故城，为不规则方形土城，周长约 800 余米，是岭南有史料记载的最早城邑之一。</w:t>
      </w:r>
    </w:p>
    <w:p>
      <w:pPr>
        <w:pStyle w:val="ListBullet"/>
        <w:spacing w:line="336" w:lineRule="auto"/>
      </w:pPr>
      <w:r>
        <w:rPr>
          <w:rFonts w:ascii="宋体" w:hAnsi="宋体" w:eastAsia="宋体"/>
          <w:b w:val="0"/>
          <w:sz w:val="22"/>
        </w:rPr>
        <w:t>和辑百越：推行“和辑百越”的民族政策，尊重越人风俗习惯，提倡汉越平等，促进汉越民族融合。</w:t>
      </w:r>
    </w:p>
    <w:p>
      <w:pPr>
        <w:pStyle w:val="ListBullet"/>
        <w:spacing w:line="336" w:lineRule="auto"/>
      </w:pPr>
      <w:r>
        <w:rPr>
          <w:rFonts w:ascii="宋体" w:hAnsi="宋体" w:eastAsia="宋体"/>
          <w:b w:val="0"/>
          <w:sz w:val="22"/>
        </w:rPr>
        <w:t>发展生产：推广中原先进的农耕技术和铁器工具，开垦荒地，兴修水利，凿井灌田。</w:t>
      </w:r>
    </w:p>
    <w:p>
      <w:pPr>
        <w:pStyle w:val="ListBullet"/>
        <w:spacing w:line="336" w:lineRule="auto"/>
      </w:pPr>
      <w:r>
        <w:rPr>
          <w:rFonts w:ascii="宋体" w:hAnsi="宋体" w:eastAsia="宋体"/>
          <w:b w:val="0"/>
          <w:sz w:val="22"/>
        </w:rPr>
        <w:t>移民实边：上书秦始皇，请求派遣无夫家女子一万五千人到岭南“以为士卒衣补”，促进了中原移民与岭南的开发。</w:t>
      </w:r>
    </w:p>
    <w:p>
      <w:pPr>
        <w:pStyle w:val="ListBullet"/>
        <w:spacing w:line="336" w:lineRule="auto"/>
      </w:pPr>
      <w:r>
        <w:rPr>
          <w:rFonts w:ascii="宋体" w:hAnsi="宋体" w:eastAsia="宋体"/>
          <w:b w:val="0"/>
          <w:sz w:val="22"/>
        </w:rPr>
        <w:t>兴教办学：推广中原文化，开启龙川文明之先河。</w:t>
      </w:r>
    </w:p>
    <w:p>
      <w:pPr>
        <w:jc w:val="left"/>
      </w:pPr>
      <w:r>
        <w:rPr>
          <w:rFonts w:ascii="黑体" w:hAnsi="黑体" w:eastAsia="黑体"/>
          <w:b/>
          <w:color w:val="2C5A8E"/>
          <w:sz w:val="28"/>
        </w:rPr>
        <w:t>四、继任南海尉与割据岭南</w:t>
      </w:r>
    </w:p>
    <w:p>
      <w:pPr>
        <w:spacing w:line="360" w:lineRule="auto"/>
        <w:ind w:firstLine="440"/>
      </w:pPr>
      <w:r>
        <w:rPr>
          <w:rFonts w:ascii="宋体" w:hAnsi="宋体" w:eastAsia="宋体"/>
          <w:b w:val="0"/>
          <w:sz w:val="22"/>
        </w:rPr>
        <w:t>秦二世元年（前 209 年），陈胜、吴广起义爆发，中原大乱。时任南海尉的任嚣病重，临终前召赵佗至番禺，授以政柄，史称“任嚣授政”。</w:t>
      </w:r>
    </w:p>
    <w:p>
      <w:pPr>
        <w:spacing w:line="360" w:lineRule="auto"/>
        <w:ind w:firstLine="440"/>
      </w:pPr>
      <w:r>
        <w:rPr>
          <w:rFonts w:ascii="宋体" w:hAnsi="宋体" w:eastAsia="宋体"/>
          <w:b w:val="0"/>
          <w:sz w:val="22"/>
        </w:rPr>
        <w:t>任嚣对赵佗说：“闻陈胜等作乱，秦为无道，天下苦之……南海僻远，吾恐盗兵侵地至此，吾欲兴兵绝新道，自备，待诸侯变……且番禺负山险，阻南海，东西数千里，颇有中国人相辅，此亦一州之主也，可以立国。”（《史记·南越列传》）</w:t>
      </w:r>
    </w:p>
    <w:p>
      <w:pPr>
        <w:spacing w:line="360" w:lineRule="auto"/>
        <w:ind w:firstLine="440"/>
      </w:pPr>
      <w:r>
        <w:rPr>
          <w:rFonts w:ascii="宋体" w:hAnsi="宋体" w:eastAsia="宋体"/>
          <w:b w:val="0"/>
          <w:sz w:val="22"/>
        </w:rPr>
        <w:t>任嚣死后，赵佗继任南海尉。他立即采取了一系列措施：其一，移檄横浦、阳山、湟溪三关，令“急绝道聚兵自守”，切断中原通往岭南的通道；其二，“稍以法诛秦所置长吏，以其党为假守”，清除秦朝任命的官吏，安插自己的亲信；其三，加强军事防御，巩固南海郡的统治。</w:t>
      </w:r>
    </w:p>
    <w:p>
      <w:pPr>
        <w:jc w:val="left"/>
      </w:pPr>
      <w:r>
        <w:rPr>
          <w:rFonts w:ascii="黑体" w:hAnsi="黑体" w:eastAsia="黑体"/>
          <w:b/>
          <w:color w:val="2C5A8E"/>
          <w:sz w:val="28"/>
        </w:rPr>
        <w:t>五、建立南越国（前 204 年）</w:t>
      </w:r>
    </w:p>
    <w:p>
      <w:pPr>
        <w:spacing w:line="360" w:lineRule="auto"/>
        <w:ind w:firstLine="440"/>
      </w:pPr>
      <w:r>
        <w:rPr>
          <w:rFonts w:ascii="宋体" w:hAnsi="宋体" w:eastAsia="宋体"/>
          <w:b w:val="0"/>
          <w:sz w:val="22"/>
        </w:rPr>
        <w:t>秦亡之后（前 207 年），赵佗趁机出兵，击并桂林郡、象郡，将岭南三郡统一于自己的统治之下。公元前 204 年，赵佗正式建立南越国，定都番禺（今广州），自称“南越武王”。</w:t>
      </w:r>
    </w:p>
    <w:p>
      <w:pPr>
        <w:spacing w:line="360" w:lineRule="auto"/>
        <w:ind w:firstLine="440"/>
      </w:pPr>
      <w:r>
        <w:rPr>
          <w:rFonts w:ascii="宋体" w:hAnsi="宋体" w:eastAsia="宋体"/>
          <w:b w:val="0"/>
          <w:sz w:val="22"/>
        </w:rPr>
        <w:t>赵佗建立南越国，在客观上避免了岭南地区重新陷入百越分裂的状态，也避免了中原战乱蔓延至岭南，对岭南地区的社会稳定和经济发展起到了积极作用。白寿彝总主编的《中国通史》评价：“赵佗此举，避免了岭南地区重新出现百越的分裂状态，避免了中原地区遭受的多年战争之苦。这对岭南地区百姓的安危以及经济发展，是有利的。”</w:t>
      </w:r>
    </w:p>
    <w:p>
      <w:pPr>
        <w:jc w:val="left"/>
      </w:pPr>
      <w:r>
        <w:rPr>
          <w:rFonts w:ascii="黑体" w:hAnsi="黑体" w:eastAsia="黑体"/>
          <w:b/>
          <w:color w:val="2C5A8E"/>
          <w:sz w:val="28"/>
        </w:rPr>
        <w:t>六、归汉与称帝（高帝—吕后—文帝）</w:t>
      </w:r>
    </w:p>
    <w:p>
      <w:pPr>
        <w:spacing w:line="360" w:lineRule="auto"/>
        <w:ind w:firstLine="440"/>
      </w:pPr>
      <w:r>
        <w:rPr>
          <w:rFonts w:ascii="宋体" w:hAnsi="宋体" w:eastAsia="宋体"/>
          <w:b w:val="0"/>
          <w:sz w:val="22"/>
        </w:rPr>
        <w:t>汉高祖十一年（前 196 年），刘邦遣陆贾出使南越，册封赵佗为南越王，“与剖符通使，和集百越，毋为南边患害”。赵佗接受汉朝册封，南越国成为汉朝的藩属国。</w:t>
      </w:r>
    </w:p>
    <w:p>
      <w:pPr>
        <w:spacing w:line="360" w:lineRule="auto"/>
        <w:ind w:firstLine="440"/>
      </w:pPr>
      <w:r>
        <w:rPr>
          <w:rFonts w:ascii="宋体" w:hAnsi="宋体" w:eastAsia="宋体"/>
          <w:b w:val="0"/>
          <w:sz w:val="22"/>
        </w:rPr>
        <w:t>吕后时期（前 187—前 180 年），汉朝实行“别异蛮夷”的政策，“有司请禁南越关市铁器”。赵佗认为这是长沙王的谗言，“欲倚中国，击灭南越而并王之”，于是自尊号为“南越武帝”，并发兵攻打长沙边邑，“败数县而去焉”。吕后遣隆虑侯周灶率军征讨，因“会暑湿，士卒大疫，兵不能逾岭”，未能取胜。</w:t>
      </w:r>
    </w:p>
    <w:p>
      <w:pPr>
        <w:spacing w:line="360" w:lineRule="auto"/>
        <w:ind w:firstLine="440"/>
      </w:pPr>
      <w:r>
        <w:rPr>
          <w:rFonts w:ascii="宋体" w:hAnsi="宋体" w:eastAsia="宋体"/>
          <w:b w:val="0"/>
          <w:sz w:val="22"/>
        </w:rPr>
        <w:t>汉文帝元年（前 179 年），文帝即位后，采取怀柔政策：为赵佗在真定的父母冢“置守邑，岁时奉祀”；召其从昆弟，“尊官厚赐宠之”；并再次派遣陆贾出使南越，责备赵佗自立为帝。赵佗深感恐惧，上书谢罪，自称“蛮夷大长老夫臣佗”，表示“愿长为藩臣，奉贡职”，并下令国中“去帝制黄屋左纛”。</w:t>
      </w:r>
    </w:p>
    <w:p>
      <w:pPr>
        <w:jc w:val="left"/>
      </w:pPr>
      <w:r>
        <w:rPr>
          <w:rFonts w:ascii="黑体" w:hAnsi="黑体" w:eastAsia="黑体"/>
          <w:b/>
          <w:color w:val="2C5A8E"/>
          <w:sz w:val="28"/>
        </w:rPr>
        <w:t>七、景帝至武帝初年</w:t>
      </w:r>
    </w:p>
    <w:p>
      <w:pPr>
        <w:spacing w:line="360" w:lineRule="auto"/>
        <w:ind w:firstLine="440"/>
      </w:pPr>
      <w:r>
        <w:rPr>
          <w:rFonts w:ascii="宋体" w:hAnsi="宋体" w:eastAsia="宋体"/>
          <w:b w:val="0"/>
          <w:sz w:val="22"/>
        </w:rPr>
        <w:t>汉景帝时期，赵佗继续称臣，“使人朝请”，但在国内仍“窃如故号名”，即对内仍称帝号，对汉朝则称王朝命如诸侯。这种“外王内帝”的局面，一直持续到赵佗去世。</w:t>
      </w:r>
    </w:p>
    <w:p>
      <w:pPr>
        <w:jc w:val="left"/>
      </w:pPr>
      <w:r>
        <w:rPr>
          <w:rFonts w:ascii="黑体" w:hAnsi="黑体" w:eastAsia="黑体"/>
          <w:b/>
          <w:color w:val="2C5A8E"/>
          <w:sz w:val="28"/>
        </w:rPr>
        <w:t>八、卒年与寿考</w:t>
      </w:r>
    </w:p>
    <w:p>
      <w:pPr>
        <w:spacing w:line="360" w:lineRule="auto"/>
        <w:ind w:firstLine="440"/>
      </w:pPr>
      <w:r>
        <w:rPr>
          <w:rFonts w:ascii="宋体" w:hAnsi="宋体" w:eastAsia="宋体"/>
          <w:b w:val="0"/>
          <w:sz w:val="22"/>
        </w:rPr>
        <w:t>据《史记·南越列传》记载，赵佗“至建元四年卒”，即汉武帝建元四年（前 137 年）去世。《史记集解》引徐广曰：“皇甫谧曰越王赵佗以建元四年卒，尔时汉兴七十年，佗盖百岁矣。”</w:t>
      </w:r>
    </w:p>
    <w:p>
      <w:pPr>
        <w:spacing w:line="360" w:lineRule="auto"/>
        <w:ind w:firstLine="440"/>
      </w:pPr>
      <w:r>
        <w:rPr>
          <w:rFonts w:ascii="宋体" w:hAnsi="宋体" w:eastAsia="宋体"/>
          <w:b w:val="0"/>
          <w:sz w:val="22"/>
        </w:rPr>
        <w:t>若以赵佗生于公元前 237 年前后推算，他享年约 100 岁，是中国历史上少有的长寿帝王。赵佗死后，其孙赵胡（一名眜）继位，是为南越文王。</w:t>
      </w:r>
    </w:p>
    <w:p>
      <w:pPr>
        <w:spacing w:line="360" w:lineRule="auto"/>
        <w:ind w:firstLine="440"/>
      </w:pPr>
      <w:r>
        <w:rPr>
          <w:rFonts w:ascii="宋体" w:hAnsi="宋体" w:eastAsia="宋体"/>
          <w:b w:val="0"/>
          <w:sz w:val="22"/>
        </w:rPr>
        <w:t>南越国自赵佗始，历五世九十三年，至汉武帝元鼎六年（前 111 年）为汉所灭。《史记》云：“自尉佗初王后，五世九十三岁而国亡焉。”</w:t>
      </w:r>
    </w:p>
    <w:p>
      <w:r>
        <w:br w:type="page"/>
      </w:r>
    </w:p>
    <w:p>
      <w:pPr>
        <w:jc w:val="left"/>
      </w:pPr>
      <w:r>
        <w:rPr>
          <w:rFonts w:ascii="黑体" w:hAnsi="黑体" w:eastAsia="黑体"/>
          <w:b/>
          <w:color w:val="1F3A68"/>
          <w:sz w:val="32"/>
        </w:rPr>
        <w:t>第五编  赵佗与龙川、佗城</w:t>
      </w:r>
    </w:p>
    <w:p>
      <w:pPr>
        <w:jc w:val="left"/>
      </w:pPr>
      <w:r>
        <w:rPr>
          <w:rFonts w:ascii="黑体" w:hAnsi="黑体" w:eastAsia="黑体"/>
          <w:b/>
          <w:color w:val="2C5A8E"/>
          <w:sz w:val="28"/>
        </w:rPr>
        <w:t>一、为何是赵佗任龙川令</w:t>
      </w:r>
    </w:p>
    <w:p>
      <w:pPr>
        <w:spacing w:line="360" w:lineRule="auto"/>
        <w:ind w:firstLine="440"/>
      </w:pPr>
      <w:r>
        <w:rPr>
          <w:rFonts w:ascii="宋体" w:hAnsi="宋体" w:eastAsia="宋体"/>
          <w:b w:val="0"/>
          <w:sz w:val="22"/>
        </w:rPr>
        <w:t>龙川县是秦南海郡下辖四县之一，而赵佗是四县中唯一见于史册的县令。关于为何由赵佗出任龙川县令，历史学者从以下几个角度进行了分析：</w:t>
      </w:r>
    </w:p>
    <w:p>
      <w:pPr>
        <w:spacing w:line="360" w:lineRule="auto"/>
        <w:ind w:firstLine="440"/>
      </w:pPr>
      <w:r>
        <w:rPr>
          <w:rFonts w:ascii="宋体" w:hAnsi="宋体" w:eastAsia="宋体"/>
          <w:b w:val="0"/>
          <w:sz w:val="22"/>
        </w:rPr>
        <w:t>第一，军事战略地位重要。龙川位于东江中上游，是沟通岭南与中原（特别是江西、福建）的重要枢纽，有“三省咽喉、四州门户”之称。著名秦汉史专家王子今认为，分析任嚣、赵佗负责南海郡军事的原因，似不能排除如下因素：一是龙川令赵佗控制着较强的军事力量；二是龙川具有较重要的军事战略地位。</w:t>
      </w:r>
    </w:p>
    <w:p>
      <w:pPr>
        <w:spacing w:line="360" w:lineRule="auto"/>
        <w:ind w:firstLine="440"/>
      </w:pPr>
      <w:r>
        <w:rPr>
          <w:rFonts w:ascii="宋体" w:hAnsi="宋体" w:eastAsia="宋体"/>
          <w:b w:val="0"/>
          <w:sz w:val="22"/>
        </w:rPr>
        <w:t>第二，赵佗军事才能出众。赵佗是南征百越的副将，《史记》多次记载其军事活动，如“尉佗、屠睢将楼船之士南攻百越”“尉佗逾五岭攻百越”“尉佗将卒以戍越”等，说明他在秦军中具有重要地位。</w:t>
      </w:r>
    </w:p>
    <w:p>
      <w:pPr>
        <w:spacing w:line="360" w:lineRule="auto"/>
        <w:ind w:firstLine="440"/>
      </w:pPr>
      <w:r>
        <w:rPr>
          <w:rFonts w:ascii="宋体" w:hAnsi="宋体" w:eastAsia="宋体"/>
          <w:b w:val="0"/>
          <w:sz w:val="22"/>
        </w:rPr>
        <w:t>第三，赵佗有丰富的地方治理经验。《史记·南越列传》载，赵佗“与越杂处十三岁”，说明他与越人相处时间较长，积累了丰富的民族工作经验，后来形成了“和辑百越”的治理理念。这也是他被任命为龙川令的重要原因之一。</w:t>
      </w:r>
    </w:p>
    <w:p>
      <w:pPr>
        <w:jc w:val="left"/>
      </w:pPr>
      <w:r>
        <w:rPr>
          <w:rFonts w:ascii="黑体" w:hAnsi="黑体" w:eastAsia="黑体"/>
          <w:b/>
          <w:color w:val="2C5A8E"/>
          <w:sz w:val="28"/>
        </w:rPr>
        <w:t>二、古龙川县的疆域范围</w:t>
      </w:r>
    </w:p>
    <w:p>
      <w:pPr>
        <w:spacing w:line="360" w:lineRule="auto"/>
        <w:ind w:firstLine="440"/>
      </w:pPr>
      <w:r>
        <w:rPr>
          <w:rFonts w:ascii="宋体" w:hAnsi="宋体" w:eastAsia="宋体"/>
          <w:b w:val="0"/>
          <w:sz w:val="22"/>
        </w:rPr>
        <w:t>秦代龙川县的疆域远比今天广阔，是南海郡管辖地域最广的县。据学者研究，其范围大致包括：</w:t>
      </w:r>
    </w:p>
    <w:p>
      <w:pPr>
        <w:pStyle w:val="ListBullet"/>
        <w:spacing w:line="336" w:lineRule="auto"/>
      </w:pPr>
      <w:r>
        <w:rPr>
          <w:rFonts w:ascii="宋体" w:hAnsi="宋体" w:eastAsia="宋体"/>
          <w:b w:val="0"/>
          <w:sz w:val="22"/>
        </w:rPr>
        <w:t>今广东龙川、兴宁、海丰、陆丰、河源、五华、和平、连平等县（市）；</w:t>
      </w:r>
    </w:p>
    <w:p>
      <w:pPr>
        <w:pStyle w:val="ListBullet"/>
        <w:spacing w:line="336" w:lineRule="auto"/>
      </w:pPr>
      <w:r>
        <w:rPr>
          <w:rFonts w:ascii="宋体" w:hAnsi="宋体" w:eastAsia="宋体"/>
          <w:b w:val="0"/>
          <w:sz w:val="22"/>
        </w:rPr>
        <w:t>今新丰、平远、紫金、蕉岭等县的部分地区；</w:t>
      </w:r>
    </w:p>
    <w:p>
      <w:pPr>
        <w:pStyle w:val="ListBullet"/>
        <w:spacing w:line="336" w:lineRule="auto"/>
      </w:pPr>
      <w:r>
        <w:rPr>
          <w:rFonts w:ascii="宋体" w:hAnsi="宋体" w:eastAsia="宋体"/>
          <w:b w:val="0"/>
          <w:sz w:val="22"/>
        </w:rPr>
        <w:t>福建东南角的云霄、诏安、漳浦等县的部分地区；</w:t>
      </w:r>
    </w:p>
    <w:p>
      <w:pPr>
        <w:pStyle w:val="ListBullet"/>
        <w:spacing w:line="336" w:lineRule="auto"/>
      </w:pPr>
      <w:r>
        <w:rPr>
          <w:rFonts w:ascii="宋体" w:hAnsi="宋体" w:eastAsia="宋体"/>
          <w:b w:val="0"/>
          <w:sz w:val="22"/>
        </w:rPr>
        <w:t>北接江西、福建地界，南临南海。</w:t>
      </w:r>
    </w:p>
    <w:p>
      <w:pPr>
        <w:spacing w:line="360" w:lineRule="auto"/>
        <w:ind w:firstLine="440"/>
      </w:pPr>
      <w:r>
        <w:rPr>
          <w:rFonts w:ascii="宋体" w:hAnsi="宋体" w:eastAsia="宋体"/>
          <w:b w:val="0"/>
          <w:sz w:val="22"/>
        </w:rPr>
        <w:t>嘉庆《龙川县志》载，龙川“居郡上游，当江赣之冲，为汀潮之障，则固三省咽喉，四州门户”，为“水陆之要道”。《广东通志》亦载，龙川地境含广东东部大部分，以及福建的东南角部分。</w:t>
      </w:r>
    </w:p>
    <w:p>
      <w:pPr>
        <w:spacing w:line="360" w:lineRule="auto"/>
        <w:ind w:firstLine="440"/>
      </w:pPr>
      <w:r>
        <w:rPr>
          <w:rFonts w:ascii="宋体" w:hAnsi="宋体" w:eastAsia="宋体"/>
          <w:b w:val="0"/>
          <w:sz w:val="22"/>
        </w:rPr>
        <w:t>学者史为乐认为，古龙川的范围可能更大，沿东江及其上游寻乌水至今江西省寻乌县，赵佗通过水道很容易控制这一带，因此古龙川很可能包括今寻乌县地。又据《清一统志》记载，今粤北仁化县北九十里城口镇有赵佗城，古龙川西界的具体位置仍有待进一步考证。</w:t>
      </w:r>
    </w:p>
    <w:p>
      <w:pPr>
        <w:spacing w:line="360" w:lineRule="auto"/>
        <w:ind w:firstLine="440"/>
      </w:pPr>
      <w:r>
        <w:rPr>
          <w:rFonts w:ascii="宋体" w:hAnsi="宋体" w:eastAsia="宋体"/>
          <w:b w:val="0"/>
          <w:sz w:val="22"/>
        </w:rPr>
        <w:t>由于古龙川管辖范围广大，人口众多，赋税繁重，后世不断析土分县。东晋咸和六年（331 年），析龙川置兴宁、海丰；东晋废帝太和元年（366 年），析龙川置雷乡县；南朝齐武帝永明元年（483 年），析置新丰、河源、陆安（今陆丰）；隋文帝开皇九年（589 年）置循州总管府于龙川……龙川县的疆域逐渐缩小，最终形成今天的规模。</w:t>
      </w:r>
    </w:p>
    <w:p>
      <w:pPr>
        <w:jc w:val="left"/>
      </w:pPr>
      <w:r>
        <w:rPr>
          <w:rFonts w:ascii="黑体" w:hAnsi="黑体" w:eastAsia="黑体"/>
          <w:b/>
          <w:color w:val="2C5A8E"/>
          <w:sz w:val="28"/>
        </w:rPr>
        <w:t>三、赵佗筑城与佗城选址</w:t>
      </w:r>
    </w:p>
    <w:p>
      <w:pPr>
        <w:spacing w:line="360" w:lineRule="auto"/>
        <w:ind w:firstLine="440"/>
      </w:pPr>
      <w:r>
        <w:rPr>
          <w:rFonts w:ascii="宋体" w:hAnsi="宋体" w:eastAsia="宋体"/>
          <w:b w:val="0"/>
          <w:sz w:val="22"/>
        </w:rPr>
        <w:t>公元前 214 年，赵佗选择在今佗城营建龙川县治所。关于选址的依据，唐代韦昌明《越井记》有详细记载：</w:t>
      </w:r>
    </w:p>
    <w:p>
      <w:pPr>
        <w:spacing w:line="384" w:lineRule="auto" w:before="80" w:after="80"/>
        <w:ind w:left="680" w:right="340"/>
      </w:pPr>
      <w:r>
        <w:rPr>
          <w:rFonts w:ascii="楷体" w:hAnsi="楷体" w:eastAsia="楷体"/>
          <w:b w:val="0"/>
          <w:sz w:val="21"/>
        </w:rPr>
        <w:t>建治于嶅湖之东。阻山带河，四面平旷。登山景望，惟此为中。厥土沃攘，草木渐包。垦辟定规制，北距嶅山十里，东距五马峰五里，南距河里许，相对即海珠山也。</w:t>
      </w:r>
    </w:p>
    <w:p>
      <w:pPr>
        <w:spacing w:line="360" w:lineRule="auto"/>
        <w:ind w:firstLine="440"/>
      </w:pPr>
      <w:r>
        <w:rPr>
          <w:rFonts w:ascii="宋体" w:hAnsi="宋体" w:eastAsia="宋体"/>
          <w:b w:val="0"/>
          <w:sz w:val="22"/>
        </w:rPr>
        <w:t>由此可知，赵佗选择佗城建城，主要基于以下考虑：其一，地理位置优越，“阻山带河，四面平旷”，易守难攻；其二，处于古龙川的地理中心，“登山景望，惟此为中”，便于统辖全县；其三，土地肥沃，“厥土沃攘，草木渐包”，有利于农业生产；其四，水运便利，南临东江，可利用水道到达龙川所辖的绝大部分地区。</w:t>
      </w:r>
    </w:p>
    <w:p>
      <w:pPr>
        <w:spacing w:line="360" w:lineRule="auto"/>
        <w:ind w:firstLine="440"/>
      </w:pPr>
      <w:r>
        <w:rPr>
          <w:rFonts w:ascii="宋体" w:hAnsi="宋体" w:eastAsia="宋体"/>
          <w:b w:val="0"/>
          <w:sz w:val="22"/>
        </w:rPr>
        <w:t>赵佗所筑的龙川故城，是岭南有史料记载的最早城邑。广州始于古番禺城，为任嚣所筑；龙川佗城为赵佗所筑。两城筑于同一年（前 214 年），标志着岭南地区城市文明的开端。</w:t>
      </w:r>
    </w:p>
    <w:p>
      <w:pPr>
        <w:spacing w:line="360" w:lineRule="auto"/>
        <w:ind w:firstLine="440"/>
      </w:pPr>
      <w:r>
        <w:rPr>
          <w:rFonts w:ascii="宋体" w:hAnsi="宋体" w:eastAsia="宋体"/>
          <w:b w:val="0"/>
          <w:sz w:val="22"/>
        </w:rPr>
        <w:t>据《佗城镇志》考证，秦时龙川故城为不规则方形土城，用泥土夯筑而成，周长约 800 多米，在城东南西北都辟有城门。城虽小，但“五脏俱全”，城内有县署、越王井、越王庙等建筑。</w:t>
      </w:r>
    </w:p>
    <w:p>
      <w:pPr>
        <w:jc w:val="left"/>
      </w:pPr>
      <w:r>
        <w:rPr>
          <w:rFonts w:ascii="黑体" w:hAnsi="黑体" w:eastAsia="黑体"/>
          <w:b/>
          <w:color w:val="2C5A8E"/>
          <w:sz w:val="28"/>
        </w:rPr>
        <w:t>四、佗城历代扩建与城址变迁</w:t>
      </w:r>
    </w:p>
    <w:p>
      <w:pPr>
        <w:spacing w:line="360" w:lineRule="auto"/>
        <w:ind w:firstLine="440"/>
      </w:pPr>
      <w:r>
        <w:rPr>
          <w:rFonts w:ascii="宋体" w:hAnsi="宋体" w:eastAsia="宋体"/>
          <w:b w:val="0"/>
          <w:sz w:val="22"/>
        </w:rPr>
        <w:t>赵佗所建的龙川城，选址得当，因此 2200 多年来城址从未移动，而是在原有基础上不断扩大。其历代扩建情况如下：</w:t>
      </w:r>
    </w:p>
    <w:p>
      <w:pPr>
        <w:pStyle w:val="ListBullet"/>
        <w:spacing w:line="336" w:lineRule="auto"/>
      </w:pPr>
      <w:r>
        <w:rPr>
          <w:rFonts w:ascii="宋体" w:hAnsi="宋体" w:eastAsia="宋体"/>
          <w:b w:val="0"/>
          <w:sz w:val="22"/>
        </w:rPr>
        <w:t>秦代（前 214 年）：赵佗筑土城，周长约 800 米，为不规则方形。</w:t>
      </w:r>
    </w:p>
    <w:p>
      <w:pPr>
        <w:pStyle w:val="ListBullet"/>
        <w:spacing w:line="336" w:lineRule="auto"/>
      </w:pPr>
      <w:r>
        <w:rPr>
          <w:rFonts w:ascii="宋体" w:hAnsi="宋体" w:eastAsia="宋体"/>
          <w:b w:val="0"/>
          <w:sz w:val="22"/>
        </w:rPr>
        <w:t>宋熙宁年间（1069—1077 年）：在秦代土城基础上扩大，改为砖城，并挖有护城河。出土的“循州城砖”“循州造”“甲寅”等字样的宋砖可证。</w:t>
      </w:r>
    </w:p>
    <w:p>
      <w:pPr>
        <w:pStyle w:val="ListBullet"/>
        <w:spacing w:line="336" w:lineRule="auto"/>
      </w:pPr>
      <w:r>
        <w:rPr>
          <w:rFonts w:ascii="宋体" w:hAnsi="宋体" w:eastAsia="宋体"/>
          <w:b w:val="0"/>
          <w:sz w:val="22"/>
        </w:rPr>
        <w:t>明弘治十八年（1505 年）：在宋城基础上第一次扩建。</w:t>
      </w:r>
    </w:p>
    <w:p>
      <w:pPr>
        <w:pStyle w:val="ListBullet"/>
        <w:spacing w:line="336" w:lineRule="auto"/>
      </w:pPr>
      <w:r>
        <w:rPr>
          <w:rFonts w:ascii="宋体" w:hAnsi="宋体" w:eastAsia="宋体"/>
          <w:b w:val="0"/>
          <w:sz w:val="22"/>
        </w:rPr>
        <w:t>明嘉靖四十一年（1562 年）：第二次扩建。</w:t>
      </w:r>
    </w:p>
    <w:p>
      <w:pPr>
        <w:pStyle w:val="ListBullet"/>
        <w:spacing w:line="336" w:lineRule="auto"/>
      </w:pPr>
      <w:r>
        <w:rPr>
          <w:rFonts w:ascii="宋体" w:hAnsi="宋体" w:eastAsia="宋体"/>
          <w:b w:val="0"/>
          <w:sz w:val="22"/>
        </w:rPr>
        <w:t>抗日战争时期：当地政府因便于人民逃避轰炸，下令拆毁城垣，辟为环城公路。</w:t>
      </w:r>
    </w:p>
    <w:p>
      <w:pPr>
        <w:spacing w:line="360" w:lineRule="auto"/>
        <w:ind w:firstLine="440"/>
      </w:pPr>
      <w:r>
        <w:rPr>
          <w:rFonts w:ascii="宋体" w:hAnsi="宋体" w:eastAsia="宋体"/>
          <w:b w:val="0"/>
          <w:sz w:val="22"/>
        </w:rPr>
        <w:t>1949 年 5 月 16 日龙川解放前，佗城一直是龙川县的政治、经济、文化中心。1941 年，为纪念龙川首任县令赵佗，龙川城正式改名为“佗城”。1991 年 2 月，龙川佗城被广东省政府批准为首批省级历史文化名城。</w:t>
      </w:r>
    </w:p>
    <w:p>
      <w:pPr>
        <w:jc w:val="left"/>
      </w:pPr>
      <w:r>
        <w:rPr>
          <w:rFonts w:ascii="黑体" w:hAnsi="黑体" w:eastAsia="黑体"/>
          <w:b/>
          <w:color w:val="2C5A8E"/>
          <w:sz w:val="28"/>
        </w:rPr>
        <w:t>五、赵佗在龙川的遗迹</w:t>
      </w:r>
    </w:p>
    <w:p>
      <w:pPr>
        <w:spacing w:line="360" w:lineRule="auto"/>
        <w:ind w:firstLine="440"/>
      </w:pPr>
      <w:r>
        <w:rPr>
          <w:rFonts w:ascii="宋体" w:hAnsi="宋体" w:eastAsia="宋体"/>
          <w:b w:val="0"/>
          <w:sz w:val="22"/>
        </w:rPr>
        <w:t>佗城至今保留了大量与赵佗有关的遗址遗迹，主要有：</w:t>
      </w:r>
    </w:p>
    <w:p>
      <w:pPr>
        <w:spacing w:line="336" w:lineRule="auto"/>
        <w:ind w:left="283"/>
      </w:pPr>
      <w:r>
        <w:rPr>
          <w:rFonts w:ascii="宋体" w:hAnsi="宋体" w:eastAsia="宋体"/>
          <w:b/>
          <w:sz w:val="22"/>
        </w:rPr>
        <w:t>● 越王井：</w:t>
      </w:r>
      <w:r>
        <w:rPr>
          <w:rFonts w:ascii="宋体" w:hAnsi="宋体" w:eastAsia="宋体"/>
          <w:b w:val="0"/>
          <w:sz w:val="22"/>
        </w:rPr>
        <w:t>相传为赵佗任龙川县令时所凿，位于赵佗故宅遗址近旁。井围二丈，深五丈，虽当亢旱，万人汲之不竭。唐代韦昌明《越井记》有详细记载，是研究岭南早期水利的重要实物。</w:t>
      </w:r>
    </w:p>
    <w:p>
      <w:pPr>
        <w:spacing w:line="336" w:lineRule="auto"/>
        <w:ind w:left="283"/>
      </w:pPr>
      <w:r>
        <w:rPr>
          <w:rFonts w:ascii="宋体" w:hAnsi="宋体" w:eastAsia="宋体"/>
          <w:b/>
          <w:sz w:val="22"/>
        </w:rPr>
        <w:t>● 赵佗故宅（光孝寺旧址）：</w:t>
      </w:r>
      <w:r>
        <w:rPr>
          <w:rFonts w:ascii="宋体" w:hAnsi="宋体" w:eastAsia="宋体"/>
          <w:b w:val="0"/>
          <w:sz w:val="22"/>
        </w:rPr>
        <w:t>赵佗任龙川县令时的旧居与办公处。宋代改为光孝寺，明、清多次重修，清同治年间曾改为万寿宫。民国时期成为龙川一中校舍，后部分被改建为民宅。</w:t>
      </w:r>
    </w:p>
    <w:p>
      <w:pPr>
        <w:spacing w:line="336" w:lineRule="auto"/>
        <w:ind w:left="283"/>
      </w:pPr>
      <w:r>
        <w:rPr>
          <w:rFonts w:ascii="宋体" w:hAnsi="宋体" w:eastAsia="宋体"/>
          <w:b/>
          <w:sz w:val="22"/>
        </w:rPr>
        <w:t>● 南越王庙：</w:t>
      </w:r>
      <w:r>
        <w:rPr>
          <w:rFonts w:ascii="宋体" w:hAnsi="宋体" w:eastAsia="宋体"/>
          <w:b w:val="0"/>
          <w:sz w:val="22"/>
        </w:rPr>
        <w:t>位于佗城中山街，为纪念赵佗而建。二进院落，四合院式布局，占地面积约 350 平方米。清代多次重修，现存庙门横匾“南越王庙”为清乾隆年间胡一鸿所题。</w:t>
      </w:r>
    </w:p>
    <w:p>
      <w:pPr>
        <w:spacing w:line="336" w:lineRule="auto"/>
        <w:ind w:left="283"/>
      </w:pPr>
      <w:r>
        <w:rPr>
          <w:rFonts w:ascii="宋体" w:hAnsi="宋体" w:eastAsia="宋体"/>
          <w:b/>
          <w:sz w:val="22"/>
        </w:rPr>
        <w:t>● 赵佗台：</w:t>
      </w:r>
      <w:r>
        <w:rPr>
          <w:rFonts w:ascii="宋体" w:hAnsi="宋体" w:eastAsia="宋体"/>
          <w:b w:val="0"/>
          <w:sz w:val="22"/>
        </w:rPr>
        <w:t>龙川旧志载赵佗遗迹“有台有井”，赵佗台为其中之一。相传为赵佗登高望远、检阅军队之处。</w:t>
      </w:r>
    </w:p>
    <w:p>
      <w:pPr>
        <w:spacing w:line="336" w:lineRule="auto"/>
        <w:ind w:left="283"/>
      </w:pPr>
      <w:r>
        <w:rPr>
          <w:rFonts w:ascii="宋体" w:hAnsi="宋体" w:eastAsia="宋体"/>
          <w:b/>
          <w:sz w:val="22"/>
        </w:rPr>
        <w:t>● 马箭岗：</w:t>
      </w:r>
      <w:r>
        <w:rPr>
          <w:rFonts w:ascii="宋体" w:hAnsi="宋体" w:eastAsia="宋体"/>
          <w:b w:val="0"/>
          <w:sz w:val="22"/>
        </w:rPr>
        <w:t>位于佗城城北，相传为赵佗部队骑射训练之地。上世纪 70 年代曾做过小型军用飞机场，至今仍保留大片空地。</w:t>
      </w:r>
    </w:p>
    <w:p>
      <w:pPr>
        <w:spacing w:line="336" w:lineRule="auto"/>
        <w:ind w:left="283"/>
      </w:pPr>
      <w:r>
        <w:rPr>
          <w:rFonts w:ascii="宋体" w:hAnsi="宋体" w:eastAsia="宋体"/>
          <w:b/>
          <w:sz w:val="22"/>
        </w:rPr>
        <w:t>● 马屎沥：</w:t>
      </w:r>
      <w:r>
        <w:rPr>
          <w:rFonts w:ascii="宋体" w:hAnsi="宋体" w:eastAsia="宋体"/>
          <w:b w:val="0"/>
          <w:sz w:val="22"/>
        </w:rPr>
        <w:t>位于马箭岗东北不远处，相传为赵佗部队饮马之处，当地人称溪水有马屎马尿的味道。</w:t>
      </w:r>
    </w:p>
    <w:p>
      <w:pPr>
        <w:spacing w:line="336" w:lineRule="auto"/>
        <w:ind w:left="283"/>
      </w:pPr>
      <w:r>
        <w:rPr>
          <w:rFonts w:ascii="宋体" w:hAnsi="宋体" w:eastAsia="宋体"/>
          <w:b/>
          <w:sz w:val="22"/>
        </w:rPr>
        <w:t>● 越王弩营处：</w:t>
      </w:r>
      <w:r>
        <w:rPr>
          <w:rFonts w:ascii="宋体" w:hAnsi="宋体" w:eastAsia="宋体"/>
          <w:b w:val="0"/>
          <w:sz w:val="22"/>
        </w:rPr>
        <w:t>相传为赵佗军队弓弩兵营所在地。嘉庆《龙川县志》载，龙川营涧台曾有铜弩牙流出，“皆银黄雕镂”。</w:t>
      </w:r>
    </w:p>
    <w:p>
      <w:pPr>
        <w:spacing w:line="336" w:lineRule="auto"/>
        <w:ind w:left="283"/>
      </w:pPr>
      <w:r>
        <w:rPr>
          <w:rFonts w:ascii="宋体" w:hAnsi="宋体" w:eastAsia="宋体"/>
          <w:b/>
          <w:sz w:val="22"/>
        </w:rPr>
        <w:t>● 任姓住宅旧址：</w:t>
      </w:r>
      <w:r>
        <w:rPr>
          <w:rFonts w:ascii="宋体" w:hAnsi="宋体" w:eastAsia="宋体"/>
          <w:b w:val="0"/>
          <w:sz w:val="22"/>
        </w:rPr>
        <w:t>相传为秦时北人后裔任姓住宅旧址，可与赵佗“徙中县之民于南方三郡”的记载相印证。</w:t>
      </w:r>
    </w:p>
    <w:p>
      <w:pPr>
        <w:spacing w:line="336" w:lineRule="auto"/>
        <w:ind w:left="283"/>
      </w:pPr>
      <w:r>
        <w:rPr>
          <w:rFonts w:ascii="宋体" w:hAnsi="宋体" w:eastAsia="宋体"/>
          <w:b/>
          <w:sz w:val="22"/>
        </w:rPr>
        <w:t>● 故城旧基：</w:t>
      </w:r>
      <w:r>
        <w:rPr>
          <w:rFonts w:ascii="宋体" w:hAnsi="宋体" w:eastAsia="宋体"/>
          <w:b w:val="0"/>
          <w:sz w:val="22"/>
        </w:rPr>
        <w:t>秦代龙川故城的城墙基址，部分仍有残存，是研究秦代岭南城市建筑的重要实物。</w:t>
      </w:r>
    </w:p>
    <w:p>
      <w:r>
        <w:br w:type="page"/>
      </w:r>
    </w:p>
    <w:p>
      <w:pPr>
        <w:jc w:val="left"/>
      </w:pPr>
      <w:r>
        <w:rPr>
          <w:rFonts w:ascii="黑体" w:hAnsi="黑体" w:eastAsia="黑体"/>
          <w:b/>
          <w:color w:val="1F3A68"/>
          <w:sz w:val="32"/>
        </w:rPr>
        <w:t>第六编  赵佗的历史地位与评价</w:t>
      </w:r>
    </w:p>
    <w:p>
      <w:pPr>
        <w:jc w:val="left"/>
      </w:pPr>
      <w:r>
        <w:rPr>
          <w:rFonts w:ascii="黑体" w:hAnsi="黑体" w:eastAsia="黑体"/>
          <w:b/>
          <w:color w:val="2C5A8E"/>
          <w:sz w:val="28"/>
        </w:rPr>
        <w:t>一、和辑百越与民族融合</w:t>
      </w:r>
    </w:p>
    <w:p>
      <w:pPr>
        <w:spacing w:line="360" w:lineRule="auto"/>
        <w:ind w:firstLine="440"/>
      </w:pPr>
      <w:r>
        <w:rPr>
          <w:rFonts w:ascii="宋体" w:hAnsi="宋体" w:eastAsia="宋体"/>
          <w:b w:val="0"/>
          <w:sz w:val="22"/>
        </w:rPr>
        <w:t>赵佗治理岭南的核心政策是“和辑百越”。这一政策的主要内容包括：尊重越人风俗习惯，提倡汉越平等，鼓励汉越通婚，任用越人首领为官，促进汉越民族融合。</w:t>
      </w:r>
    </w:p>
    <w:p>
      <w:pPr>
        <w:spacing w:line="360" w:lineRule="auto"/>
        <w:ind w:firstLine="440"/>
      </w:pPr>
      <w:r>
        <w:rPr>
          <w:rFonts w:ascii="宋体" w:hAnsi="宋体" w:eastAsia="宋体"/>
          <w:b w:val="0"/>
          <w:sz w:val="22"/>
        </w:rPr>
        <w:t>赵佗在龙川任县令期间，就开始推行这一政策。他深入越族地区，了解越人风俗民情，制定了一系列化解民族矛盾的措施。他既致力防范越人反抗，又采取“和辑百越”“汉越杂处”的方针，从尊重越人风俗习惯开始，极力安抚越族，劝导士兵在当地养儿育女，促进汉越同化。</w:t>
      </w:r>
    </w:p>
    <w:p>
      <w:pPr>
        <w:spacing w:line="360" w:lineRule="auto"/>
        <w:ind w:firstLine="440"/>
      </w:pPr>
      <w:r>
        <w:rPr>
          <w:rFonts w:ascii="宋体" w:hAnsi="宋体" w:eastAsia="宋体"/>
          <w:b w:val="0"/>
          <w:sz w:val="22"/>
        </w:rPr>
        <w:t>建立南越国后，赵佗将这一政策推广到整个岭南地区。《汉书·高帝纪》载，赵佗治理下的南越国“甚有文理”，“粤人相攻击之俗益止”，说明“和辑百越”政策取得了显著成效，岭南地区的社会秩序得到了有效维护。</w:t>
      </w:r>
    </w:p>
    <w:p>
      <w:pPr>
        <w:jc w:val="left"/>
      </w:pPr>
      <w:r>
        <w:rPr>
          <w:rFonts w:ascii="黑体" w:hAnsi="黑体" w:eastAsia="黑体"/>
          <w:b/>
          <w:color w:val="2C5A8E"/>
          <w:sz w:val="28"/>
        </w:rPr>
        <w:t>二、岭南开发第一人</w:t>
      </w:r>
    </w:p>
    <w:p>
      <w:pPr>
        <w:spacing w:line="360" w:lineRule="auto"/>
        <w:ind w:firstLine="440"/>
      </w:pPr>
      <w:r>
        <w:rPr>
          <w:rFonts w:ascii="宋体" w:hAnsi="宋体" w:eastAsia="宋体"/>
          <w:b w:val="0"/>
          <w:sz w:val="22"/>
        </w:rPr>
        <w:t>赵佗是岭南开发史上的关键人物。他在任龙川县令和南越王期间，采取了一系列促进岭南经济文化发展的措施：</w:t>
      </w:r>
    </w:p>
    <w:p>
      <w:pPr>
        <w:pStyle w:val="ListBullet"/>
        <w:spacing w:line="336" w:lineRule="auto"/>
      </w:pPr>
      <w:r>
        <w:rPr>
          <w:rFonts w:ascii="宋体" w:hAnsi="宋体" w:eastAsia="宋体"/>
          <w:b w:val="0"/>
          <w:sz w:val="22"/>
        </w:rPr>
        <w:t>推广中原先进的农耕技术和铁器工具，使岭南从刀耕火种的原始农业进入铁器牛耕时代；</w:t>
      </w:r>
    </w:p>
    <w:p>
      <w:pPr>
        <w:pStyle w:val="ListBullet"/>
        <w:spacing w:line="336" w:lineRule="auto"/>
      </w:pPr>
      <w:r>
        <w:rPr>
          <w:rFonts w:ascii="宋体" w:hAnsi="宋体" w:eastAsia="宋体"/>
          <w:b w:val="0"/>
          <w:sz w:val="22"/>
        </w:rPr>
        <w:t>兴修水利，凿井灌田，推广中原的打井技术；</w:t>
      </w:r>
    </w:p>
    <w:p>
      <w:pPr>
        <w:pStyle w:val="ListBullet"/>
        <w:spacing w:line="336" w:lineRule="auto"/>
      </w:pPr>
      <w:r>
        <w:rPr>
          <w:rFonts w:ascii="宋体" w:hAnsi="宋体" w:eastAsia="宋体"/>
          <w:b w:val="0"/>
          <w:sz w:val="22"/>
        </w:rPr>
        <w:t>发展手工业，包括冶铁、制陶、纺织等；</w:t>
      </w:r>
    </w:p>
    <w:p>
      <w:pPr>
        <w:pStyle w:val="ListBullet"/>
        <w:spacing w:line="336" w:lineRule="auto"/>
      </w:pPr>
      <w:r>
        <w:rPr>
          <w:rFonts w:ascii="宋体" w:hAnsi="宋体" w:eastAsia="宋体"/>
          <w:b w:val="0"/>
          <w:sz w:val="22"/>
        </w:rPr>
        <w:t>推广中原文字和文化教育，促进岭南文化的发展；</w:t>
      </w:r>
    </w:p>
    <w:p>
      <w:pPr>
        <w:pStyle w:val="ListBullet"/>
        <w:spacing w:line="336" w:lineRule="auto"/>
      </w:pPr>
      <w:r>
        <w:rPr>
          <w:rFonts w:ascii="宋体" w:hAnsi="宋体" w:eastAsia="宋体"/>
          <w:b w:val="0"/>
          <w:sz w:val="22"/>
        </w:rPr>
        <w:t>加强城市建设，修筑城池，推动岭南城市化进程；</w:t>
      </w:r>
    </w:p>
    <w:p>
      <w:pPr>
        <w:pStyle w:val="ListBullet"/>
        <w:spacing w:line="336" w:lineRule="auto"/>
      </w:pPr>
      <w:r>
        <w:rPr>
          <w:rFonts w:ascii="宋体" w:hAnsi="宋体" w:eastAsia="宋体"/>
          <w:b w:val="0"/>
          <w:sz w:val="22"/>
        </w:rPr>
        <w:t>发展交通，加强岭南各地之间以及岭南与中原的联系。</w:t>
      </w:r>
    </w:p>
    <w:p>
      <w:pPr>
        <w:spacing w:line="360" w:lineRule="auto"/>
        <w:ind w:firstLine="440"/>
      </w:pPr>
      <w:r>
        <w:rPr>
          <w:rFonts w:ascii="宋体" w:hAnsi="宋体" w:eastAsia="宋体"/>
          <w:b w:val="0"/>
          <w:sz w:val="22"/>
        </w:rPr>
        <w:t>《粤记》曰：“广东之文始尉佗。”这句话高度概括了赵佗在岭南文化发展史上的地位。赵佗使原本“蛮荒蒙昧”的岭南开始了第一次大规模的开发，在政治、经济、文化上都获得了飞跃式发展。</w:t>
      </w:r>
    </w:p>
    <w:p>
      <w:pPr>
        <w:spacing w:line="360" w:lineRule="auto"/>
        <w:ind w:firstLine="440"/>
      </w:pPr>
      <w:r>
        <w:rPr>
          <w:rFonts w:ascii="宋体" w:hAnsi="宋体" w:eastAsia="宋体"/>
          <w:b w:val="0"/>
          <w:sz w:val="22"/>
        </w:rPr>
        <w:t>龙川是赵佗开发岭南的“试验田”。他在龙川的 6 年多时间里，从一个年轻将领转变为一个成熟的政治家。龙川的治理经验，为他日后治理整个南越国奠定了基础。历史学者黄淼章评价：“在龙川的 6 年多时间里，赵佗从一个年轻将领转变为一个成熟的政治家。”</w:t>
      </w:r>
    </w:p>
    <w:p>
      <w:pPr>
        <w:jc w:val="left"/>
      </w:pPr>
      <w:r>
        <w:rPr>
          <w:rFonts w:ascii="黑体" w:hAnsi="黑体" w:eastAsia="黑体"/>
          <w:b/>
          <w:color w:val="2C5A8E"/>
          <w:sz w:val="28"/>
        </w:rPr>
        <w:t>三、维护统一的历史贡献</w:t>
      </w:r>
    </w:p>
    <w:p>
      <w:pPr>
        <w:spacing w:line="360" w:lineRule="auto"/>
        <w:ind w:firstLine="440"/>
      </w:pPr>
      <w:r>
        <w:rPr>
          <w:rFonts w:ascii="宋体" w:hAnsi="宋体" w:eastAsia="宋体"/>
          <w:b w:val="0"/>
          <w:sz w:val="22"/>
        </w:rPr>
        <w:t>赵佗虽然在吕后时期一度称帝，但总体上始终维护国家统一。汉高祖十一年接受汉朝册封，成为汉朝藩属；汉文帝时期再次归汉，“去帝制黄屋左纛”，恢复藩臣地位。终赵佗之世，南越国与汉朝保持了和平友好的关系，避免了大规模战争的发生。</w:t>
      </w:r>
    </w:p>
    <w:p>
      <w:pPr>
        <w:spacing w:line="360" w:lineRule="auto"/>
        <w:ind w:firstLine="440"/>
      </w:pPr>
      <w:r>
        <w:rPr>
          <w:rFonts w:ascii="宋体" w:hAnsi="宋体" w:eastAsia="宋体"/>
          <w:b w:val="0"/>
          <w:sz w:val="22"/>
        </w:rPr>
        <w:t>赵佗的历史贡献还在于，他在秦汉之际的动荡岁月中，保持了岭南地区的稳定和发展，为后来汉武帝平定南越、将岭南正式纳入汉朝版图奠定了基础。</w:t>
      </w:r>
    </w:p>
    <w:p>
      <w:pPr>
        <w:spacing w:line="360" w:lineRule="auto"/>
        <w:ind w:firstLine="440"/>
      </w:pPr>
      <w:r>
        <w:rPr>
          <w:rFonts w:ascii="宋体" w:hAnsi="宋体" w:eastAsia="宋体"/>
          <w:b w:val="0"/>
          <w:sz w:val="22"/>
        </w:rPr>
        <w:t>毛泽东曾称赵佗是“南下干部第一人”，对其开发岭南的历史贡献给予了高度评价。</w:t>
      </w:r>
    </w:p>
    <w:p>
      <w:pPr>
        <w:jc w:val="left"/>
      </w:pPr>
      <w:r>
        <w:rPr>
          <w:rFonts w:ascii="黑体" w:hAnsi="黑体" w:eastAsia="黑体"/>
          <w:b/>
          <w:color w:val="2C5A8E"/>
          <w:sz w:val="28"/>
        </w:rPr>
        <w:t>四、历代评价</w:t>
      </w:r>
    </w:p>
    <w:p>
      <w:pPr>
        <w:spacing w:line="336" w:lineRule="auto"/>
        <w:ind w:left="283"/>
      </w:pPr>
      <w:r>
        <w:rPr>
          <w:rFonts w:ascii="宋体" w:hAnsi="宋体" w:eastAsia="宋体"/>
          <w:b/>
          <w:sz w:val="22"/>
        </w:rPr>
        <w:t>● 司马迁《史记·南越列传》：</w:t>
      </w:r>
      <w:r>
        <w:rPr>
          <w:rFonts w:ascii="宋体" w:hAnsi="宋体" w:eastAsia="宋体"/>
          <w:b w:val="0"/>
          <w:sz w:val="22"/>
        </w:rPr>
        <w:t>“尉佗之王，本由任嚣。遭汉初定，列为诸侯。隆虑离湿疫，佗得以益骄。瓯骆相攻，南越动摇。汉兵临境，婴齐入朝。其后亡国，征自樛女；吕嘉小忠，令佗无后。”</w:t>
      </w:r>
    </w:p>
    <w:p>
      <w:pPr>
        <w:spacing w:line="336" w:lineRule="auto"/>
        <w:ind w:left="283"/>
      </w:pPr>
      <w:r>
        <w:rPr>
          <w:rFonts w:ascii="宋体" w:hAnsi="宋体" w:eastAsia="宋体"/>
          <w:b/>
          <w:sz w:val="22"/>
        </w:rPr>
        <w:t>● 《汉书·高帝纪》：</w:t>
      </w:r>
      <w:r>
        <w:rPr>
          <w:rFonts w:ascii="宋体" w:hAnsi="宋体" w:eastAsia="宋体"/>
          <w:b w:val="0"/>
          <w:sz w:val="22"/>
        </w:rPr>
        <w:t>“粤人之俗，好相攻击，前时秦徙中县之民南方三郡，使与百粤杂处。会天下诛秦，南海尉它居南方长治之，甚有文理，中县人以故不耗减，粤人相攻击之俗益止，俱赖其力。”</w:t>
      </w:r>
    </w:p>
    <w:p>
      <w:pPr>
        <w:spacing w:line="336" w:lineRule="auto"/>
        <w:ind w:left="283"/>
      </w:pPr>
      <w:r>
        <w:rPr>
          <w:rFonts w:ascii="宋体" w:hAnsi="宋体" w:eastAsia="宋体"/>
          <w:b/>
          <w:sz w:val="22"/>
        </w:rPr>
        <w:t>● 北魏·郦道元《水经注》：</w:t>
      </w:r>
      <w:r>
        <w:rPr>
          <w:rFonts w:ascii="宋体" w:hAnsi="宋体" w:eastAsia="宋体"/>
          <w:b w:val="0"/>
          <w:sz w:val="22"/>
        </w:rPr>
        <w:t>“赵佗乘此县而跨据南越矣。”</w:t>
      </w:r>
    </w:p>
    <w:p>
      <w:pPr>
        <w:spacing w:line="336" w:lineRule="auto"/>
        <w:ind w:left="283"/>
      </w:pPr>
      <w:r>
        <w:rPr>
          <w:rFonts w:ascii="宋体" w:hAnsi="宋体" w:eastAsia="宋体"/>
          <w:b/>
          <w:sz w:val="22"/>
        </w:rPr>
        <w:t>● 唐·韦昌明《越井记》：</w:t>
      </w:r>
      <w:r>
        <w:rPr>
          <w:rFonts w:ascii="宋体" w:hAnsi="宋体" w:eastAsia="宋体"/>
          <w:b w:val="0"/>
          <w:sz w:val="22"/>
        </w:rPr>
        <w:t>“汉既平中国，而佗能集扬越，以保南藩称职贡，则佗之绩，良足为多。”</w:t>
      </w:r>
    </w:p>
    <w:p>
      <w:pPr>
        <w:spacing w:line="336" w:lineRule="auto"/>
        <w:ind w:left="283"/>
      </w:pPr>
      <w:r>
        <w:rPr>
          <w:rFonts w:ascii="宋体" w:hAnsi="宋体" w:eastAsia="宋体"/>
          <w:b/>
          <w:sz w:val="22"/>
        </w:rPr>
        <w:t>● 《粤记》：</w:t>
      </w:r>
      <w:r>
        <w:rPr>
          <w:rFonts w:ascii="宋体" w:hAnsi="宋体" w:eastAsia="宋体"/>
          <w:b w:val="0"/>
          <w:sz w:val="22"/>
        </w:rPr>
        <w:t>“广东之文始尉佗。”</w:t>
      </w:r>
    </w:p>
    <w:p>
      <w:pPr>
        <w:spacing w:line="336" w:lineRule="auto"/>
        <w:ind w:left="283"/>
      </w:pPr>
      <w:r>
        <w:rPr>
          <w:rFonts w:ascii="宋体" w:hAnsi="宋体" w:eastAsia="宋体"/>
          <w:b/>
          <w:sz w:val="22"/>
        </w:rPr>
        <w:t>● 毛泽东：</w:t>
      </w:r>
      <w:r>
        <w:rPr>
          <w:rFonts w:ascii="宋体" w:hAnsi="宋体" w:eastAsia="宋体"/>
          <w:b w:val="0"/>
          <w:sz w:val="22"/>
        </w:rPr>
        <w:t>称赵佗为“南下干部第一人”。</w:t>
      </w:r>
    </w:p>
    <w:p>
      <w:pPr>
        <w:spacing w:line="336" w:lineRule="auto"/>
        <w:ind w:left="283"/>
      </w:pPr>
      <w:r>
        <w:rPr>
          <w:rFonts w:ascii="宋体" w:hAnsi="宋体" w:eastAsia="宋体"/>
          <w:b/>
          <w:sz w:val="22"/>
        </w:rPr>
        <w:t>● 白寿彝《中国通史》：</w:t>
      </w:r>
      <w:r>
        <w:rPr>
          <w:rFonts w:ascii="宋体" w:hAnsi="宋体" w:eastAsia="宋体"/>
          <w:b w:val="0"/>
          <w:sz w:val="22"/>
        </w:rPr>
        <w:t>“赵佗此举，避免了岭南地区重新出现百越的分裂状态，避免了中原地区遭受的多年战争之苦。这对岭南地区百姓的安危以及经济发展，是有利的。”</w:t>
      </w:r>
    </w:p>
    <w:p>
      <w:r>
        <w:br w:type="page"/>
      </w:r>
    </w:p>
    <w:p>
      <w:pPr>
        <w:jc w:val="left"/>
      </w:pPr>
      <w:r>
        <w:rPr>
          <w:rFonts w:ascii="黑体" w:hAnsi="黑体" w:eastAsia="黑体"/>
          <w:b/>
          <w:color w:val="1F3A68"/>
          <w:sz w:val="32"/>
        </w:rPr>
        <w:t>附录  主要参考文献与资料来源</w:t>
      </w:r>
    </w:p>
    <w:p>
      <w:pPr>
        <w:spacing w:line="336" w:lineRule="auto"/>
        <w:ind w:left="283"/>
      </w:pPr>
      <w:r>
        <w:rPr>
          <w:rFonts w:ascii="宋体" w:hAnsi="宋体" w:eastAsia="宋体"/>
          <w:b w:val="0"/>
          <w:sz w:val="21"/>
        </w:rPr>
        <w:t>[1] （西汉）司马迁：《史记》卷一百一十三《南越列传》，中华书局点校本。</w:t>
      </w:r>
    </w:p>
    <w:p>
      <w:pPr>
        <w:spacing w:line="336" w:lineRule="auto"/>
        <w:ind w:left="283"/>
      </w:pPr>
      <w:r>
        <w:rPr>
          <w:rFonts w:ascii="宋体" w:hAnsi="宋体" w:eastAsia="宋体"/>
          <w:b w:val="0"/>
          <w:sz w:val="21"/>
        </w:rPr>
        <w:t>[2] （东汉）班固：《汉书》卷九十五《西南夷两粤朝鲜传》，中华书局点校本。</w:t>
      </w:r>
    </w:p>
    <w:p>
      <w:pPr>
        <w:spacing w:line="336" w:lineRule="auto"/>
        <w:ind w:left="283"/>
      </w:pPr>
      <w:r>
        <w:rPr>
          <w:rFonts w:ascii="宋体" w:hAnsi="宋体" w:eastAsia="宋体"/>
          <w:b w:val="0"/>
          <w:sz w:val="21"/>
        </w:rPr>
        <w:t>[3] （西汉）刘安：《淮南子》卷十八《人间训》。</w:t>
      </w:r>
    </w:p>
    <w:p>
      <w:pPr>
        <w:spacing w:line="336" w:lineRule="auto"/>
        <w:ind w:left="283"/>
      </w:pPr>
      <w:r>
        <w:rPr>
          <w:rFonts w:ascii="宋体" w:hAnsi="宋体" w:eastAsia="宋体"/>
          <w:b w:val="0"/>
          <w:sz w:val="21"/>
        </w:rPr>
        <w:t>[4] （北魏）郦道元：《水经注》卷三十七《泿水》。</w:t>
      </w:r>
    </w:p>
    <w:p>
      <w:pPr>
        <w:spacing w:line="336" w:lineRule="auto"/>
        <w:ind w:left="283"/>
      </w:pPr>
      <w:r>
        <w:rPr>
          <w:rFonts w:ascii="宋体" w:hAnsi="宋体" w:eastAsia="宋体"/>
          <w:b w:val="0"/>
          <w:sz w:val="21"/>
        </w:rPr>
        <w:t>[5] （唐）李吉甫：《元和郡县志》卷三十四《岭南道一》。</w:t>
      </w:r>
    </w:p>
    <w:p>
      <w:pPr>
        <w:spacing w:line="336" w:lineRule="auto"/>
        <w:ind w:left="283"/>
      </w:pPr>
      <w:r>
        <w:rPr>
          <w:rFonts w:ascii="宋体" w:hAnsi="宋体" w:eastAsia="宋体"/>
          <w:b w:val="0"/>
          <w:sz w:val="21"/>
        </w:rPr>
        <w:t>[6] （北宋）乐史：《太平寰宇记》卷一百五十九《循州》。</w:t>
      </w:r>
    </w:p>
    <w:p>
      <w:pPr>
        <w:spacing w:line="336" w:lineRule="auto"/>
        <w:ind w:left="283"/>
      </w:pPr>
      <w:r>
        <w:rPr>
          <w:rFonts w:ascii="宋体" w:hAnsi="宋体" w:eastAsia="宋体"/>
          <w:b w:val="0"/>
          <w:sz w:val="21"/>
        </w:rPr>
        <w:t>[7] （唐）韦昌明：《越井记》，载《全唐文》卷八一六。</w:t>
      </w:r>
    </w:p>
    <w:p>
      <w:pPr>
        <w:spacing w:line="336" w:lineRule="auto"/>
        <w:ind w:left="283"/>
      </w:pPr>
      <w:r>
        <w:rPr>
          <w:rFonts w:ascii="宋体" w:hAnsi="宋体" w:eastAsia="宋体"/>
          <w:b w:val="0"/>
          <w:sz w:val="21"/>
        </w:rPr>
        <w:t>[8] （清）潘好让修纂：〔康熙〕《龙川县志》十二卷，康熙二十七年序、康熙四十二年重修本。</w:t>
      </w:r>
    </w:p>
    <w:p>
      <w:pPr>
        <w:spacing w:line="336" w:lineRule="auto"/>
        <w:ind w:left="283"/>
      </w:pPr>
      <w:r>
        <w:rPr>
          <w:rFonts w:ascii="宋体" w:hAnsi="宋体" w:eastAsia="宋体"/>
          <w:b w:val="0"/>
          <w:sz w:val="21"/>
        </w:rPr>
        <w:t>[9] （清）书图修，杨廷钊纂：〔乾隆〕《龙川县志》十二卷，乾隆二十七年刻本。</w:t>
      </w:r>
    </w:p>
    <w:p>
      <w:pPr>
        <w:spacing w:line="336" w:lineRule="auto"/>
        <w:ind w:left="283"/>
      </w:pPr>
      <w:r>
        <w:rPr>
          <w:rFonts w:ascii="宋体" w:hAnsi="宋体" w:eastAsia="宋体"/>
          <w:b w:val="0"/>
          <w:sz w:val="21"/>
        </w:rPr>
        <w:t>[10] 〔嘉庆〕《龙川县志》，清嘉庆年间刻本。</w:t>
      </w:r>
    </w:p>
    <w:p>
      <w:pPr>
        <w:spacing w:line="336" w:lineRule="auto"/>
        <w:ind w:left="283"/>
      </w:pPr>
      <w:r>
        <w:rPr>
          <w:rFonts w:ascii="宋体" w:hAnsi="宋体" w:eastAsia="宋体"/>
          <w:b w:val="0"/>
          <w:sz w:val="21"/>
        </w:rPr>
        <w:t>[11] 〔光绪〕《龙川县志》，清光绪年间刻本。</w:t>
      </w:r>
    </w:p>
    <w:p>
      <w:pPr>
        <w:spacing w:line="336" w:lineRule="auto"/>
        <w:ind w:left="283"/>
      </w:pPr>
      <w:r>
        <w:rPr>
          <w:rFonts w:ascii="宋体" w:hAnsi="宋体" w:eastAsia="宋体"/>
          <w:b w:val="0"/>
          <w:sz w:val="21"/>
        </w:rPr>
        <w:t>[12] 龙川县地方志编纂委员会编：《龙川县志》，广东人民出版社 1994 年版。</w:t>
      </w:r>
    </w:p>
    <w:p>
      <w:pPr>
        <w:spacing w:line="336" w:lineRule="auto"/>
        <w:ind w:left="283"/>
      </w:pPr>
      <w:r>
        <w:rPr>
          <w:rFonts w:ascii="宋体" w:hAnsi="宋体" w:eastAsia="宋体"/>
          <w:b w:val="0"/>
          <w:sz w:val="21"/>
        </w:rPr>
        <w:t>[13] 陈奕谦主编：《佗城镇志》，广东人民出版社 2022 年版。</w:t>
      </w:r>
    </w:p>
    <w:p>
      <w:pPr>
        <w:spacing w:line="336" w:lineRule="auto"/>
        <w:ind w:left="283"/>
      </w:pPr>
      <w:r>
        <w:rPr>
          <w:rFonts w:ascii="宋体" w:hAnsi="宋体" w:eastAsia="宋体"/>
          <w:b w:val="0"/>
          <w:sz w:val="21"/>
        </w:rPr>
        <w:t>[14] 河源市人民政府地方志办公室：《河源人物志》系列。</w:t>
      </w:r>
    </w:p>
    <w:p>
      <w:pPr>
        <w:spacing w:line="336" w:lineRule="auto"/>
        <w:ind w:left="283"/>
      </w:pPr>
      <w:r>
        <w:rPr>
          <w:rFonts w:ascii="宋体" w:hAnsi="宋体" w:eastAsia="宋体"/>
          <w:b w:val="0"/>
          <w:sz w:val="21"/>
        </w:rPr>
        <w:t>[15] 司徒尚纪：《赵佗经略龙川与东江流域早期开发》。</w:t>
      </w:r>
    </w:p>
    <w:p>
      <w:pPr>
        <w:spacing w:line="336" w:lineRule="auto"/>
        <w:ind w:left="283"/>
      </w:pPr>
      <w:r>
        <w:rPr>
          <w:rFonts w:ascii="宋体" w:hAnsi="宋体" w:eastAsia="宋体"/>
          <w:b w:val="0"/>
          <w:sz w:val="21"/>
        </w:rPr>
        <w:t>[16] 王东：《那方山水那方人：客家源流新说》。</w:t>
      </w:r>
    </w:p>
    <w:p>
      <w:pPr>
        <w:spacing w:line="336" w:lineRule="auto"/>
        <w:ind w:left="283"/>
      </w:pPr>
      <w:r>
        <w:rPr>
          <w:rFonts w:ascii="宋体" w:hAnsi="宋体" w:eastAsia="宋体"/>
          <w:b w:val="0"/>
          <w:sz w:val="21"/>
        </w:rPr>
        <w:t>[17] 白寿彝总主编：《中国通史》。</w:t>
      </w:r>
    </w:p>
    <w:p>
      <w:pPr>
        <w:spacing w:line="336" w:lineRule="auto"/>
        <w:ind w:left="283"/>
      </w:pPr>
      <w:r>
        <w:rPr>
          <w:rFonts w:ascii="宋体" w:hAnsi="宋体" w:eastAsia="宋体"/>
          <w:b w:val="0"/>
          <w:sz w:val="21"/>
        </w:rPr>
        <w:t>[18] 南方日报·河源发布：《2200 多年前，赵佗在龙川营建岭南最早的城》（2022 年）。</w:t>
      </w:r>
    </w:p>
    <w:p>
      <w:pPr>
        <w:spacing w:line="336" w:lineRule="auto"/>
        <w:ind w:left="283"/>
      </w:pPr>
      <w:r>
        <w:rPr>
          <w:rFonts w:ascii="宋体" w:hAnsi="宋体" w:eastAsia="宋体"/>
          <w:b w:val="0"/>
          <w:sz w:val="21"/>
        </w:rPr>
        <w:t>[19] 河源日报：《首任龙川令，为什么是赵佗？》（2022 年）。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2"/>
        </w:rPr>
        <w:br/>
      </w:r>
    </w:p>
    <w:p>
      <w:pPr>
        <w:spacing w:line="360" w:lineRule="auto"/>
        <w:ind w:firstLine="400"/>
      </w:pPr>
      <w:r>
        <w:rPr>
          <w:rFonts w:ascii="宋体" w:hAnsi="宋体" w:eastAsia="宋体"/>
          <w:b w:val="0"/>
          <w:sz w:val="20"/>
        </w:rPr>
        <w:t>【编纂说明】本汇编所收史料，均以传世文献与权威地方志为依据，力求存真求实。凡属传说、附会或未经可靠史料证实的内容，一律不录；引用文献均注明出处，以便读者核查。由于编者水平有限，疏漏之处在所难免，敬请读者批评指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