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C127" w14:textId="055B7BA2" w:rsidR="0088178F" w:rsidRPr="0088178F" w:rsidRDefault="0088178F" w:rsidP="004175A5">
      <w:pPr>
        <w:jc w:val="center"/>
        <w:rPr>
          <w:sz w:val="40"/>
          <w:szCs w:val="40"/>
        </w:rPr>
      </w:pPr>
      <w:r w:rsidRPr="0088178F">
        <w:rPr>
          <w:sz w:val="40"/>
          <w:szCs w:val="40"/>
        </w:rPr>
        <w:t>Gravitational homophily clustering to curb the outbreak of</w:t>
      </w:r>
      <w:r>
        <w:rPr>
          <w:sz w:val="40"/>
          <w:szCs w:val="40"/>
        </w:rPr>
        <w:t xml:space="preserve"> </w:t>
      </w:r>
      <w:r w:rsidRPr="0088178F">
        <w:rPr>
          <w:sz w:val="40"/>
          <w:szCs w:val="40"/>
        </w:rPr>
        <w:t>Covid-19</w:t>
      </w:r>
    </w:p>
    <w:p w14:paraId="5D78FBA9" w14:textId="77777777" w:rsidR="0088178F" w:rsidRDefault="0088178F" w:rsidP="004175A5">
      <w:pPr>
        <w:jc w:val="center"/>
        <w:rPr>
          <w:sz w:val="24"/>
          <w:szCs w:val="24"/>
        </w:rPr>
      </w:pPr>
      <w:proofErr w:type="spellStart"/>
      <w:r w:rsidRPr="0088178F">
        <w:rPr>
          <w:sz w:val="24"/>
          <w:szCs w:val="24"/>
        </w:rPr>
        <w:t>Yanjun</w:t>
      </w:r>
      <w:proofErr w:type="spellEnd"/>
      <w:r w:rsidRPr="0088178F">
        <w:rPr>
          <w:sz w:val="24"/>
          <w:szCs w:val="24"/>
        </w:rPr>
        <w:t xml:space="preserve"> Liu</w:t>
      </w:r>
      <w:r>
        <w:rPr>
          <w:sz w:val="24"/>
          <w:szCs w:val="24"/>
        </w:rPr>
        <w:t xml:space="preserve"> </w:t>
      </w:r>
      <w:r w:rsidRPr="0088178F">
        <w:rPr>
          <w:sz w:val="24"/>
          <w:szCs w:val="24"/>
        </w:rPr>
        <w:t>and Zhikang Yu</w:t>
      </w:r>
    </w:p>
    <w:p w14:paraId="73B79382" w14:textId="40C194DF" w:rsidR="004175A5" w:rsidRPr="0088178F" w:rsidRDefault="0088178F" w:rsidP="004175A5">
      <w:pPr>
        <w:jc w:val="center"/>
        <w:rPr>
          <w:sz w:val="24"/>
          <w:szCs w:val="24"/>
        </w:rPr>
      </w:pPr>
      <w:r w:rsidRPr="0088178F">
        <w:rPr>
          <w:sz w:val="24"/>
          <w:szCs w:val="24"/>
        </w:rPr>
        <w:t>Department of Computing, Georgia Institute of Technology</w:t>
      </w:r>
    </w:p>
    <w:p w14:paraId="5603BCA8" w14:textId="77777777" w:rsidR="004175A5" w:rsidRPr="0088178F" w:rsidRDefault="004175A5" w:rsidP="004175A5">
      <w:pPr>
        <w:jc w:val="center"/>
        <w:rPr>
          <w:sz w:val="24"/>
          <w:szCs w:val="24"/>
        </w:rPr>
      </w:pPr>
    </w:p>
    <w:p w14:paraId="2EE740CB" w14:textId="77777777" w:rsidR="004175A5" w:rsidRDefault="004175A5" w:rsidP="004175A5">
      <w:pPr>
        <w:jc w:val="center"/>
      </w:pPr>
    </w:p>
    <w:p w14:paraId="311EDD5E" w14:textId="77777777" w:rsidR="004175A5" w:rsidRDefault="004175A5" w:rsidP="004175A5">
      <w:pPr>
        <w:jc w:val="center"/>
      </w:pPr>
    </w:p>
    <w:p w14:paraId="6548E77E" w14:textId="78AD72ED" w:rsidR="004175A5" w:rsidRPr="004175A5" w:rsidRDefault="004175A5" w:rsidP="004175A5">
      <w:pPr>
        <w:jc w:val="center"/>
        <w:rPr>
          <w:sz w:val="40"/>
          <w:szCs w:val="40"/>
        </w:rPr>
      </w:pPr>
      <w:r w:rsidRPr="004175A5">
        <w:rPr>
          <w:sz w:val="40"/>
          <w:szCs w:val="40"/>
        </w:rPr>
        <w:t>Abstract</w:t>
      </w:r>
    </w:p>
    <w:p w14:paraId="214188D0" w14:textId="1368812D" w:rsidR="004175A5" w:rsidRDefault="004175A5">
      <w:pPr>
        <w:rPr>
          <w:sz w:val="24"/>
          <w:szCs w:val="24"/>
        </w:rPr>
      </w:pPr>
      <w:proofErr w:type="gramStart"/>
      <w:r w:rsidRPr="004175A5">
        <w:rPr>
          <w:sz w:val="24"/>
          <w:szCs w:val="24"/>
        </w:rPr>
        <w:t>It’s</w:t>
      </w:r>
      <w:proofErr w:type="gramEnd"/>
      <w:r w:rsidRPr="004175A5">
        <w:rPr>
          <w:sz w:val="24"/>
          <w:szCs w:val="24"/>
        </w:rPr>
        <w:t xml:space="preserve"> been more than one year since the outbreak of COVID-19, and many nations in the world are still having trouble managing the spread of </w:t>
      </w:r>
      <w:r>
        <w:rPr>
          <w:sz w:val="24"/>
          <w:szCs w:val="24"/>
        </w:rPr>
        <w:t xml:space="preserve">the </w:t>
      </w:r>
      <w:r w:rsidRPr="004175A5">
        <w:rPr>
          <w:sz w:val="24"/>
          <w:szCs w:val="24"/>
        </w:rPr>
        <w:t xml:space="preserve">virus and at the same time keeping </w:t>
      </w:r>
      <w:r>
        <w:rPr>
          <w:sz w:val="24"/>
          <w:szCs w:val="24"/>
        </w:rPr>
        <w:t xml:space="preserve">the </w:t>
      </w:r>
      <w:r w:rsidRPr="004175A5">
        <w:rPr>
          <w:sz w:val="24"/>
          <w:szCs w:val="24"/>
        </w:rPr>
        <w:t xml:space="preserve">economy running in their countries. One of the most </w:t>
      </w:r>
      <w:r>
        <w:rPr>
          <w:sz w:val="24"/>
          <w:szCs w:val="24"/>
        </w:rPr>
        <w:t>critical</w:t>
      </w:r>
      <w:r w:rsidRPr="004175A5">
        <w:rPr>
          <w:sz w:val="24"/>
          <w:szCs w:val="24"/>
        </w:rPr>
        <w:t xml:space="preserve"> aspects of managing the spread is</w:t>
      </w:r>
      <w:r>
        <w:rPr>
          <w:sz w:val="24"/>
          <w:szCs w:val="24"/>
        </w:rPr>
        <w:t xml:space="preserve"> to define </w:t>
      </w:r>
      <w:r w:rsidRPr="004175A5">
        <w:rPr>
          <w:sz w:val="24"/>
          <w:szCs w:val="24"/>
        </w:rPr>
        <w:t>lockdown strateg</w:t>
      </w:r>
      <w:r>
        <w:rPr>
          <w:sz w:val="24"/>
          <w:szCs w:val="24"/>
        </w:rPr>
        <w:t>ies that are both effective and efficient</w:t>
      </w:r>
      <w:r w:rsidRPr="004175A5">
        <w:rPr>
          <w:sz w:val="24"/>
          <w:szCs w:val="24"/>
        </w:rPr>
        <w:t xml:space="preserve">. In this project, we </w:t>
      </w:r>
      <w:r>
        <w:rPr>
          <w:sz w:val="24"/>
          <w:szCs w:val="24"/>
        </w:rPr>
        <w:t xml:space="preserve">have </w:t>
      </w:r>
      <w:r w:rsidRPr="004175A5">
        <w:rPr>
          <w:sz w:val="24"/>
          <w:szCs w:val="24"/>
        </w:rPr>
        <w:t>explore</w:t>
      </w:r>
      <w:r>
        <w:rPr>
          <w:sz w:val="24"/>
          <w:szCs w:val="24"/>
        </w:rPr>
        <w:t>d</w:t>
      </w:r>
      <w:r w:rsidRPr="004175A5">
        <w:rPr>
          <w:sz w:val="24"/>
          <w:szCs w:val="24"/>
        </w:rPr>
        <w:t xml:space="preserve"> the merit of using geographic clustering based on homophily and gravitational analysis to identify a small collection of the local </w:t>
      </w:r>
      <w:r w:rsidR="00B47D4F">
        <w:rPr>
          <w:sz w:val="24"/>
          <w:szCs w:val="24"/>
        </w:rPr>
        <w:t xml:space="preserve">postal </w:t>
      </w:r>
      <w:r w:rsidRPr="004175A5">
        <w:rPr>
          <w:sz w:val="24"/>
          <w:szCs w:val="24"/>
        </w:rPr>
        <w:t xml:space="preserve">areas for the authority to impose </w:t>
      </w:r>
      <w:r>
        <w:rPr>
          <w:sz w:val="24"/>
          <w:szCs w:val="24"/>
        </w:rPr>
        <w:t>vital</w:t>
      </w:r>
      <w:r w:rsidRPr="004175A5">
        <w:rPr>
          <w:sz w:val="24"/>
          <w:szCs w:val="24"/>
        </w:rPr>
        <w:t xml:space="preserve"> measure such as lockdown and group testing to effectively curb the local outbreak of an epidemic disease such as Covid-19, while minimising the impact on economic activities.</w:t>
      </w:r>
      <w:r>
        <w:rPr>
          <w:sz w:val="24"/>
          <w:szCs w:val="24"/>
        </w:rPr>
        <w:t xml:space="preserve"> </w:t>
      </w:r>
      <w:proofErr w:type="gramStart"/>
      <w:r w:rsidR="00B47D4F">
        <w:rPr>
          <w:sz w:val="24"/>
          <w:szCs w:val="24"/>
        </w:rPr>
        <w:t>In particular, we</w:t>
      </w:r>
      <w:proofErr w:type="gramEnd"/>
      <w:r w:rsidR="00B47D4F">
        <w:rPr>
          <w:sz w:val="24"/>
          <w:szCs w:val="24"/>
        </w:rPr>
        <w:t xml:space="preserve"> examined three innovative approaches of lockdown based on 1) gravity index; 2) homophily clustering; 3) hybrid approach. The result from these three approaches outperforms a baseline strategy of “naïve” </w:t>
      </w:r>
      <w:proofErr w:type="spellStart"/>
      <w:r w:rsidR="00B47D4F">
        <w:rPr>
          <w:sz w:val="24"/>
          <w:szCs w:val="24"/>
        </w:rPr>
        <w:t>neighborhood</w:t>
      </w:r>
      <w:proofErr w:type="spellEnd"/>
      <w:r w:rsidR="00B47D4F">
        <w:rPr>
          <w:sz w:val="24"/>
          <w:szCs w:val="24"/>
        </w:rPr>
        <w:t xml:space="preserve"> lockdown by a significant margin. We also performed sensitivity analysis around the lockdown period. The result suggests that the effectiveness of the lockdown increases shapely at first but flattens after 14 days. The study from this</w:t>
      </w:r>
      <w:r w:rsidR="00B47D4F" w:rsidRPr="00B47D4F">
        <w:rPr>
          <w:sz w:val="24"/>
          <w:szCs w:val="24"/>
        </w:rPr>
        <w:t xml:space="preserve"> paper </w:t>
      </w:r>
      <w:r w:rsidR="00B47D4F">
        <w:rPr>
          <w:sz w:val="24"/>
          <w:szCs w:val="24"/>
        </w:rPr>
        <w:t xml:space="preserve">should be insightful for </w:t>
      </w:r>
      <w:r w:rsidR="00B47D4F" w:rsidRPr="00B47D4F">
        <w:rPr>
          <w:sz w:val="24"/>
          <w:szCs w:val="24"/>
        </w:rPr>
        <w:t xml:space="preserve">policymakers </w:t>
      </w:r>
      <w:r w:rsidR="00B47D4F">
        <w:rPr>
          <w:sz w:val="24"/>
          <w:szCs w:val="24"/>
        </w:rPr>
        <w:t xml:space="preserve">to </w:t>
      </w:r>
      <w:r w:rsidR="00B47D4F" w:rsidRPr="00B47D4F">
        <w:rPr>
          <w:sz w:val="24"/>
          <w:szCs w:val="24"/>
        </w:rPr>
        <w:t>achieve a higher effectiveness/cost ratio in their virus management process.</w:t>
      </w:r>
    </w:p>
    <w:p w14:paraId="2B3060E3" w14:textId="77777777" w:rsidR="0088178F" w:rsidRDefault="0088178F">
      <w:pPr>
        <w:rPr>
          <w:sz w:val="24"/>
          <w:szCs w:val="24"/>
        </w:rPr>
      </w:pPr>
    </w:p>
    <w:p w14:paraId="77AB942B" w14:textId="37E6BADA" w:rsidR="0088178F" w:rsidRDefault="0088178F">
      <w:pPr>
        <w:rPr>
          <w:sz w:val="24"/>
          <w:szCs w:val="24"/>
        </w:rPr>
      </w:pPr>
      <w:r w:rsidRPr="0088178F">
        <w:rPr>
          <w:i/>
          <w:iCs/>
          <w:sz w:val="24"/>
          <w:szCs w:val="24"/>
        </w:rPr>
        <w:t>Keywords</w:t>
      </w:r>
      <w:r w:rsidRPr="0088178F">
        <w:rPr>
          <w:sz w:val="24"/>
          <w:szCs w:val="24"/>
        </w:rPr>
        <w:t>:</w:t>
      </w:r>
      <w:r>
        <w:rPr>
          <w:sz w:val="24"/>
          <w:szCs w:val="24"/>
        </w:rPr>
        <w:t xml:space="preserve"> </w:t>
      </w:r>
      <w:r w:rsidRPr="0088178F">
        <w:rPr>
          <w:sz w:val="24"/>
          <w:szCs w:val="24"/>
        </w:rPr>
        <w:t>Covid-19; Clustering; Gravitational Model; Emerging</w:t>
      </w:r>
    </w:p>
    <w:p w14:paraId="299B04C1" w14:textId="0E861E04" w:rsidR="00A76B1A" w:rsidRDefault="00A76B1A">
      <w:pPr>
        <w:rPr>
          <w:sz w:val="24"/>
          <w:szCs w:val="24"/>
        </w:rPr>
      </w:pPr>
      <w:proofErr w:type="spellStart"/>
      <w:r w:rsidRPr="00A76B1A">
        <w:rPr>
          <w:i/>
          <w:iCs/>
          <w:sz w:val="24"/>
          <w:szCs w:val="24"/>
        </w:rPr>
        <w:t>Github</w:t>
      </w:r>
      <w:proofErr w:type="spellEnd"/>
      <w:r>
        <w:rPr>
          <w:sz w:val="24"/>
          <w:szCs w:val="24"/>
        </w:rPr>
        <w:t xml:space="preserve">: </w:t>
      </w:r>
      <w:hyperlink r:id="rId6" w:history="1">
        <w:r w:rsidRPr="009E5675">
          <w:rPr>
            <w:rStyle w:val="Hyperlink"/>
            <w:sz w:val="24"/>
            <w:szCs w:val="24"/>
          </w:rPr>
          <w:t>https://github.com/fredyuu/cda_proj</w:t>
        </w:r>
      </w:hyperlink>
      <w:r>
        <w:rPr>
          <w:sz w:val="24"/>
          <w:szCs w:val="24"/>
        </w:rPr>
        <w:t xml:space="preserve"> </w:t>
      </w:r>
    </w:p>
    <w:p w14:paraId="4AB2CF68" w14:textId="679C90B7" w:rsidR="005F1240" w:rsidRDefault="005F1240">
      <w:pPr>
        <w:rPr>
          <w:sz w:val="24"/>
          <w:szCs w:val="24"/>
        </w:rPr>
      </w:pPr>
      <w:r>
        <w:rPr>
          <w:sz w:val="24"/>
          <w:szCs w:val="24"/>
        </w:rPr>
        <w:br w:type="page"/>
      </w:r>
    </w:p>
    <w:p w14:paraId="7C68BAA8" w14:textId="3567A625" w:rsidR="005F1240" w:rsidRDefault="005F1240" w:rsidP="005F1240">
      <w:pPr>
        <w:jc w:val="center"/>
        <w:rPr>
          <w:b/>
          <w:bCs/>
          <w:sz w:val="24"/>
          <w:szCs w:val="24"/>
        </w:rPr>
      </w:pPr>
      <w:r w:rsidRPr="005F1240">
        <w:rPr>
          <w:b/>
          <w:bCs/>
          <w:sz w:val="24"/>
          <w:szCs w:val="24"/>
        </w:rPr>
        <w:lastRenderedPageBreak/>
        <w:t>Table of figures</w:t>
      </w:r>
    </w:p>
    <w:p w14:paraId="3DE793C1" w14:textId="08F079BA" w:rsidR="00CE4FE4" w:rsidRDefault="005F1240">
      <w:pPr>
        <w:pStyle w:val="TableofFigures"/>
        <w:tabs>
          <w:tab w:val="right" w:leader="dot" w:pos="9016"/>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70975261" w:history="1">
        <w:r w:rsidR="00CE4FE4" w:rsidRPr="00522FC4">
          <w:rPr>
            <w:rStyle w:val="Hyperlink"/>
            <w:noProof/>
          </w:rPr>
          <w:t>Figure 1: Daily new confirmed Covid-19 cases (SYD)</w:t>
        </w:r>
        <w:r w:rsidR="00CE4FE4">
          <w:rPr>
            <w:noProof/>
            <w:webHidden/>
          </w:rPr>
          <w:tab/>
        </w:r>
        <w:r w:rsidR="00CE4FE4">
          <w:rPr>
            <w:noProof/>
            <w:webHidden/>
          </w:rPr>
          <w:fldChar w:fldCharType="begin"/>
        </w:r>
        <w:r w:rsidR="00CE4FE4">
          <w:rPr>
            <w:noProof/>
            <w:webHidden/>
          </w:rPr>
          <w:instrText xml:space="preserve"> PAGEREF _Toc70975261 \h </w:instrText>
        </w:r>
        <w:r w:rsidR="00CE4FE4">
          <w:rPr>
            <w:noProof/>
            <w:webHidden/>
          </w:rPr>
        </w:r>
        <w:r w:rsidR="00CE4FE4">
          <w:rPr>
            <w:noProof/>
            <w:webHidden/>
          </w:rPr>
          <w:fldChar w:fldCharType="separate"/>
        </w:r>
        <w:r w:rsidR="00B86024">
          <w:rPr>
            <w:noProof/>
            <w:webHidden/>
          </w:rPr>
          <w:t>4</w:t>
        </w:r>
        <w:r w:rsidR="00CE4FE4">
          <w:rPr>
            <w:noProof/>
            <w:webHidden/>
          </w:rPr>
          <w:fldChar w:fldCharType="end"/>
        </w:r>
      </w:hyperlink>
    </w:p>
    <w:p w14:paraId="781C38F0" w14:textId="5AF872E6" w:rsidR="00CE4FE4" w:rsidRDefault="00B86024">
      <w:pPr>
        <w:pStyle w:val="TableofFigures"/>
        <w:tabs>
          <w:tab w:val="right" w:leader="dot" w:pos="9016"/>
        </w:tabs>
        <w:rPr>
          <w:noProof/>
        </w:rPr>
      </w:pPr>
      <w:hyperlink w:anchor="_Toc70975262" w:history="1">
        <w:r w:rsidR="00CE4FE4" w:rsidRPr="00522FC4">
          <w:rPr>
            <w:rStyle w:val="Hyperlink"/>
            <w:noProof/>
          </w:rPr>
          <w:t>Figure 2: Accumulated confirmed Covid-19 cases (SYD) by Local Health District (LHD)</w:t>
        </w:r>
        <w:r w:rsidR="00CE4FE4">
          <w:rPr>
            <w:noProof/>
            <w:webHidden/>
          </w:rPr>
          <w:tab/>
        </w:r>
        <w:r w:rsidR="00CE4FE4">
          <w:rPr>
            <w:noProof/>
            <w:webHidden/>
          </w:rPr>
          <w:fldChar w:fldCharType="begin"/>
        </w:r>
        <w:r w:rsidR="00CE4FE4">
          <w:rPr>
            <w:noProof/>
            <w:webHidden/>
          </w:rPr>
          <w:instrText xml:space="preserve"> PAGEREF _Toc70975262 \h </w:instrText>
        </w:r>
        <w:r w:rsidR="00CE4FE4">
          <w:rPr>
            <w:noProof/>
            <w:webHidden/>
          </w:rPr>
        </w:r>
        <w:r w:rsidR="00CE4FE4">
          <w:rPr>
            <w:noProof/>
            <w:webHidden/>
          </w:rPr>
          <w:fldChar w:fldCharType="separate"/>
        </w:r>
        <w:r>
          <w:rPr>
            <w:noProof/>
            <w:webHidden/>
          </w:rPr>
          <w:t>4</w:t>
        </w:r>
        <w:r w:rsidR="00CE4FE4">
          <w:rPr>
            <w:noProof/>
            <w:webHidden/>
          </w:rPr>
          <w:fldChar w:fldCharType="end"/>
        </w:r>
      </w:hyperlink>
    </w:p>
    <w:p w14:paraId="6DC1499E" w14:textId="6C005BA8" w:rsidR="00CE4FE4" w:rsidRDefault="00B86024">
      <w:pPr>
        <w:pStyle w:val="TableofFigures"/>
        <w:tabs>
          <w:tab w:val="right" w:leader="dot" w:pos="9016"/>
        </w:tabs>
        <w:rPr>
          <w:noProof/>
        </w:rPr>
      </w:pPr>
      <w:hyperlink w:anchor="_Toc70975263" w:history="1">
        <w:r w:rsidR="00CE4FE4" w:rsidRPr="00522FC4">
          <w:rPr>
            <w:rStyle w:val="Hyperlink"/>
            <w:noProof/>
          </w:rPr>
          <w:t>Figure 3: Accumulated confirmed Covid-19 cases (SYD) by postcode (POA)</w:t>
        </w:r>
        <w:r w:rsidR="00CE4FE4">
          <w:rPr>
            <w:noProof/>
            <w:webHidden/>
          </w:rPr>
          <w:tab/>
        </w:r>
        <w:r w:rsidR="00CE4FE4">
          <w:rPr>
            <w:noProof/>
            <w:webHidden/>
          </w:rPr>
          <w:fldChar w:fldCharType="begin"/>
        </w:r>
        <w:r w:rsidR="00CE4FE4">
          <w:rPr>
            <w:noProof/>
            <w:webHidden/>
          </w:rPr>
          <w:instrText xml:space="preserve"> PAGEREF _Toc70975263 \h </w:instrText>
        </w:r>
        <w:r w:rsidR="00CE4FE4">
          <w:rPr>
            <w:noProof/>
            <w:webHidden/>
          </w:rPr>
        </w:r>
        <w:r w:rsidR="00CE4FE4">
          <w:rPr>
            <w:noProof/>
            <w:webHidden/>
          </w:rPr>
          <w:fldChar w:fldCharType="separate"/>
        </w:r>
        <w:r>
          <w:rPr>
            <w:noProof/>
            <w:webHidden/>
          </w:rPr>
          <w:t>5</w:t>
        </w:r>
        <w:r w:rsidR="00CE4FE4">
          <w:rPr>
            <w:noProof/>
            <w:webHidden/>
          </w:rPr>
          <w:fldChar w:fldCharType="end"/>
        </w:r>
      </w:hyperlink>
    </w:p>
    <w:p w14:paraId="2B322B1C" w14:textId="1726FAD3" w:rsidR="00CE4FE4" w:rsidRDefault="00B86024">
      <w:pPr>
        <w:pStyle w:val="TableofFigures"/>
        <w:tabs>
          <w:tab w:val="right" w:leader="dot" w:pos="9016"/>
        </w:tabs>
        <w:rPr>
          <w:noProof/>
        </w:rPr>
      </w:pPr>
      <w:hyperlink w:anchor="_Toc70975264" w:history="1">
        <w:r w:rsidR="00CE4FE4" w:rsidRPr="00522FC4">
          <w:rPr>
            <w:rStyle w:val="Hyperlink"/>
            <w:noProof/>
          </w:rPr>
          <w:t>Figure 4: Total Covid cases map by POA (SYD)</w:t>
        </w:r>
        <w:r w:rsidR="00CE4FE4">
          <w:rPr>
            <w:noProof/>
            <w:webHidden/>
          </w:rPr>
          <w:tab/>
        </w:r>
        <w:r w:rsidR="00CE4FE4">
          <w:rPr>
            <w:noProof/>
            <w:webHidden/>
          </w:rPr>
          <w:fldChar w:fldCharType="begin"/>
        </w:r>
        <w:r w:rsidR="00CE4FE4">
          <w:rPr>
            <w:noProof/>
            <w:webHidden/>
          </w:rPr>
          <w:instrText xml:space="preserve"> PAGEREF _Toc70975264 \h </w:instrText>
        </w:r>
        <w:r w:rsidR="00CE4FE4">
          <w:rPr>
            <w:noProof/>
            <w:webHidden/>
          </w:rPr>
        </w:r>
        <w:r w:rsidR="00CE4FE4">
          <w:rPr>
            <w:noProof/>
            <w:webHidden/>
          </w:rPr>
          <w:fldChar w:fldCharType="separate"/>
        </w:r>
        <w:r>
          <w:rPr>
            <w:noProof/>
            <w:webHidden/>
          </w:rPr>
          <w:t>6</w:t>
        </w:r>
        <w:r w:rsidR="00CE4FE4">
          <w:rPr>
            <w:noProof/>
            <w:webHidden/>
          </w:rPr>
          <w:fldChar w:fldCharType="end"/>
        </w:r>
      </w:hyperlink>
    </w:p>
    <w:p w14:paraId="3EAC9CA0" w14:textId="0B1BD9CA" w:rsidR="00CE4FE4" w:rsidRDefault="00B86024">
      <w:pPr>
        <w:pStyle w:val="TableofFigures"/>
        <w:tabs>
          <w:tab w:val="right" w:leader="dot" w:pos="9016"/>
        </w:tabs>
        <w:rPr>
          <w:noProof/>
        </w:rPr>
      </w:pPr>
      <w:hyperlink w:anchor="_Toc70975265" w:history="1">
        <w:r w:rsidR="00CE4FE4" w:rsidRPr="00522FC4">
          <w:rPr>
            <w:rStyle w:val="Hyperlink"/>
            <w:noProof/>
          </w:rPr>
          <w:t>Figure 5: Total accumulated Covid-19 cases by POA (SYD) by quarter</w:t>
        </w:r>
        <w:r w:rsidR="00CE4FE4">
          <w:rPr>
            <w:noProof/>
            <w:webHidden/>
          </w:rPr>
          <w:tab/>
        </w:r>
        <w:r w:rsidR="00CE4FE4">
          <w:rPr>
            <w:noProof/>
            <w:webHidden/>
          </w:rPr>
          <w:fldChar w:fldCharType="begin"/>
        </w:r>
        <w:r w:rsidR="00CE4FE4">
          <w:rPr>
            <w:noProof/>
            <w:webHidden/>
          </w:rPr>
          <w:instrText xml:space="preserve"> PAGEREF _Toc70975265 \h </w:instrText>
        </w:r>
        <w:r w:rsidR="00CE4FE4">
          <w:rPr>
            <w:noProof/>
            <w:webHidden/>
          </w:rPr>
        </w:r>
        <w:r w:rsidR="00CE4FE4">
          <w:rPr>
            <w:noProof/>
            <w:webHidden/>
          </w:rPr>
          <w:fldChar w:fldCharType="separate"/>
        </w:r>
        <w:r>
          <w:rPr>
            <w:noProof/>
            <w:webHidden/>
          </w:rPr>
          <w:t>7</w:t>
        </w:r>
        <w:r w:rsidR="00CE4FE4">
          <w:rPr>
            <w:noProof/>
            <w:webHidden/>
          </w:rPr>
          <w:fldChar w:fldCharType="end"/>
        </w:r>
      </w:hyperlink>
    </w:p>
    <w:p w14:paraId="7F017C97" w14:textId="0AAC1716" w:rsidR="00CE4FE4" w:rsidRDefault="00B86024">
      <w:pPr>
        <w:pStyle w:val="TableofFigures"/>
        <w:tabs>
          <w:tab w:val="right" w:leader="dot" w:pos="9016"/>
        </w:tabs>
        <w:rPr>
          <w:noProof/>
        </w:rPr>
      </w:pPr>
      <w:hyperlink w:anchor="_Toc70975266" w:history="1">
        <w:r w:rsidR="00CE4FE4" w:rsidRPr="00522FC4">
          <w:rPr>
            <w:rStyle w:val="Hyperlink"/>
            <w:noProof/>
          </w:rPr>
          <w:t>Figure 6: Total Covid-19 cases by POA (SYD) overlayed by public transport</w:t>
        </w:r>
        <w:r w:rsidR="00CE4FE4">
          <w:rPr>
            <w:noProof/>
            <w:webHidden/>
          </w:rPr>
          <w:tab/>
        </w:r>
        <w:r w:rsidR="00CE4FE4">
          <w:rPr>
            <w:noProof/>
            <w:webHidden/>
          </w:rPr>
          <w:fldChar w:fldCharType="begin"/>
        </w:r>
        <w:r w:rsidR="00CE4FE4">
          <w:rPr>
            <w:noProof/>
            <w:webHidden/>
          </w:rPr>
          <w:instrText xml:space="preserve"> PAGEREF _Toc70975266 \h </w:instrText>
        </w:r>
        <w:r w:rsidR="00CE4FE4">
          <w:rPr>
            <w:noProof/>
            <w:webHidden/>
          </w:rPr>
        </w:r>
        <w:r w:rsidR="00CE4FE4">
          <w:rPr>
            <w:noProof/>
            <w:webHidden/>
          </w:rPr>
          <w:fldChar w:fldCharType="separate"/>
        </w:r>
        <w:r>
          <w:rPr>
            <w:noProof/>
            <w:webHidden/>
          </w:rPr>
          <w:t>8</w:t>
        </w:r>
        <w:r w:rsidR="00CE4FE4">
          <w:rPr>
            <w:noProof/>
            <w:webHidden/>
          </w:rPr>
          <w:fldChar w:fldCharType="end"/>
        </w:r>
      </w:hyperlink>
    </w:p>
    <w:p w14:paraId="77159E38" w14:textId="695702F1" w:rsidR="00CE4FE4" w:rsidRDefault="00B86024">
      <w:pPr>
        <w:pStyle w:val="TableofFigures"/>
        <w:tabs>
          <w:tab w:val="right" w:leader="dot" w:pos="9016"/>
        </w:tabs>
        <w:rPr>
          <w:noProof/>
        </w:rPr>
      </w:pPr>
      <w:hyperlink w:anchor="_Toc70975267" w:history="1">
        <w:r w:rsidR="00CE4FE4" w:rsidRPr="00522FC4">
          <w:rPr>
            <w:rStyle w:val="Hyperlink"/>
            <w:noProof/>
          </w:rPr>
          <w:t>Figure 7: Number of supermarkets by POA</w:t>
        </w:r>
        <w:r w:rsidR="00CE4FE4">
          <w:rPr>
            <w:noProof/>
            <w:webHidden/>
          </w:rPr>
          <w:tab/>
        </w:r>
        <w:r w:rsidR="00CE4FE4">
          <w:rPr>
            <w:noProof/>
            <w:webHidden/>
          </w:rPr>
          <w:fldChar w:fldCharType="begin"/>
        </w:r>
        <w:r w:rsidR="00CE4FE4">
          <w:rPr>
            <w:noProof/>
            <w:webHidden/>
          </w:rPr>
          <w:instrText xml:space="preserve"> PAGEREF _Toc70975267 \h </w:instrText>
        </w:r>
        <w:r w:rsidR="00CE4FE4">
          <w:rPr>
            <w:noProof/>
            <w:webHidden/>
          </w:rPr>
        </w:r>
        <w:r w:rsidR="00CE4FE4">
          <w:rPr>
            <w:noProof/>
            <w:webHidden/>
          </w:rPr>
          <w:fldChar w:fldCharType="separate"/>
        </w:r>
        <w:r>
          <w:rPr>
            <w:noProof/>
            <w:webHidden/>
          </w:rPr>
          <w:t>9</w:t>
        </w:r>
        <w:r w:rsidR="00CE4FE4">
          <w:rPr>
            <w:noProof/>
            <w:webHidden/>
          </w:rPr>
          <w:fldChar w:fldCharType="end"/>
        </w:r>
      </w:hyperlink>
    </w:p>
    <w:p w14:paraId="1363C3CE" w14:textId="33035C5A" w:rsidR="00CE4FE4" w:rsidRDefault="00B86024">
      <w:pPr>
        <w:pStyle w:val="TableofFigures"/>
        <w:tabs>
          <w:tab w:val="right" w:leader="dot" w:pos="9016"/>
        </w:tabs>
        <w:rPr>
          <w:noProof/>
        </w:rPr>
      </w:pPr>
      <w:hyperlink w:anchor="_Toc70975268" w:history="1">
        <w:r w:rsidR="00CE4FE4" w:rsidRPr="00522FC4">
          <w:rPr>
            <w:rStyle w:val="Hyperlink"/>
            <w:noProof/>
          </w:rPr>
          <w:t>Figure 8: Total Covid-19 cases by POA (SYD) overlayed with amenities/POIs</w:t>
        </w:r>
        <w:r w:rsidR="00CE4FE4">
          <w:rPr>
            <w:noProof/>
            <w:webHidden/>
          </w:rPr>
          <w:tab/>
        </w:r>
        <w:r w:rsidR="00CE4FE4">
          <w:rPr>
            <w:noProof/>
            <w:webHidden/>
          </w:rPr>
          <w:fldChar w:fldCharType="begin"/>
        </w:r>
        <w:r w:rsidR="00CE4FE4">
          <w:rPr>
            <w:noProof/>
            <w:webHidden/>
          </w:rPr>
          <w:instrText xml:space="preserve"> PAGEREF _Toc70975268 \h </w:instrText>
        </w:r>
        <w:r w:rsidR="00CE4FE4">
          <w:rPr>
            <w:noProof/>
            <w:webHidden/>
          </w:rPr>
        </w:r>
        <w:r w:rsidR="00CE4FE4">
          <w:rPr>
            <w:noProof/>
            <w:webHidden/>
          </w:rPr>
          <w:fldChar w:fldCharType="separate"/>
        </w:r>
        <w:r>
          <w:rPr>
            <w:noProof/>
            <w:webHidden/>
          </w:rPr>
          <w:t>11</w:t>
        </w:r>
        <w:r w:rsidR="00CE4FE4">
          <w:rPr>
            <w:noProof/>
            <w:webHidden/>
          </w:rPr>
          <w:fldChar w:fldCharType="end"/>
        </w:r>
      </w:hyperlink>
    </w:p>
    <w:p w14:paraId="755B7A3E" w14:textId="0651129D" w:rsidR="00CE4FE4" w:rsidRDefault="00B86024">
      <w:pPr>
        <w:pStyle w:val="TableofFigures"/>
        <w:tabs>
          <w:tab w:val="right" w:leader="dot" w:pos="9016"/>
        </w:tabs>
        <w:rPr>
          <w:noProof/>
        </w:rPr>
      </w:pPr>
      <w:hyperlink w:anchor="_Toc70975269" w:history="1">
        <w:r w:rsidR="00CE4FE4" w:rsidRPr="00522FC4">
          <w:rPr>
            <w:rStyle w:val="Hyperlink"/>
            <w:noProof/>
          </w:rPr>
          <w:t>Figure 9: Converted count of amenities/POIs in each POA area in Sydney</w:t>
        </w:r>
        <w:r w:rsidR="00CE4FE4">
          <w:rPr>
            <w:noProof/>
            <w:webHidden/>
          </w:rPr>
          <w:tab/>
        </w:r>
        <w:r w:rsidR="00CE4FE4">
          <w:rPr>
            <w:noProof/>
            <w:webHidden/>
          </w:rPr>
          <w:fldChar w:fldCharType="begin"/>
        </w:r>
        <w:r w:rsidR="00CE4FE4">
          <w:rPr>
            <w:noProof/>
            <w:webHidden/>
          </w:rPr>
          <w:instrText xml:space="preserve"> PAGEREF _Toc70975269 \h </w:instrText>
        </w:r>
        <w:r w:rsidR="00CE4FE4">
          <w:rPr>
            <w:noProof/>
            <w:webHidden/>
          </w:rPr>
        </w:r>
        <w:r w:rsidR="00CE4FE4">
          <w:rPr>
            <w:noProof/>
            <w:webHidden/>
          </w:rPr>
          <w:fldChar w:fldCharType="separate"/>
        </w:r>
        <w:r>
          <w:rPr>
            <w:noProof/>
            <w:webHidden/>
          </w:rPr>
          <w:t>12</w:t>
        </w:r>
        <w:r w:rsidR="00CE4FE4">
          <w:rPr>
            <w:noProof/>
            <w:webHidden/>
          </w:rPr>
          <w:fldChar w:fldCharType="end"/>
        </w:r>
      </w:hyperlink>
    </w:p>
    <w:p w14:paraId="516D9682" w14:textId="15218F6A" w:rsidR="00CE4FE4" w:rsidRDefault="00B86024">
      <w:pPr>
        <w:pStyle w:val="TableofFigures"/>
        <w:tabs>
          <w:tab w:val="right" w:leader="dot" w:pos="9016"/>
        </w:tabs>
        <w:rPr>
          <w:noProof/>
        </w:rPr>
      </w:pPr>
      <w:hyperlink w:anchor="_Toc70975270" w:history="1">
        <w:r w:rsidR="00CE4FE4" w:rsidRPr="00522FC4">
          <w:rPr>
            <w:rStyle w:val="Hyperlink"/>
            <w:noProof/>
          </w:rPr>
          <w:t>Figure 10: Illustration of the calculated gravity score from postcode 2145</w:t>
        </w:r>
        <w:r w:rsidR="00CE4FE4">
          <w:rPr>
            <w:noProof/>
            <w:webHidden/>
          </w:rPr>
          <w:tab/>
        </w:r>
        <w:r w:rsidR="00CE4FE4">
          <w:rPr>
            <w:noProof/>
            <w:webHidden/>
          </w:rPr>
          <w:fldChar w:fldCharType="begin"/>
        </w:r>
        <w:r w:rsidR="00CE4FE4">
          <w:rPr>
            <w:noProof/>
            <w:webHidden/>
          </w:rPr>
          <w:instrText xml:space="preserve"> PAGEREF _Toc70975270 \h </w:instrText>
        </w:r>
        <w:r w:rsidR="00CE4FE4">
          <w:rPr>
            <w:noProof/>
            <w:webHidden/>
          </w:rPr>
        </w:r>
        <w:r w:rsidR="00CE4FE4">
          <w:rPr>
            <w:noProof/>
            <w:webHidden/>
          </w:rPr>
          <w:fldChar w:fldCharType="separate"/>
        </w:r>
        <w:r>
          <w:rPr>
            <w:noProof/>
            <w:webHidden/>
          </w:rPr>
          <w:t>13</w:t>
        </w:r>
        <w:r w:rsidR="00CE4FE4">
          <w:rPr>
            <w:noProof/>
            <w:webHidden/>
          </w:rPr>
          <w:fldChar w:fldCharType="end"/>
        </w:r>
      </w:hyperlink>
    </w:p>
    <w:p w14:paraId="7433C7F9" w14:textId="403A8D41" w:rsidR="00CE4FE4" w:rsidRDefault="00B86024">
      <w:pPr>
        <w:pStyle w:val="TableofFigures"/>
        <w:tabs>
          <w:tab w:val="right" w:leader="dot" w:pos="9016"/>
        </w:tabs>
        <w:rPr>
          <w:noProof/>
        </w:rPr>
      </w:pPr>
      <w:hyperlink w:anchor="_Toc70975271" w:history="1">
        <w:r w:rsidR="00CE4FE4" w:rsidRPr="00522FC4">
          <w:rPr>
            <w:rStyle w:val="Hyperlink"/>
            <w:noProof/>
          </w:rPr>
          <w:t>Figure 11: Total aggregated gravity score by POA area in Sydney</w:t>
        </w:r>
        <w:r w:rsidR="00CE4FE4">
          <w:rPr>
            <w:noProof/>
            <w:webHidden/>
          </w:rPr>
          <w:tab/>
        </w:r>
        <w:r w:rsidR="00CE4FE4">
          <w:rPr>
            <w:noProof/>
            <w:webHidden/>
          </w:rPr>
          <w:fldChar w:fldCharType="begin"/>
        </w:r>
        <w:r w:rsidR="00CE4FE4">
          <w:rPr>
            <w:noProof/>
            <w:webHidden/>
          </w:rPr>
          <w:instrText xml:space="preserve"> PAGEREF _Toc70975271 \h </w:instrText>
        </w:r>
        <w:r w:rsidR="00CE4FE4">
          <w:rPr>
            <w:noProof/>
            <w:webHidden/>
          </w:rPr>
        </w:r>
        <w:r w:rsidR="00CE4FE4">
          <w:rPr>
            <w:noProof/>
            <w:webHidden/>
          </w:rPr>
          <w:fldChar w:fldCharType="separate"/>
        </w:r>
        <w:r>
          <w:rPr>
            <w:noProof/>
            <w:webHidden/>
          </w:rPr>
          <w:t>14</w:t>
        </w:r>
        <w:r w:rsidR="00CE4FE4">
          <w:rPr>
            <w:noProof/>
            <w:webHidden/>
          </w:rPr>
          <w:fldChar w:fldCharType="end"/>
        </w:r>
      </w:hyperlink>
    </w:p>
    <w:p w14:paraId="018B97FE" w14:textId="2994EF61" w:rsidR="00CE4FE4" w:rsidRDefault="00B86024">
      <w:pPr>
        <w:pStyle w:val="TableofFigures"/>
        <w:tabs>
          <w:tab w:val="right" w:leader="dot" w:pos="9016"/>
        </w:tabs>
        <w:rPr>
          <w:noProof/>
        </w:rPr>
      </w:pPr>
      <w:hyperlink w:anchor="_Toc70975272" w:history="1">
        <w:r w:rsidR="00CE4FE4" w:rsidRPr="00522FC4">
          <w:rPr>
            <w:rStyle w:val="Hyperlink"/>
            <w:noProof/>
          </w:rPr>
          <w:t>Figure 12: Illustration of homophily features in SYD area from the 2016 Australia census data</w:t>
        </w:r>
        <w:r w:rsidR="00CE4FE4">
          <w:rPr>
            <w:noProof/>
            <w:webHidden/>
          </w:rPr>
          <w:tab/>
        </w:r>
        <w:r w:rsidR="00CE4FE4">
          <w:rPr>
            <w:noProof/>
            <w:webHidden/>
          </w:rPr>
          <w:fldChar w:fldCharType="begin"/>
        </w:r>
        <w:r w:rsidR="00CE4FE4">
          <w:rPr>
            <w:noProof/>
            <w:webHidden/>
          </w:rPr>
          <w:instrText xml:space="preserve"> PAGEREF _Toc70975272 \h </w:instrText>
        </w:r>
        <w:r w:rsidR="00CE4FE4">
          <w:rPr>
            <w:noProof/>
            <w:webHidden/>
          </w:rPr>
        </w:r>
        <w:r w:rsidR="00CE4FE4">
          <w:rPr>
            <w:noProof/>
            <w:webHidden/>
          </w:rPr>
          <w:fldChar w:fldCharType="separate"/>
        </w:r>
        <w:r>
          <w:rPr>
            <w:noProof/>
            <w:webHidden/>
          </w:rPr>
          <w:t>15</w:t>
        </w:r>
        <w:r w:rsidR="00CE4FE4">
          <w:rPr>
            <w:noProof/>
            <w:webHidden/>
          </w:rPr>
          <w:fldChar w:fldCharType="end"/>
        </w:r>
      </w:hyperlink>
    </w:p>
    <w:p w14:paraId="63529A8D" w14:textId="702E6DE6" w:rsidR="00CE4FE4" w:rsidRDefault="00B86024">
      <w:pPr>
        <w:pStyle w:val="TableofFigures"/>
        <w:tabs>
          <w:tab w:val="right" w:leader="dot" w:pos="9016"/>
        </w:tabs>
        <w:rPr>
          <w:noProof/>
        </w:rPr>
      </w:pPr>
      <w:hyperlink w:anchor="_Toc70975273" w:history="1">
        <w:r w:rsidR="00CE4FE4" w:rsidRPr="00522FC4">
          <w:rPr>
            <w:rStyle w:val="Hyperlink"/>
            <w:noProof/>
          </w:rPr>
          <w:t>Figure 13: Illustration of the naive neighbourhood lockdown stragegy</w:t>
        </w:r>
        <w:r w:rsidR="00CE4FE4">
          <w:rPr>
            <w:noProof/>
            <w:webHidden/>
          </w:rPr>
          <w:tab/>
        </w:r>
        <w:r w:rsidR="00CE4FE4">
          <w:rPr>
            <w:noProof/>
            <w:webHidden/>
          </w:rPr>
          <w:fldChar w:fldCharType="begin"/>
        </w:r>
        <w:r w:rsidR="00CE4FE4">
          <w:rPr>
            <w:noProof/>
            <w:webHidden/>
          </w:rPr>
          <w:instrText xml:space="preserve"> PAGEREF _Toc70975273 \h </w:instrText>
        </w:r>
        <w:r w:rsidR="00CE4FE4">
          <w:rPr>
            <w:noProof/>
            <w:webHidden/>
          </w:rPr>
        </w:r>
        <w:r w:rsidR="00CE4FE4">
          <w:rPr>
            <w:noProof/>
            <w:webHidden/>
          </w:rPr>
          <w:fldChar w:fldCharType="separate"/>
        </w:r>
        <w:r>
          <w:rPr>
            <w:noProof/>
            <w:webHidden/>
          </w:rPr>
          <w:t>18</w:t>
        </w:r>
        <w:r w:rsidR="00CE4FE4">
          <w:rPr>
            <w:noProof/>
            <w:webHidden/>
          </w:rPr>
          <w:fldChar w:fldCharType="end"/>
        </w:r>
      </w:hyperlink>
    </w:p>
    <w:p w14:paraId="730004AA" w14:textId="35BC6BB0" w:rsidR="00CE4FE4" w:rsidRDefault="00B86024">
      <w:pPr>
        <w:pStyle w:val="TableofFigures"/>
        <w:tabs>
          <w:tab w:val="right" w:leader="dot" w:pos="9016"/>
        </w:tabs>
        <w:rPr>
          <w:noProof/>
        </w:rPr>
      </w:pPr>
      <w:hyperlink w:anchor="_Toc70975274" w:history="1">
        <w:r w:rsidR="00CE4FE4" w:rsidRPr="00522FC4">
          <w:rPr>
            <w:rStyle w:val="Hyperlink"/>
            <w:noProof/>
          </w:rPr>
          <w:t>Figure 14: Size of Local Government Area (LGA) in Sydney coloured by total Covid-19 cases</w:t>
        </w:r>
        <w:r w:rsidR="00CE4FE4">
          <w:rPr>
            <w:noProof/>
            <w:webHidden/>
          </w:rPr>
          <w:tab/>
        </w:r>
        <w:r w:rsidR="00CE4FE4">
          <w:rPr>
            <w:noProof/>
            <w:webHidden/>
          </w:rPr>
          <w:fldChar w:fldCharType="begin"/>
        </w:r>
        <w:r w:rsidR="00CE4FE4">
          <w:rPr>
            <w:noProof/>
            <w:webHidden/>
          </w:rPr>
          <w:instrText xml:space="preserve"> PAGEREF _Toc70975274 \h </w:instrText>
        </w:r>
        <w:r w:rsidR="00CE4FE4">
          <w:rPr>
            <w:noProof/>
            <w:webHidden/>
          </w:rPr>
        </w:r>
        <w:r w:rsidR="00CE4FE4">
          <w:rPr>
            <w:noProof/>
            <w:webHidden/>
          </w:rPr>
          <w:fldChar w:fldCharType="separate"/>
        </w:r>
        <w:r>
          <w:rPr>
            <w:noProof/>
            <w:webHidden/>
          </w:rPr>
          <w:t>19</w:t>
        </w:r>
        <w:r w:rsidR="00CE4FE4">
          <w:rPr>
            <w:noProof/>
            <w:webHidden/>
          </w:rPr>
          <w:fldChar w:fldCharType="end"/>
        </w:r>
      </w:hyperlink>
    </w:p>
    <w:p w14:paraId="62BFD335" w14:textId="6C4536A9" w:rsidR="00CE4FE4" w:rsidRDefault="00B86024">
      <w:pPr>
        <w:pStyle w:val="TableofFigures"/>
        <w:tabs>
          <w:tab w:val="right" w:leader="dot" w:pos="9016"/>
        </w:tabs>
        <w:rPr>
          <w:noProof/>
        </w:rPr>
      </w:pPr>
      <w:hyperlink w:anchor="_Toc70975275" w:history="1">
        <w:r w:rsidR="00CE4FE4" w:rsidRPr="00522FC4">
          <w:rPr>
            <w:rStyle w:val="Hyperlink"/>
            <w:noProof/>
          </w:rPr>
          <w:t>Figure 15: Size of Local Health District (LDH) in Sydney</w:t>
        </w:r>
        <w:r w:rsidR="00CE4FE4">
          <w:rPr>
            <w:noProof/>
            <w:webHidden/>
          </w:rPr>
          <w:tab/>
        </w:r>
        <w:r w:rsidR="00CE4FE4">
          <w:rPr>
            <w:noProof/>
            <w:webHidden/>
          </w:rPr>
          <w:fldChar w:fldCharType="begin"/>
        </w:r>
        <w:r w:rsidR="00CE4FE4">
          <w:rPr>
            <w:noProof/>
            <w:webHidden/>
          </w:rPr>
          <w:instrText xml:space="preserve"> PAGEREF _Toc70975275 \h </w:instrText>
        </w:r>
        <w:r w:rsidR="00CE4FE4">
          <w:rPr>
            <w:noProof/>
            <w:webHidden/>
          </w:rPr>
        </w:r>
        <w:r w:rsidR="00CE4FE4">
          <w:rPr>
            <w:noProof/>
            <w:webHidden/>
          </w:rPr>
          <w:fldChar w:fldCharType="separate"/>
        </w:r>
        <w:r>
          <w:rPr>
            <w:noProof/>
            <w:webHidden/>
          </w:rPr>
          <w:t>19</w:t>
        </w:r>
        <w:r w:rsidR="00CE4FE4">
          <w:rPr>
            <w:noProof/>
            <w:webHidden/>
          </w:rPr>
          <w:fldChar w:fldCharType="end"/>
        </w:r>
      </w:hyperlink>
    </w:p>
    <w:p w14:paraId="7416965B" w14:textId="0B3307F4" w:rsidR="00CE4FE4" w:rsidRDefault="00B86024">
      <w:pPr>
        <w:pStyle w:val="TableofFigures"/>
        <w:tabs>
          <w:tab w:val="right" w:leader="dot" w:pos="9016"/>
        </w:tabs>
        <w:rPr>
          <w:noProof/>
        </w:rPr>
      </w:pPr>
      <w:hyperlink w:anchor="_Toc70975276" w:history="1">
        <w:r w:rsidR="00CE4FE4" w:rsidRPr="00522FC4">
          <w:rPr>
            <w:rStyle w:val="Hyperlink"/>
            <w:noProof/>
          </w:rPr>
          <w:t>Figure 16: Lockdown effectiveness from the baseline neighbourhood lockdown strategeis</w:t>
        </w:r>
        <w:r w:rsidR="00CE4FE4">
          <w:rPr>
            <w:noProof/>
            <w:webHidden/>
          </w:rPr>
          <w:tab/>
        </w:r>
        <w:r w:rsidR="00CE4FE4">
          <w:rPr>
            <w:noProof/>
            <w:webHidden/>
          </w:rPr>
          <w:fldChar w:fldCharType="begin"/>
        </w:r>
        <w:r w:rsidR="00CE4FE4">
          <w:rPr>
            <w:noProof/>
            <w:webHidden/>
          </w:rPr>
          <w:instrText xml:space="preserve"> PAGEREF _Toc70975276 \h </w:instrText>
        </w:r>
        <w:r w:rsidR="00CE4FE4">
          <w:rPr>
            <w:noProof/>
            <w:webHidden/>
          </w:rPr>
        </w:r>
        <w:r w:rsidR="00CE4FE4">
          <w:rPr>
            <w:noProof/>
            <w:webHidden/>
          </w:rPr>
          <w:fldChar w:fldCharType="separate"/>
        </w:r>
        <w:r>
          <w:rPr>
            <w:noProof/>
            <w:webHidden/>
          </w:rPr>
          <w:t>20</w:t>
        </w:r>
        <w:r w:rsidR="00CE4FE4">
          <w:rPr>
            <w:noProof/>
            <w:webHidden/>
          </w:rPr>
          <w:fldChar w:fldCharType="end"/>
        </w:r>
      </w:hyperlink>
    </w:p>
    <w:p w14:paraId="219315CD" w14:textId="7DA0942D" w:rsidR="00CE4FE4" w:rsidRDefault="00B86024">
      <w:pPr>
        <w:pStyle w:val="TableofFigures"/>
        <w:tabs>
          <w:tab w:val="right" w:leader="dot" w:pos="9016"/>
        </w:tabs>
        <w:rPr>
          <w:noProof/>
        </w:rPr>
      </w:pPr>
      <w:hyperlink w:anchor="_Toc70975277" w:history="1">
        <w:r w:rsidR="00CE4FE4" w:rsidRPr="00522FC4">
          <w:rPr>
            <w:rStyle w:val="Hyperlink"/>
            <w:noProof/>
          </w:rPr>
          <w:t>Figure 17: Lockdown effectiveness of the benchmark and challenger lockdown stragegies</w:t>
        </w:r>
        <w:r w:rsidR="00CE4FE4">
          <w:rPr>
            <w:noProof/>
            <w:webHidden/>
          </w:rPr>
          <w:tab/>
        </w:r>
        <w:r w:rsidR="00CE4FE4">
          <w:rPr>
            <w:noProof/>
            <w:webHidden/>
          </w:rPr>
          <w:fldChar w:fldCharType="begin"/>
        </w:r>
        <w:r w:rsidR="00CE4FE4">
          <w:rPr>
            <w:noProof/>
            <w:webHidden/>
          </w:rPr>
          <w:instrText xml:space="preserve"> PAGEREF _Toc70975277 \h </w:instrText>
        </w:r>
        <w:r w:rsidR="00CE4FE4">
          <w:rPr>
            <w:noProof/>
            <w:webHidden/>
          </w:rPr>
        </w:r>
        <w:r w:rsidR="00CE4FE4">
          <w:rPr>
            <w:noProof/>
            <w:webHidden/>
          </w:rPr>
          <w:fldChar w:fldCharType="separate"/>
        </w:r>
        <w:r>
          <w:rPr>
            <w:noProof/>
            <w:webHidden/>
          </w:rPr>
          <w:t>21</w:t>
        </w:r>
        <w:r w:rsidR="00CE4FE4">
          <w:rPr>
            <w:noProof/>
            <w:webHidden/>
          </w:rPr>
          <w:fldChar w:fldCharType="end"/>
        </w:r>
      </w:hyperlink>
    </w:p>
    <w:p w14:paraId="22B80CF3" w14:textId="7D07FF50" w:rsidR="00CE4FE4" w:rsidRDefault="00B86024">
      <w:pPr>
        <w:pStyle w:val="TableofFigures"/>
        <w:tabs>
          <w:tab w:val="right" w:leader="dot" w:pos="9016"/>
        </w:tabs>
        <w:rPr>
          <w:noProof/>
        </w:rPr>
      </w:pPr>
      <w:hyperlink w:anchor="_Toc70975278" w:history="1">
        <w:r w:rsidR="00CE4FE4" w:rsidRPr="00522FC4">
          <w:rPr>
            <w:rStyle w:val="Hyperlink"/>
            <w:noProof/>
          </w:rPr>
          <w:t>Figure 18: Sensitivity of the duration of the lockdown period on the effectiveness</w:t>
        </w:r>
        <w:r w:rsidR="00CE4FE4">
          <w:rPr>
            <w:noProof/>
            <w:webHidden/>
          </w:rPr>
          <w:tab/>
        </w:r>
        <w:r w:rsidR="00CE4FE4">
          <w:rPr>
            <w:noProof/>
            <w:webHidden/>
          </w:rPr>
          <w:fldChar w:fldCharType="begin"/>
        </w:r>
        <w:r w:rsidR="00CE4FE4">
          <w:rPr>
            <w:noProof/>
            <w:webHidden/>
          </w:rPr>
          <w:instrText xml:space="preserve"> PAGEREF _Toc70975278 \h </w:instrText>
        </w:r>
        <w:r w:rsidR="00CE4FE4">
          <w:rPr>
            <w:noProof/>
            <w:webHidden/>
          </w:rPr>
        </w:r>
        <w:r w:rsidR="00CE4FE4">
          <w:rPr>
            <w:noProof/>
            <w:webHidden/>
          </w:rPr>
          <w:fldChar w:fldCharType="separate"/>
        </w:r>
        <w:r>
          <w:rPr>
            <w:noProof/>
            <w:webHidden/>
          </w:rPr>
          <w:t>22</w:t>
        </w:r>
        <w:r w:rsidR="00CE4FE4">
          <w:rPr>
            <w:noProof/>
            <w:webHidden/>
          </w:rPr>
          <w:fldChar w:fldCharType="end"/>
        </w:r>
      </w:hyperlink>
    </w:p>
    <w:p w14:paraId="09D597F4" w14:textId="7A96D5CB" w:rsidR="00CE4FE4" w:rsidRDefault="00B86024">
      <w:pPr>
        <w:pStyle w:val="TableofFigures"/>
        <w:tabs>
          <w:tab w:val="right" w:leader="dot" w:pos="9016"/>
        </w:tabs>
        <w:rPr>
          <w:noProof/>
        </w:rPr>
      </w:pPr>
      <w:hyperlink w:anchor="_Toc70975279" w:history="1">
        <w:r w:rsidR="00CE4FE4" w:rsidRPr="00522FC4">
          <w:rPr>
            <w:rStyle w:val="Hyperlink"/>
            <w:noProof/>
          </w:rPr>
          <w:t>Figure 19: Total Covid-19 antibody rate (%) by MODZCTA (NYC)</w:t>
        </w:r>
        <w:r w:rsidR="00CE4FE4">
          <w:rPr>
            <w:noProof/>
            <w:webHidden/>
          </w:rPr>
          <w:tab/>
        </w:r>
        <w:r w:rsidR="00CE4FE4">
          <w:rPr>
            <w:noProof/>
            <w:webHidden/>
          </w:rPr>
          <w:fldChar w:fldCharType="begin"/>
        </w:r>
        <w:r w:rsidR="00CE4FE4">
          <w:rPr>
            <w:noProof/>
            <w:webHidden/>
          </w:rPr>
          <w:instrText xml:space="preserve"> PAGEREF _Toc70975279 \h </w:instrText>
        </w:r>
        <w:r w:rsidR="00CE4FE4">
          <w:rPr>
            <w:noProof/>
            <w:webHidden/>
          </w:rPr>
        </w:r>
        <w:r w:rsidR="00CE4FE4">
          <w:rPr>
            <w:noProof/>
            <w:webHidden/>
          </w:rPr>
          <w:fldChar w:fldCharType="separate"/>
        </w:r>
        <w:r>
          <w:rPr>
            <w:noProof/>
            <w:webHidden/>
          </w:rPr>
          <w:t>23</w:t>
        </w:r>
        <w:r w:rsidR="00CE4FE4">
          <w:rPr>
            <w:noProof/>
            <w:webHidden/>
          </w:rPr>
          <w:fldChar w:fldCharType="end"/>
        </w:r>
      </w:hyperlink>
    </w:p>
    <w:p w14:paraId="645D97A1" w14:textId="62331EAA" w:rsidR="005F1240" w:rsidRDefault="005F1240" w:rsidP="005F1240">
      <w:pPr>
        <w:jc w:val="center"/>
        <w:rPr>
          <w:sz w:val="24"/>
          <w:szCs w:val="24"/>
        </w:rPr>
      </w:pPr>
      <w:r>
        <w:rPr>
          <w:sz w:val="24"/>
          <w:szCs w:val="24"/>
        </w:rPr>
        <w:fldChar w:fldCharType="end"/>
      </w:r>
    </w:p>
    <w:p w14:paraId="2B39EFD7" w14:textId="6DBEB9B0" w:rsidR="005F1240" w:rsidRPr="005F1240" w:rsidRDefault="005F1240" w:rsidP="005F1240">
      <w:pPr>
        <w:rPr>
          <w:sz w:val="24"/>
          <w:szCs w:val="24"/>
        </w:rPr>
      </w:pPr>
    </w:p>
    <w:p w14:paraId="489A6EE1" w14:textId="77777777" w:rsidR="005F1240" w:rsidRPr="004175A5" w:rsidRDefault="005F1240">
      <w:pPr>
        <w:rPr>
          <w:sz w:val="24"/>
          <w:szCs w:val="24"/>
        </w:rPr>
      </w:pPr>
    </w:p>
    <w:p w14:paraId="22D9952F" w14:textId="321185DB" w:rsidR="004175A5" w:rsidRPr="004175A5" w:rsidRDefault="004175A5">
      <w:pPr>
        <w:rPr>
          <w:rFonts w:asciiTheme="majorHAnsi" w:eastAsiaTheme="majorEastAsia" w:hAnsiTheme="majorHAnsi" w:cstheme="majorBidi"/>
          <w:color w:val="2F5496" w:themeColor="accent1" w:themeShade="BF"/>
          <w:sz w:val="24"/>
          <w:szCs w:val="24"/>
        </w:rPr>
      </w:pPr>
      <w:r w:rsidRPr="004175A5">
        <w:rPr>
          <w:sz w:val="24"/>
          <w:szCs w:val="24"/>
        </w:rPr>
        <w:br w:type="page"/>
      </w:r>
    </w:p>
    <w:p w14:paraId="5DEA6C05" w14:textId="731C619C" w:rsidR="002C5280" w:rsidRDefault="002C5280" w:rsidP="007450C3">
      <w:pPr>
        <w:pStyle w:val="Heading1"/>
      </w:pPr>
      <w:r w:rsidRPr="00DA4FAF">
        <w:lastRenderedPageBreak/>
        <w:t>Introduction</w:t>
      </w:r>
    </w:p>
    <w:p w14:paraId="0C6D1255" w14:textId="4C1D80FB" w:rsidR="00CA0361" w:rsidRDefault="00DA4FAF" w:rsidP="00DA4FAF">
      <w:pPr>
        <w:rPr>
          <w:sz w:val="24"/>
          <w:szCs w:val="24"/>
        </w:rPr>
      </w:pPr>
      <w:r w:rsidRPr="00DA4FAF">
        <w:rPr>
          <w:sz w:val="24"/>
          <w:szCs w:val="24"/>
        </w:rPr>
        <w:t xml:space="preserve">Since the outbreak of Covid-19, governments </w:t>
      </w:r>
      <w:r w:rsidR="004175A5">
        <w:rPr>
          <w:sz w:val="24"/>
          <w:szCs w:val="24"/>
        </w:rPr>
        <w:t>globally</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xml:space="preserve">) </w:t>
      </w:r>
      <w:r w:rsidR="00E91E45">
        <w:rPr>
          <w:sz w:val="24"/>
          <w:szCs w:val="24"/>
        </w:rPr>
        <w:t>the origin</w:t>
      </w:r>
      <w:r w:rsidR="00555ECE">
        <w:rPr>
          <w:sz w:val="24"/>
          <w:szCs w:val="24"/>
        </w:rPr>
        <w:t xml:space="preserve"> of the outbreak</w:t>
      </w:r>
      <w:r w:rsidR="00E91E45">
        <w:rPr>
          <w:sz w:val="24"/>
          <w:szCs w:val="24"/>
        </w:rPr>
        <w:t xml:space="preserve"> can be identified</w:t>
      </w:r>
      <w:r w:rsidRPr="00DA4FAF">
        <w:rPr>
          <w:sz w:val="24"/>
          <w:szCs w:val="24"/>
        </w:rPr>
        <w:t xml:space="preserve">; </w:t>
      </w:r>
      <w:r w:rsidR="00D87EC0">
        <w:rPr>
          <w:sz w:val="24"/>
          <w:szCs w:val="24"/>
        </w:rPr>
        <w:t>2</w:t>
      </w:r>
      <w:r w:rsidRPr="00DA4FAF">
        <w:rPr>
          <w:sz w:val="24"/>
          <w:szCs w:val="24"/>
        </w:rPr>
        <w:t>) the</w:t>
      </w:r>
      <w:r w:rsidR="00555ECE">
        <w:rPr>
          <w:sz w:val="24"/>
          <w:szCs w:val="24"/>
        </w:rPr>
        <w:t xml:space="preserve"> trajectory of the </w:t>
      </w:r>
      <w:r w:rsidR="00E91E45">
        <w:rPr>
          <w:sz w:val="24"/>
          <w:szCs w:val="24"/>
        </w:rPr>
        <w:t>spread is trackable</w:t>
      </w:r>
      <w:r w:rsidR="00555ECE">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w:t>
      </w:r>
      <w:r w:rsidR="000E71B1">
        <w:rPr>
          <w:sz w:val="24"/>
          <w:szCs w:val="24"/>
        </w:rPr>
        <w:t>Unfortunately</w:t>
      </w:r>
      <w:r w:rsidRPr="00DA4FAF">
        <w:rPr>
          <w:sz w:val="24"/>
          <w:szCs w:val="24"/>
        </w:rPr>
        <w:t xml:space="preserve">, it is </w:t>
      </w:r>
      <w:r w:rsidR="00A56191">
        <w:rPr>
          <w:sz w:val="24"/>
          <w:szCs w:val="24"/>
        </w:rPr>
        <w:t>improbable</w:t>
      </w:r>
      <w:r w:rsidRPr="00DA4FAF">
        <w:rPr>
          <w:sz w:val="24"/>
          <w:szCs w:val="24"/>
        </w:rPr>
        <w:t xml:space="preserve"> for all these three conditions to be met simultaneously</w:t>
      </w:r>
      <w:r w:rsidR="000E71B1">
        <w:rPr>
          <w:sz w:val="24"/>
          <w:szCs w:val="24"/>
        </w:rPr>
        <w:t xml:space="preserve"> </w:t>
      </w:r>
      <w:r w:rsidR="000E71B1" w:rsidRPr="00DA4FAF">
        <w:rPr>
          <w:sz w:val="24"/>
          <w:szCs w:val="24"/>
        </w:rPr>
        <w:t>in many parts of the world</w:t>
      </w:r>
      <w:r w:rsidRPr="00DA4FAF">
        <w:rPr>
          <w:sz w:val="24"/>
          <w:szCs w:val="24"/>
        </w:rPr>
        <w:t xml:space="preserve">.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118450C4" w14:textId="0258DDFF" w:rsidR="004175A5"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visualisation in</w:t>
      </w:r>
      <w:r w:rsidR="002F24FD">
        <w:rPr>
          <w:sz w:val="24"/>
          <w:szCs w:val="24"/>
        </w:rPr>
        <w:t xml:space="preserve"> the Appendix. </w:t>
      </w:r>
    </w:p>
    <w:p w14:paraId="2AE71E0D" w14:textId="3075E1A9" w:rsidR="00737D85" w:rsidRDefault="00EC1DEF" w:rsidP="00DA4FAF">
      <w:pPr>
        <w:rPr>
          <w:sz w:val="24"/>
          <w:szCs w:val="24"/>
        </w:rPr>
      </w:pPr>
      <w:r>
        <w:rPr>
          <w:sz w:val="24"/>
          <w:szCs w:val="24"/>
        </w:rPr>
        <w:fldChar w:fldCharType="begin"/>
      </w:r>
      <w:r>
        <w:rPr>
          <w:sz w:val="24"/>
          <w:szCs w:val="24"/>
        </w:rPr>
        <w:instrText xml:space="preserve"> REF _Ref70970490 \h </w:instrText>
      </w:r>
      <w:r>
        <w:rPr>
          <w:sz w:val="24"/>
          <w:szCs w:val="24"/>
        </w:rPr>
      </w:r>
      <w:r>
        <w:rPr>
          <w:sz w:val="24"/>
          <w:szCs w:val="24"/>
        </w:rPr>
        <w:fldChar w:fldCharType="separate"/>
      </w:r>
      <w:r w:rsidR="00B86024">
        <w:t xml:space="preserve">Figure </w:t>
      </w:r>
      <w:r w:rsidR="00B86024">
        <w:rPr>
          <w:noProof/>
        </w:rPr>
        <w:t>1</w:t>
      </w:r>
      <w:r>
        <w:rPr>
          <w:sz w:val="24"/>
          <w:szCs w:val="24"/>
        </w:rPr>
        <w:fldChar w:fldCharType="end"/>
      </w:r>
      <w:r>
        <w:rPr>
          <w:sz w:val="24"/>
          <w:szCs w:val="24"/>
        </w:rPr>
        <w:t xml:space="preserve"> </w:t>
      </w:r>
      <w:r w:rsidR="00737D85">
        <w:rPr>
          <w:sz w:val="24"/>
          <w:szCs w:val="24"/>
        </w:rPr>
        <w:t>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0EF1816C" w14:textId="1ADB1B29" w:rsidR="00737D85"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52420"/>
                    </a:xfrm>
                    <a:prstGeom prst="rect">
                      <a:avLst/>
                    </a:prstGeom>
                  </pic:spPr>
                </pic:pic>
              </a:graphicData>
            </a:graphic>
          </wp:inline>
        </w:drawing>
      </w:r>
    </w:p>
    <w:p w14:paraId="62ADADF6" w14:textId="5529EDAF" w:rsidR="00EC1DEF" w:rsidRPr="00DA4FAF" w:rsidRDefault="00EC1DEF" w:rsidP="00EC1DEF">
      <w:pPr>
        <w:pStyle w:val="Caption"/>
        <w:jc w:val="center"/>
        <w:rPr>
          <w:sz w:val="24"/>
          <w:szCs w:val="24"/>
        </w:rPr>
      </w:pPr>
      <w:bookmarkStart w:id="0" w:name="_Ref70970490"/>
      <w:bookmarkStart w:id="1" w:name="_Ref70970478"/>
      <w:bookmarkStart w:id="2" w:name="_Toc70975261"/>
      <w:r>
        <w:t xml:space="preserve">Figure </w:t>
      </w:r>
      <w:fldSimple w:instr=" SEQ Figure \* ARABIC ">
        <w:r w:rsidR="00B86024">
          <w:rPr>
            <w:noProof/>
          </w:rPr>
          <w:t>1</w:t>
        </w:r>
      </w:fldSimple>
      <w:bookmarkEnd w:id="0"/>
      <w:r>
        <w:t>: Daily new confirmed Covid-19 cases (SYD)</w:t>
      </w:r>
      <w:bookmarkEnd w:id="1"/>
      <w:bookmarkEnd w:id="2"/>
    </w:p>
    <w:p w14:paraId="11FF4407" w14:textId="0F479494" w:rsidR="00AA1D37" w:rsidRDefault="00EC1DEF" w:rsidP="00AA1D37">
      <w:pPr>
        <w:rPr>
          <w:sz w:val="24"/>
          <w:szCs w:val="24"/>
        </w:rPr>
      </w:pPr>
      <w:r>
        <w:rPr>
          <w:sz w:val="24"/>
          <w:szCs w:val="24"/>
        </w:rPr>
        <w:fldChar w:fldCharType="begin"/>
      </w:r>
      <w:r>
        <w:rPr>
          <w:sz w:val="24"/>
          <w:szCs w:val="24"/>
        </w:rPr>
        <w:instrText xml:space="preserve"> REF _Ref70970593 \h </w:instrText>
      </w:r>
      <w:r>
        <w:rPr>
          <w:sz w:val="24"/>
          <w:szCs w:val="24"/>
        </w:rPr>
      </w:r>
      <w:r>
        <w:rPr>
          <w:sz w:val="24"/>
          <w:szCs w:val="24"/>
        </w:rPr>
        <w:fldChar w:fldCharType="separate"/>
      </w:r>
      <w:r w:rsidR="00B86024">
        <w:t xml:space="preserve">Figure </w:t>
      </w:r>
      <w:r w:rsidR="00B86024">
        <w:rPr>
          <w:noProof/>
        </w:rPr>
        <w:t>2</w:t>
      </w:r>
      <w:r>
        <w:rPr>
          <w:sz w:val="24"/>
          <w:szCs w:val="24"/>
        </w:rPr>
        <w:fldChar w:fldCharType="end"/>
      </w:r>
      <w:r>
        <w:rPr>
          <w:sz w:val="24"/>
          <w:szCs w:val="24"/>
        </w:rPr>
        <w:t xml:space="preserve"> </w:t>
      </w:r>
      <w:r w:rsidR="009450CC">
        <w:rPr>
          <w:sz w:val="24"/>
          <w:szCs w:val="24"/>
        </w:rPr>
        <w:t xml:space="preserve">shows the accumulated cases by local health districts. The early spikes across all regions </w:t>
      </w:r>
      <w:r w:rsidR="002B00CF">
        <w:rPr>
          <w:sz w:val="24"/>
          <w:szCs w:val="24"/>
        </w:rPr>
        <w:t>were</w:t>
      </w:r>
      <w:r w:rsidR="009450CC">
        <w:rPr>
          <w:sz w:val="24"/>
          <w:szCs w:val="24"/>
        </w:rPr>
        <w:t xml:space="preserve"> </w:t>
      </w:r>
      <w:r w:rsidR="002B00CF">
        <w:rPr>
          <w:sz w:val="24"/>
          <w:szCs w:val="24"/>
        </w:rPr>
        <w:t>led</w:t>
      </w:r>
      <w:r w:rsidR="009450CC">
        <w:rPr>
          <w:sz w:val="24"/>
          <w:szCs w:val="24"/>
        </w:rPr>
        <w:t xml:space="preserve"> by the South Eastern Sydney cluster (Bondi beach). </w:t>
      </w:r>
      <w:r w:rsidR="00CB397F">
        <w:rPr>
          <w:sz w:val="24"/>
          <w:szCs w:val="24"/>
        </w:rPr>
        <w:t>The following</w:t>
      </w:r>
      <w:r w:rsidR="009450CC">
        <w:rPr>
          <w:sz w:val="24"/>
          <w:szCs w:val="24"/>
        </w:rPr>
        <w:t xml:space="preserve"> rise of </w:t>
      </w:r>
      <w:r w:rsidR="00A56191">
        <w:rPr>
          <w:sz w:val="24"/>
          <w:szCs w:val="24"/>
        </w:rPr>
        <w:t>Western Sydney and South Western Sydney cases</w:t>
      </w:r>
      <w:r w:rsidR="009450CC">
        <w:rPr>
          <w:sz w:val="24"/>
          <w:szCs w:val="24"/>
        </w:rPr>
        <w:t xml:space="preserve"> is more gradual</w:t>
      </w:r>
      <w:r w:rsidR="00A56191">
        <w:rPr>
          <w:sz w:val="24"/>
          <w:szCs w:val="24"/>
        </w:rPr>
        <w:t>, accompanied by</w:t>
      </w:r>
      <w:r w:rsidR="009450CC">
        <w:rPr>
          <w:sz w:val="24"/>
          <w:szCs w:val="24"/>
        </w:rPr>
        <w:t xml:space="preserve"> </w:t>
      </w:r>
      <w:r w:rsidR="00A56191">
        <w:rPr>
          <w:sz w:val="24"/>
          <w:szCs w:val="24"/>
        </w:rPr>
        <w:t>elevations</w:t>
      </w:r>
      <w:r w:rsidR="009450CC">
        <w:rPr>
          <w:sz w:val="24"/>
          <w:szCs w:val="24"/>
        </w:rPr>
        <w:t xml:space="preserve"> in cases in other regions. The final cluster in Northern Sydney appears</w:t>
      </w:r>
      <w:r w:rsidR="002B00CF">
        <w:rPr>
          <w:sz w:val="24"/>
          <w:szCs w:val="24"/>
        </w:rPr>
        <w:t xml:space="preserve"> more</w:t>
      </w:r>
      <w:r w:rsidR="009450CC">
        <w:rPr>
          <w:sz w:val="24"/>
          <w:szCs w:val="24"/>
        </w:rPr>
        <w:t xml:space="preserve"> </w:t>
      </w:r>
      <w:r w:rsidR="00CB397F">
        <w:rPr>
          <w:sz w:val="24"/>
          <w:szCs w:val="24"/>
        </w:rPr>
        <w:t>abrupt and relative</w:t>
      </w:r>
      <w:r w:rsidR="00306646">
        <w:rPr>
          <w:sz w:val="24"/>
          <w:szCs w:val="24"/>
        </w:rPr>
        <w:t xml:space="preserve">ly </w:t>
      </w:r>
      <w:r w:rsidR="009450CC">
        <w:rPr>
          <w:sz w:val="24"/>
          <w:szCs w:val="24"/>
        </w:rPr>
        <w:t xml:space="preserve">isolated compared with the first two clusters. </w:t>
      </w:r>
    </w:p>
    <w:p w14:paraId="7243DD40" w14:textId="179C20E3"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6795"/>
                    </a:xfrm>
                    <a:prstGeom prst="rect">
                      <a:avLst/>
                    </a:prstGeom>
                  </pic:spPr>
                </pic:pic>
              </a:graphicData>
            </a:graphic>
          </wp:inline>
        </w:drawing>
      </w:r>
    </w:p>
    <w:p w14:paraId="5BA65F48" w14:textId="4A43E620" w:rsidR="00EC1DEF" w:rsidRDefault="00EC1DEF" w:rsidP="00EC1DEF">
      <w:pPr>
        <w:pStyle w:val="Caption"/>
        <w:jc w:val="center"/>
        <w:rPr>
          <w:sz w:val="24"/>
          <w:szCs w:val="24"/>
        </w:rPr>
      </w:pPr>
      <w:bookmarkStart w:id="3" w:name="_Ref70970593"/>
      <w:bookmarkStart w:id="4" w:name="_Toc70975262"/>
      <w:r>
        <w:t xml:space="preserve">Figure </w:t>
      </w:r>
      <w:fldSimple w:instr=" SEQ Figure \* ARABIC ">
        <w:r w:rsidR="00B86024">
          <w:rPr>
            <w:noProof/>
          </w:rPr>
          <w:t>2</w:t>
        </w:r>
      </w:fldSimple>
      <w:bookmarkEnd w:id="3"/>
      <w:r>
        <w:t>: Accumulated confirmed Covid-19 cases (SYD) by Local Health District (LHD)</w:t>
      </w:r>
      <w:bookmarkEnd w:id="4"/>
    </w:p>
    <w:p w14:paraId="304F3BEE" w14:textId="45FC4B0E" w:rsidR="00BA4481" w:rsidRDefault="00EC1DEF" w:rsidP="00AA1D37">
      <w:pPr>
        <w:rPr>
          <w:sz w:val="24"/>
          <w:szCs w:val="24"/>
        </w:rPr>
      </w:pPr>
      <w:r>
        <w:rPr>
          <w:sz w:val="24"/>
          <w:szCs w:val="24"/>
          <w:highlight w:val="yellow"/>
        </w:rPr>
        <w:lastRenderedPageBreak/>
        <w:fldChar w:fldCharType="begin"/>
      </w:r>
      <w:r>
        <w:rPr>
          <w:sz w:val="24"/>
          <w:szCs w:val="24"/>
        </w:rPr>
        <w:instrText xml:space="preserve"> REF _Ref70970667 \h </w:instrText>
      </w:r>
      <w:r>
        <w:rPr>
          <w:sz w:val="24"/>
          <w:szCs w:val="24"/>
          <w:highlight w:val="yellow"/>
        </w:rPr>
      </w:r>
      <w:r>
        <w:rPr>
          <w:sz w:val="24"/>
          <w:szCs w:val="24"/>
          <w:highlight w:val="yellow"/>
        </w:rPr>
        <w:fldChar w:fldCharType="separate"/>
      </w:r>
      <w:r w:rsidR="00B86024">
        <w:t xml:space="preserve">Figure </w:t>
      </w:r>
      <w:r w:rsidR="00B86024">
        <w:rPr>
          <w:noProof/>
        </w:rPr>
        <w:t>3</w:t>
      </w:r>
      <w:r>
        <w:rPr>
          <w:sz w:val="24"/>
          <w:szCs w:val="24"/>
          <w:highlight w:val="yellow"/>
        </w:rPr>
        <w:fldChar w:fldCharType="end"/>
      </w:r>
      <w:r>
        <w:rPr>
          <w:sz w:val="24"/>
          <w:szCs w:val="24"/>
        </w:rPr>
        <w:t xml:space="preserve"> </w:t>
      </w:r>
      <w:r w:rsidR="00BA4481">
        <w:rPr>
          <w:sz w:val="24"/>
          <w:szCs w:val="24"/>
        </w:rPr>
        <w:t xml:space="preserve">shows the more granular accumulated cases by postcode in each local health district from </w:t>
      </w:r>
      <w:r>
        <w:rPr>
          <w:sz w:val="24"/>
          <w:szCs w:val="24"/>
          <w:highlight w:val="yellow"/>
        </w:rPr>
        <w:fldChar w:fldCharType="begin"/>
      </w:r>
      <w:r>
        <w:rPr>
          <w:sz w:val="24"/>
          <w:szCs w:val="24"/>
        </w:rPr>
        <w:instrText xml:space="preserve"> REF _Ref70970593 \h </w:instrText>
      </w:r>
      <w:r>
        <w:rPr>
          <w:sz w:val="24"/>
          <w:szCs w:val="24"/>
          <w:highlight w:val="yellow"/>
        </w:rPr>
      </w:r>
      <w:r>
        <w:rPr>
          <w:sz w:val="24"/>
          <w:szCs w:val="24"/>
          <w:highlight w:val="yellow"/>
        </w:rPr>
        <w:fldChar w:fldCharType="separate"/>
      </w:r>
      <w:r w:rsidR="00B86024">
        <w:t xml:space="preserve">Figure </w:t>
      </w:r>
      <w:r w:rsidR="00B86024">
        <w:rPr>
          <w:noProof/>
        </w:rPr>
        <w:t>2</w:t>
      </w:r>
      <w:r>
        <w:rPr>
          <w:sz w:val="24"/>
          <w:szCs w:val="24"/>
          <w:highlight w:val="yellow"/>
        </w:rPr>
        <w:fldChar w:fldCharType="end"/>
      </w:r>
      <w:r w:rsidR="00A56191">
        <w:rPr>
          <w:sz w:val="24"/>
          <w:szCs w:val="24"/>
        </w:rPr>
        <w:t>.</w:t>
      </w:r>
      <w:r w:rsidR="00BA4481">
        <w:rPr>
          <w:sz w:val="24"/>
          <w:szCs w:val="24"/>
        </w:rPr>
        <w:t xml:space="preserve"> </w:t>
      </w:r>
      <w:r w:rsidR="00A56191">
        <w:rPr>
          <w:sz w:val="24"/>
          <w:szCs w:val="24"/>
        </w:rPr>
        <w:t>E</w:t>
      </w:r>
      <w:r w:rsidR="00BA4481">
        <w:rPr>
          <w:sz w:val="24"/>
          <w:szCs w:val="24"/>
        </w:rPr>
        <w:t xml:space="preserve">ach district </w:t>
      </w:r>
      <w:r w:rsidR="005214AF">
        <w:rPr>
          <w:sz w:val="24"/>
          <w:szCs w:val="24"/>
        </w:rPr>
        <w:t>appear</w:t>
      </w:r>
      <w:r w:rsidR="00A56191">
        <w:rPr>
          <w:sz w:val="24"/>
          <w:szCs w:val="24"/>
        </w:rPr>
        <w:t xml:space="preserve">s to have a few “leading” postcodes </w:t>
      </w:r>
      <w:r>
        <w:rPr>
          <w:sz w:val="24"/>
          <w:szCs w:val="24"/>
        </w:rPr>
        <w:t>with</w:t>
      </w:r>
      <w:r w:rsidR="00A56191">
        <w:rPr>
          <w:sz w:val="24"/>
          <w:szCs w:val="24"/>
        </w:rPr>
        <w:t xml:space="preserve"> a much higher number of cases than</w:t>
      </w:r>
      <w:r w:rsidR="005214AF">
        <w:rPr>
          <w:sz w:val="24"/>
          <w:szCs w:val="24"/>
        </w:rPr>
        <w:t xml:space="preserve"> the rest of the areas, except for the area around Sydney CBD. </w:t>
      </w:r>
    </w:p>
    <w:p w14:paraId="06D22FE8" w14:textId="19DB500F" w:rsidR="0048511C" w:rsidRDefault="00D26808" w:rsidP="00AA1D37">
      <w:pPr>
        <w:rPr>
          <w:sz w:val="24"/>
          <w:szCs w:val="24"/>
        </w:rPr>
      </w:pPr>
      <w:r>
        <w:rPr>
          <w:noProof/>
        </w:rPr>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15080"/>
                    </a:xfrm>
                    <a:prstGeom prst="rect">
                      <a:avLst/>
                    </a:prstGeom>
                  </pic:spPr>
                </pic:pic>
              </a:graphicData>
            </a:graphic>
          </wp:inline>
        </w:drawing>
      </w:r>
    </w:p>
    <w:p w14:paraId="0D9B11D7" w14:textId="2169B7F0" w:rsidR="00EC1DEF" w:rsidRDefault="00EC1DEF" w:rsidP="00EC1DEF">
      <w:pPr>
        <w:pStyle w:val="Caption"/>
        <w:jc w:val="center"/>
        <w:rPr>
          <w:sz w:val="24"/>
          <w:szCs w:val="24"/>
        </w:rPr>
      </w:pPr>
      <w:bookmarkStart w:id="5" w:name="_Ref70970667"/>
      <w:bookmarkStart w:id="6" w:name="_Toc70975263"/>
      <w:r>
        <w:t xml:space="preserve">Figure </w:t>
      </w:r>
      <w:fldSimple w:instr=" SEQ Figure \* ARABIC ">
        <w:r w:rsidR="00B86024">
          <w:rPr>
            <w:noProof/>
          </w:rPr>
          <w:t>3</w:t>
        </w:r>
      </w:fldSimple>
      <w:bookmarkEnd w:id="5"/>
      <w:r>
        <w:t>: Accumulated confirmed Covid-19 cases (SYD) by postcode (POA)</w:t>
      </w:r>
      <w:bookmarkEnd w:id="6"/>
    </w:p>
    <w:p w14:paraId="49EC9719" w14:textId="236C00AA" w:rsidR="00DD68EA" w:rsidRDefault="00EC1DEF" w:rsidP="00AA1D37">
      <w:pPr>
        <w:rPr>
          <w:sz w:val="24"/>
          <w:szCs w:val="24"/>
        </w:rPr>
      </w:pPr>
      <w:r>
        <w:rPr>
          <w:sz w:val="24"/>
          <w:szCs w:val="24"/>
          <w:highlight w:val="yellow"/>
        </w:rPr>
        <w:fldChar w:fldCharType="begin"/>
      </w:r>
      <w:r>
        <w:rPr>
          <w:sz w:val="24"/>
          <w:szCs w:val="24"/>
        </w:rPr>
        <w:instrText xml:space="preserve"> REF _Ref70970725 \h </w:instrText>
      </w:r>
      <w:r>
        <w:rPr>
          <w:sz w:val="24"/>
          <w:szCs w:val="24"/>
          <w:highlight w:val="yellow"/>
        </w:rPr>
      </w:r>
      <w:r>
        <w:rPr>
          <w:sz w:val="24"/>
          <w:szCs w:val="24"/>
          <w:highlight w:val="yellow"/>
        </w:rPr>
        <w:fldChar w:fldCharType="separate"/>
      </w:r>
      <w:r w:rsidR="00B86024">
        <w:t xml:space="preserve">Figure </w:t>
      </w:r>
      <w:r w:rsidR="00B86024">
        <w:rPr>
          <w:noProof/>
        </w:rPr>
        <w:t>4</w:t>
      </w:r>
      <w:r>
        <w:rPr>
          <w:sz w:val="24"/>
          <w:szCs w:val="24"/>
          <w:highlight w:val="yellow"/>
        </w:rPr>
        <w:fldChar w:fldCharType="end"/>
      </w:r>
      <w:r>
        <w:rPr>
          <w:sz w:val="24"/>
          <w:szCs w:val="24"/>
        </w:rPr>
        <w:t xml:space="preserve"> </w:t>
      </w:r>
      <w:r w:rsidR="0048511C">
        <w:rPr>
          <w:sz w:val="24"/>
          <w:szCs w:val="24"/>
        </w:rPr>
        <w:t xml:space="preserve">shows the accumulated cases </w:t>
      </w:r>
      <w:r w:rsidR="009A3575">
        <w:rPr>
          <w:sz w:val="24"/>
          <w:szCs w:val="24"/>
        </w:rPr>
        <w:t xml:space="preserve">as choropleth </w:t>
      </w:r>
      <w:r w:rsidR="0048511C">
        <w:rPr>
          <w:sz w:val="24"/>
          <w:szCs w:val="24"/>
        </w:rPr>
        <w:t>by postal area (closest shape file related to postcode</w:t>
      </w:r>
      <w:r w:rsidR="00A56191">
        <w:rPr>
          <w:sz w:val="24"/>
          <w:szCs w:val="24"/>
        </w:rPr>
        <w:t>,</w:t>
      </w:r>
      <w:r w:rsidR="0048511C">
        <w:rPr>
          <w:sz w:val="24"/>
          <w:szCs w:val="24"/>
        </w:rPr>
        <w:t xml:space="preserve"> which is what the Covid-19 case data is reported from)</w:t>
      </w:r>
      <w:r w:rsidR="009A3575">
        <w:rPr>
          <w:sz w:val="24"/>
          <w:szCs w:val="24"/>
        </w:rPr>
        <w:t xml:space="preserve"> in the map of Sydney</w:t>
      </w:r>
      <w:r w:rsidR="0048511C">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1734E32C" w:rsidR="0048511C" w:rsidRDefault="00241D54" w:rsidP="00EC1DEF">
      <w:pPr>
        <w:jc w:val="cente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0"/>
                    <a:stretch>
                      <a:fillRect/>
                    </a:stretch>
                  </pic:blipFill>
                  <pic:spPr>
                    <a:xfrm>
                      <a:off x="0" y="0"/>
                      <a:ext cx="5731510" cy="4338955"/>
                    </a:xfrm>
                    <a:prstGeom prst="rect">
                      <a:avLst/>
                    </a:prstGeom>
                  </pic:spPr>
                </pic:pic>
              </a:graphicData>
            </a:graphic>
          </wp:inline>
        </w:drawing>
      </w:r>
    </w:p>
    <w:p w14:paraId="62FBC23C" w14:textId="16DBB65D" w:rsidR="00EC1DEF" w:rsidRDefault="00EC1DEF" w:rsidP="00EC1DEF">
      <w:pPr>
        <w:pStyle w:val="Caption"/>
        <w:jc w:val="center"/>
        <w:rPr>
          <w:sz w:val="24"/>
          <w:szCs w:val="24"/>
        </w:rPr>
      </w:pPr>
      <w:bookmarkStart w:id="7" w:name="_Ref70970725"/>
      <w:bookmarkStart w:id="8" w:name="_Toc70975264"/>
      <w:r>
        <w:t xml:space="preserve">Figure </w:t>
      </w:r>
      <w:fldSimple w:instr=" SEQ Figure \* ARABIC ">
        <w:r w:rsidR="00B86024">
          <w:rPr>
            <w:noProof/>
          </w:rPr>
          <w:t>4</w:t>
        </w:r>
      </w:fldSimple>
      <w:bookmarkEnd w:id="7"/>
      <w:r>
        <w:t>: Total Covid cases map by POA (SYD)</w:t>
      </w:r>
      <w:bookmarkEnd w:id="8"/>
    </w:p>
    <w:p w14:paraId="5380D4E8" w14:textId="53D5DD4A" w:rsidR="00DD68EA" w:rsidRDefault="00EC1DEF" w:rsidP="00AA1D37">
      <w:pPr>
        <w:rPr>
          <w:sz w:val="24"/>
          <w:szCs w:val="24"/>
        </w:rPr>
      </w:pPr>
      <w:r>
        <w:rPr>
          <w:sz w:val="24"/>
          <w:szCs w:val="24"/>
          <w:highlight w:val="yellow"/>
        </w:rPr>
        <w:fldChar w:fldCharType="begin"/>
      </w:r>
      <w:r>
        <w:rPr>
          <w:sz w:val="24"/>
          <w:szCs w:val="24"/>
        </w:rPr>
        <w:instrText xml:space="preserve"> REF _Ref70970766 \h </w:instrText>
      </w:r>
      <w:r>
        <w:rPr>
          <w:sz w:val="24"/>
          <w:szCs w:val="24"/>
          <w:highlight w:val="yellow"/>
        </w:rPr>
      </w:r>
      <w:r>
        <w:rPr>
          <w:sz w:val="24"/>
          <w:szCs w:val="24"/>
          <w:highlight w:val="yellow"/>
        </w:rPr>
        <w:fldChar w:fldCharType="separate"/>
      </w:r>
      <w:r w:rsidR="00B86024">
        <w:t xml:space="preserve">Figure </w:t>
      </w:r>
      <w:r w:rsidR="00B86024">
        <w:rPr>
          <w:noProof/>
        </w:rPr>
        <w:t>5</w:t>
      </w:r>
      <w:r>
        <w:rPr>
          <w:sz w:val="24"/>
          <w:szCs w:val="24"/>
          <w:highlight w:val="yellow"/>
        </w:rPr>
        <w:fldChar w:fldCharType="end"/>
      </w:r>
      <w:r>
        <w:rPr>
          <w:sz w:val="24"/>
          <w:szCs w:val="24"/>
        </w:rPr>
        <w:t xml:space="preserve"> </w:t>
      </w:r>
      <w:r w:rsidR="000F664A">
        <w:rPr>
          <w:sz w:val="24"/>
          <w:szCs w:val="24"/>
        </w:rPr>
        <w:t>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sidR="000F664A">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27EC2029" w:rsidR="00DD68EA"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0045"/>
                    </a:xfrm>
                    <a:prstGeom prst="rect">
                      <a:avLst/>
                    </a:prstGeom>
                  </pic:spPr>
                </pic:pic>
              </a:graphicData>
            </a:graphic>
          </wp:inline>
        </w:drawing>
      </w:r>
    </w:p>
    <w:p w14:paraId="289A90B9" w14:textId="0E4DF1D3" w:rsidR="00EC1DEF" w:rsidRPr="009450CC" w:rsidRDefault="00EC1DEF" w:rsidP="00EC1DEF">
      <w:pPr>
        <w:pStyle w:val="Caption"/>
        <w:jc w:val="center"/>
        <w:rPr>
          <w:sz w:val="24"/>
          <w:szCs w:val="24"/>
        </w:rPr>
      </w:pPr>
      <w:bookmarkStart w:id="9" w:name="_Ref70970766"/>
      <w:bookmarkStart w:id="10" w:name="_Toc70975265"/>
      <w:r>
        <w:t xml:space="preserve">Figure </w:t>
      </w:r>
      <w:fldSimple w:instr=" SEQ Figure \* ARABIC ">
        <w:r w:rsidR="00B86024">
          <w:rPr>
            <w:noProof/>
          </w:rPr>
          <w:t>5</w:t>
        </w:r>
      </w:fldSimple>
      <w:bookmarkEnd w:id="9"/>
      <w:r>
        <w:t>: Total accumulated Covid-19 cases by POA (SYD) by quarter</w:t>
      </w:r>
      <w:bookmarkEnd w:id="10"/>
    </w:p>
    <w:p w14:paraId="33BAEC17" w14:textId="56663D06" w:rsidR="00006FDF" w:rsidRPr="00006FDF" w:rsidRDefault="00316A0B" w:rsidP="00BC7F9F">
      <w:pPr>
        <w:pStyle w:val="Heading2"/>
      </w:pPr>
      <w:r>
        <w:t>The m</w:t>
      </w:r>
      <w:r w:rsidR="00006FDF">
        <w:t>otivation of the gravity model</w:t>
      </w:r>
    </w:p>
    <w:p w14:paraId="2C9F752C" w14:textId="2C23000B" w:rsidR="00223DAD" w:rsidRDefault="00B14444" w:rsidP="00223DAD">
      <w:pPr>
        <w:rPr>
          <w:sz w:val="24"/>
          <w:szCs w:val="24"/>
        </w:rPr>
      </w:pPr>
      <w:r w:rsidRPr="00B14444">
        <w:rPr>
          <w:sz w:val="24"/>
          <w:szCs w:val="24"/>
        </w:rPr>
        <w:t xml:space="preserve">Following the previous section, </w:t>
      </w:r>
      <w:r w:rsidR="006401D2">
        <w:rPr>
          <w:sz w:val="24"/>
          <w:szCs w:val="24"/>
          <w:highlight w:val="yellow"/>
        </w:rPr>
        <w:fldChar w:fldCharType="begin"/>
      </w:r>
      <w:r w:rsidR="006401D2">
        <w:rPr>
          <w:sz w:val="24"/>
          <w:szCs w:val="24"/>
        </w:rPr>
        <w:instrText xml:space="preserve"> REF _Ref70970838 \h </w:instrText>
      </w:r>
      <w:r w:rsidR="006401D2">
        <w:rPr>
          <w:sz w:val="24"/>
          <w:szCs w:val="24"/>
          <w:highlight w:val="yellow"/>
        </w:rPr>
      </w:r>
      <w:r w:rsidR="006401D2">
        <w:rPr>
          <w:sz w:val="24"/>
          <w:szCs w:val="24"/>
          <w:highlight w:val="yellow"/>
        </w:rPr>
        <w:fldChar w:fldCharType="separate"/>
      </w:r>
      <w:r w:rsidR="00B86024">
        <w:t xml:space="preserve">Figure </w:t>
      </w:r>
      <w:r w:rsidR="00B86024">
        <w:rPr>
          <w:noProof/>
        </w:rPr>
        <w:t>6</w:t>
      </w:r>
      <w:r w:rsidR="006401D2">
        <w:rPr>
          <w:sz w:val="24"/>
          <w:szCs w:val="24"/>
          <w:highlight w:val="yellow"/>
        </w:rPr>
        <w:fldChar w:fldCharType="end"/>
      </w:r>
      <w:r w:rsidR="006401D2">
        <w:rPr>
          <w:sz w:val="24"/>
          <w:szCs w:val="24"/>
        </w:rPr>
        <w:t xml:space="preserve"> </w:t>
      </w:r>
      <w:r w:rsidR="00223DAD">
        <w:rPr>
          <w:sz w:val="24"/>
          <w:szCs w:val="24"/>
        </w:rPr>
        <w:t xml:space="preserve">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75657865"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0C8BCFE" w14:textId="21A00D83" w:rsidR="006401D2" w:rsidRDefault="006401D2" w:rsidP="006401D2">
      <w:pPr>
        <w:pStyle w:val="Caption"/>
        <w:jc w:val="center"/>
        <w:rPr>
          <w:sz w:val="24"/>
          <w:szCs w:val="24"/>
        </w:rPr>
      </w:pPr>
      <w:bookmarkStart w:id="11" w:name="_Ref70970838"/>
      <w:bookmarkStart w:id="12" w:name="_Toc70975266"/>
      <w:r>
        <w:t xml:space="preserve">Figure </w:t>
      </w:r>
      <w:fldSimple w:instr=" SEQ Figure \* ARABIC ">
        <w:r w:rsidR="00B86024">
          <w:rPr>
            <w:noProof/>
          </w:rPr>
          <w:t>6</w:t>
        </w:r>
      </w:fldSimple>
      <w:bookmarkEnd w:id="11"/>
      <w:r>
        <w:t>: Total Covid-19 cases by POA (SYD) overlayed by public transport</w:t>
      </w:r>
      <w:bookmarkEnd w:id="12"/>
    </w:p>
    <w:p w14:paraId="67961C74" w14:textId="3C3DB865" w:rsidR="008C0E85" w:rsidRDefault="006401D2" w:rsidP="00223DAD">
      <w:pPr>
        <w:rPr>
          <w:sz w:val="24"/>
          <w:szCs w:val="24"/>
        </w:rPr>
      </w:pPr>
      <w:r>
        <w:rPr>
          <w:sz w:val="24"/>
          <w:szCs w:val="24"/>
        </w:rPr>
        <w:t>Notably</w:t>
      </w:r>
      <w:r w:rsidR="005C4A3D">
        <w:rPr>
          <w:sz w:val="24"/>
          <w:szCs w:val="24"/>
        </w:rPr>
        <w:t xml:space="preserve">, the </w:t>
      </w:r>
      <w:r w:rsidR="006857DC">
        <w:rPr>
          <w:sz w:val="24"/>
          <w:szCs w:val="24"/>
        </w:rPr>
        <w:t>public transport</w:t>
      </w:r>
      <w:r w:rsidR="005C4A3D">
        <w:rPr>
          <w:sz w:val="24"/>
          <w:szCs w:val="24"/>
        </w:rPr>
        <w:t xml:space="preserve"> lines are also associated with </w:t>
      </w:r>
      <w:r w:rsidR="00316A0B">
        <w:rPr>
          <w:sz w:val="24"/>
          <w:szCs w:val="24"/>
        </w:rPr>
        <w:t>dense populations and geographic hubs</w:t>
      </w:r>
      <w:r w:rsidR="005C4A3D">
        <w:rPr>
          <w:sz w:val="24"/>
          <w:szCs w:val="24"/>
        </w:rPr>
        <w:t xml:space="preserve"> (schools, hospitals, supermarkets, etc.). </w:t>
      </w:r>
      <w:r>
        <w:rPr>
          <w:sz w:val="24"/>
          <w:szCs w:val="24"/>
          <w:highlight w:val="yellow"/>
        </w:rPr>
        <w:fldChar w:fldCharType="begin"/>
      </w:r>
      <w:r>
        <w:rPr>
          <w:sz w:val="24"/>
          <w:szCs w:val="24"/>
        </w:rPr>
        <w:instrText xml:space="preserve"> REF _Ref70970874 \h </w:instrText>
      </w:r>
      <w:r>
        <w:rPr>
          <w:sz w:val="24"/>
          <w:szCs w:val="24"/>
          <w:highlight w:val="yellow"/>
        </w:rPr>
      </w:r>
      <w:r>
        <w:rPr>
          <w:sz w:val="24"/>
          <w:szCs w:val="24"/>
          <w:highlight w:val="yellow"/>
        </w:rPr>
        <w:fldChar w:fldCharType="separate"/>
      </w:r>
      <w:r w:rsidR="00B86024">
        <w:t xml:space="preserve">Figure </w:t>
      </w:r>
      <w:r w:rsidR="00B86024">
        <w:rPr>
          <w:noProof/>
        </w:rPr>
        <w:t>7</w:t>
      </w:r>
      <w:r>
        <w:rPr>
          <w:sz w:val="24"/>
          <w:szCs w:val="24"/>
          <w:highlight w:val="yellow"/>
        </w:rPr>
        <w:fldChar w:fldCharType="end"/>
      </w:r>
      <w:r>
        <w:rPr>
          <w:sz w:val="24"/>
          <w:szCs w:val="24"/>
        </w:rPr>
        <w:t xml:space="preserve"> </w:t>
      </w:r>
      <w:r w:rsidR="008C0E85">
        <w:rPr>
          <w:sz w:val="24"/>
          <w:szCs w:val="24"/>
        </w:rPr>
        <w:t>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w:t>
      </w:r>
      <w:r>
        <w:rPr>
          <w:sz w:val="24"/>
          <w:szCs w:val="24"/>
        </w:rPr>
        <w:t xml:space="preserve">the </w:t>
      </w:r>
      <w:r w:rsidR="007E0DD7">
        <w:rPr>
          <w:sz w:val="24"/>
          <w:szCs w:val="24"/>
        </w:rPr>
        <w:t xml:space="preserve">above, the Western Sydney area with more saturated green </w:t>
      </w:r>
      <w:r>
        <w:rPr>
          <w:sz w:val="24"/>
          <w:szCs w:val="24"/>
        </w:rPr>
        <w:t>colours coincides</w:t>
      </w:r>
      <w:r w:rsidR="007E0DD7">
        <w:rPr>
          <w:sz w:val="24"/>
          <w:szCs w:val="24"/>
        </w:rPr>
        <w:t xml:space="preserve"> with the areas with the darker grey colour from </w:t>
      </w:r>
      <w:r>
        <w:rPr>
          <w:sz w:val="24"/>
          <w:szCs w:val="24"/>
          <w:highlight w:val="yellow"/>
        </w:rPr>
        <w:fldChar w:fldCharType="begin"/>
      </w:r>
      <w:r>
        <w:rPr>
          <w:sz w:val="24"/>
          <w:szCs w:val="24"/>
        </w:rPr>
        <w:instrText xml:space="preserve"> REF _Ref70970838 \h </w:instrText>
      </w:r>
      <w:r>
        <w:rPr>
          <w:sz w:val="24"/>
          <w:szCs w:val="24"/>
          <w:highlight w:val="yellow"/>
        </w:rPr>
      </w:r>
      <w:r>
        <w:rPr>
          <w:sz w:val="24"/>
          <w:szCs w:val="24"/>
          <w:highlight w:val="yellow"/>
        </w:rPr>
        <w:fldChar w:fldCharType="separate"/>
      </w:r>
      <w:r w:rsidR="00B86024">
        <w:t xml:space="preserve">Figure </w:t>
      </w:r>
      <w:r w:rsidR="00B86024">
        <w:rPr>
          <w:noProof/>
        </w:rPr>
        <w:t>6</w:t>
      </w:r>
      <w:r>
        <w:rPr>
          <w:sz w:val="24"/>
          <w:szCs w:val="24"/>
          <w:highlight w:val="yellow"/>
        </w:rPr>
        <w:fldChar w:fldCharType="end"/>
      </w:r>
      <w:r>
        <w:rPr>
          <w:sz w:val="24"/>
          <w:szCs w:val="24"/>
        </w:rPr>
        <w:t xml:space="preserve">. </w:t>
      </w:r>
    </w:p>
    <w:p w14:paraId="349B72FC" w14:textId="34D66207"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3"/>
                    <a:stretch>
                      <a:fillRect/>
                    </a:stretch>
                  </pic:blipFill>
                  <pic:spPr>
                    <a:xfrm>
                      <a:off x="0" y="0"/>
                      <a:ext cx="5731510" cy="4353560"/>
                    </a:xfrm>
                    <a:prstGeom prst="rect">
                      <a:avLst/>
                    </a:prstGeom>
                  </pic:spPr>
                </pic:pic>
              </a:graphicData>
            </a:graphic>
          </wp:inline>
        </w:drawing>
      </w:r>
    </w:p>
    <w:p w14:paraId="1F7B6436" w14:textId="667ADD3E" w:rsidR="006401D2" w:rsidRDefault="006401D2" w:rsidP="006401D2">
      <w:pPr>
        <w:pStyle w:val="Caption"/>
        <w:jc w:val="center"/>
        <w:rPr>
          <w:b/>
          <w:bCs/>
          <w:sz w:val="24"/>
          <w:szCs w:val="24"/>
        </w:rPr>
      </w:pPr>
      <w:bookmarkStart w:id="13" w:name="_Ref70970874"/>
      <w:bookmarkStart w:id="14" w:name="_Toc70975267"/>
      <w:r>
        <w:t xml:space="preserve">Figure </w:t>
      </w:r>
      <w:fldSimple w:instr=" SEQ Figure \* ARABIC ">
        <w:r w:rsidR="00B86024">
          <w:rPr>
            <w:noProof/>
          </w:rPr>
          <w:t>7</w:t>
        </w:r>
      </w:fldSimple>
      <w:bookmarkEnd w:id="13"/>
      <w:r>
        <w:t>: Number of supermarket</w:t>
      </w:r>
      <w:r w:rsidR="00493853">
        <w:t>s</w:t>
      </w:r>
      <w:r>
        <w:t xml:space="preserve"> by POA</w:t>
      </w:r>
      <w:bookmarkEnd w:id="14"/>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30DB4435" w14:textId="4E192C80" w:rsidR="00006FDF" w:rsidRDefault="00316A0B" w:rsidP="00BC7F9F">
      <w:pPr>
        <w:pStyle w:val="Heading2"/>
      </w:pPr>
      <w:r>
        <w:t>The m</w:t>
      </w:r>
      <w:r w:rsidR="00006FDF">
        <w:t>otivation of the homophily model</w:t>
      </w:r>
    </w:p>
    <w:p w14:paraId="7362C14F" w14:textId="5BA77983" w:rsidR="00493853" w:rsidRPr="00493853" w:rsidRDefault="00493853" w:rsidP="00493853">
      <w:pPr>
        <w:rPr>
          <w:sz w:val="24"/>
          <w:szCs w:val="24"/>
        </w:rPr>
      </w:pPr>
      <w:r>
        <w:rPr>
          <w:sz w:val="24"/>
          <w:szCs w:val="24"/>
        </w:rPr>
        <w:t>The g</w:t>
      </w:r>
      <w:r w:rsidRPr="00493853">
        <w:rPr>
          <w:sz w:val="24"/>
          <w:szCs w:val="24"/>
        </w:rPr>
        <w:t>ravity model measu</w:t>
      </w:r>
      <w:r>
        <w:rPr>
          <w:sz w:val="24"/>
          <w:szCs w:val="24"/>
        </w:rPr>
        <w:t>res</w:t>
      </w:r>
      <w:r w:rsidRPr="00493853">
        <w:rPr>
          <w:sz w:val="24"/>
          <w:szCs w:val="24"/>
        </w:rPr>
        <w:t xml:space="preserve"> geographical connections between different suburbs </w:t>
      </w:r>
      <w:r>
        <w:rPr>
          <w:sz w:val="24"/>
          <w:szCs w:val="24"/>
        </w:rPr>
        <w:t xml:space="preserve">in </w:t>
      </w:r>
      <w:r w:rsidRPr="00493853">
        <w:rPr>
          <w:sz w:val="24"/>
          <w:szCs w:val="24"/>
        </w:rPr>
        <w:t>a locality</w:t>
      </w:r>
      <w:r>
        <w:rPr>
          <w:sz w:val="24"/>
          <w:szCs w:val="24"/>
        </w:rPr>
        <w:t>-</w:t>
      </w:r>
      <w:r w:rsidRPr="00493853">
        <w:rPr>
          <w:sz w:val="24"/>
          <w:szCs w:val="24"/>
        </w:rPr>
        <w:t>driven method</w:t>
      </w:r>
      <w:r>
        <w:rPr>
          <w:sz w:val="24"/>
          <w:szCs w:val="24"/>
        </w:rPr>
        <w:t>,</w:t>
      </w:r>
      <w:r w:rsidRPr="00493853">
        <w:rPr>
          <w:sz w:val="24"/>
          <w:szCs w:val="24"/>
        </w:rPr>
        <w:t xml:space="preserve"> which does not explain how some local transmission cases happened between suburbs that are not geographically close or connected. </w:t>
      </w:r>
    </w:p>
    <w:p w14:paraId="2E9EDC60" w14:textId="5506D940" w:rsidR="00493853" w:rsidRPr="00493853" w:rsidRDefault="00493853" w:rsidP="00493853">
      <w:pPr>
        <w:rPr>
          <w:sz w:val="24"/>
          <w:szCs w:val="24"/>
        </w:rPr>
      </w:pPr>
      <w:r w:rsidRPr="00493853">
        <w:rPr>
          <w:sz w:val="24"/>
          <w:szCs w:val="24"/>
        </w:rPr>
        <w:t>Here is where homophily comes in. People tend to associate and bond with similar others</w:t>
      </w:r>
      <w:r w:rsidR="00EE1A91">
        <w:rPr>
          <w:sz w:val="24"/>
          <w:szCs w:val="24"/>
        </w:rPr>
        <w:t xml:space="preserve"> (</w:t>
      </w:r>
      <w:proofErr w:type="spellStart"/>
      <w:r w:rsidR="00EE1A91">
        <w:rPr>
          <w:sz w:val="24"/>
          <w:szCs w:val="24"/>
        </w:rPr>
        <w:t>Lauw</w:t>
      </w:r>
      <w:proofErr w:type="spellEnd"/>
      <w:r w:rsidR="00EE1A91" w:rsidRPr="00EE1A91">
        <w:rPr>
          <w:sz w:val="24"/>
          <w:szCs w:val="24"/>
        </w:rPr>
        <w:t xml:space="preserve"> et al. 20</w:t>
      </w:r>
      <w:r w:rsidR="00EE1A91">
        <w:rPr>
          <w:sz w:val="24"/>
          <w:szCs w:val="24"/>
        </w:rPr>
        <w:t>20)</w:t>
      </w:r>
      <w:r>
        <w:rPr>
          <w:sz w:val="24"/>
          <w:szCs w:val="24"/>
        </w:rPr>
        <w:t>. It</w:t>
      </w:r>
      <w:r w:rsidRPr="00493853">
        <w:rPr>
          <w:sz w:val="24"/>
          <w:szCs w:val="24"/>
        </w:rPr>
        <w:t xml:space="preserve"> has been observed in many aspects of society</w:t>
      </w:r>
      <w:r>
        <w:rPr>
          <w:sz w:val="24"/>
          <w:szCs w:val="24"/>
        </w:rPr>
        <w:t>,</w:t>
      </w:r>
      <w:r w:rsidRPr="00493853">
        <w:rPr>
          <w:sz w:val="24"/>
          <w:szCs w:val="24"/>
        </w:rPr>
        <w:t xml:space="preserve"> including race &amp; ethnicity, sex &amp; gender, age, religion, education, occupation, social class, and interests</w:t>
      </w:r>
      <w:r>
        <w:rPr>
          <w:sz w:val="24"/>
          <w:szCs w:val="24"/>
        </w:rPr>
        <w:t>,</w:t>
      </w:r>
      <w:r w:rsidRPr="00493853">
        <w:rPr>
          <w:sz w:val="24"/>
          <w:szCs w:val="24"/>
        </w:rPr>
        <w:t xml:space="preserve"> etc. Suburb selection reflects one’s social profiles and is a good choice for considering homophily in the social context. </w:t>
      </w:r>
    </w:p>
    <w:p w14:paraId="1F791F46" w14:textId="0304F08A" w:rsidR="00493853" w:rsidRDefault="00493853" w:rsidP="00493853">
      <w:pPr>
        <w:rPr>
          <w:sz w:val="24"/>
          <w:szCs w:val="24"/>
        </w:rPr>
      </w:pPr>
      <w:r w:rsidRPr="00493853">
        <w:rPr>
          <w:sz w:val="24"/>
          <w:szCs w:val="24"/>
        </w:rPr>
        <w:t xml:space="preserve">The benefit of applying homophily clustering on suburb geographic data is that it no longer limits lockdown suburb selection to be geographics-oriented but rather considers local transmission from </w:t>
      </w:r>
      <w:r>
        <w:rPr>
          <w:sz w:val="24"/>
          <w:szCs w:val="24"/>
        </w:rPr>
        <w:t xml:space="preserve">a </w:t>
      </w:r>
      <w:r w:rsidRPr="00493853">
        <w:rPr>
          <w:sz w:val="24"/>
          <w:szCs w:val="24"/>
        </w:rPr>
        <w:t>social interaction point of view. This approach can be effectively used to explain why cases can transmit to suburbs that are not geographically close.</w:t>
      </w:r>
    </w:p>
    <w:p w14:paraId="36CD0C6F" w14:textId="77777777" w:rsidR="00493853" w:rsidRPr="00493853" w:rsidRDefault="00493853" w:rsidP="00493853">
      <w:pPr>
        <w:rPr>
          <w:sz w:val="24"/>
          <w:szCs w:val="24"/>
        </w:rPr>
      </w:pP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795763EB" w:rsidR="003179A0" w:rsidRDefault="002646C4" w:rsidP="00695E7E">
      <w:pPr>
        <w:rPr>
          <w:sz w:val="24"/>
          <w:szCs w:val="24"/>
        </w:rPr>
      </w:pPr>
      <w:r>
        <w:rPr>
          <w:sz w:val="24"/>
          <w:szCs w:val="24"/>
          <w:highlight w:val="yellow"/>
        </w:rPr>
        <w:fldChar w:fldCharType="begin"/>
      </w:r>
      <w:r>
        <w:rPr>
          <w:sz w:val="24"/>
          <w:szCs w:val="24"/>
        </w:rPr>
        <w:instrText xml:space="preserve"> REF _Ref70971361 \h </w:instrText>
      </w:r>
      <w:r>
        <w:rPr>
          <w:sz w:val="24"/>
          <w:szCs w:val="24"/>
          <w:highlight w:val="yellow"/>
        </w:rPr>
      </w:r>
      <w:r>
        <w:rPr>
          <w:sz w:val="24"/>
          <w:szCs w:val="24"/>
          <w:highlight w:val="yellow"/>
        </w:rPr>
        <w:fldChar w:fldCharType="separate"/>
      </w:r>
      <w:r w:rsidR="00B86024">
        <w:t xml:space="preserve">Figure </w:t>
      </w:r>
      <w:r w:rsidR="00B86024">
        <w:rPr>
          <w:noProof/>
        </w:rPr>
        <w:t>8</w:t>
      </w:r>
      <w:r>
        <w:rPr>
          <w:sz w:val="24"/>
          <w:szCs w:val="24"/>
          <w:highlight w:val="yellow"/>
        </w:rPr>
        <w:fldChar w:fldCharType="end"/>
      </w:r>
      <w:r>
        <w:rPr>
          <w:sz w:val="24"/>
          <w:szCs w:val="24"/>
        </w:rPr>
        <w:t xml:space="preserve"> </w:t>
      </w:r>
      <w:r w:rsidR="003179A0">
        <w:rPr>
          <w:sz w:val="24"/>
          <w:szCs w:val="24"/>
        </w:rPr>
        <w:t xml:space="preserve">shows the geo-coordinates of POIs (hospitals, schools, shopping </w:t>
      </w:r>
      <w:proofErr w:type="spellStart"/>
      <w:r w:rsidR="003179A0">
        <w:rPr>
          <w:sz w:val="24"/>
          <w:szCs w:val="24"/>
        </w:rPr>
        <w:t>centers</w:t>
      </w:r>
      <w:proofErr w:type="spellEnd"/>
      <w:r w:rsidR="003179A0">
        <w:rPr>
          <w:sz w:val="24"/>
          <w:szCs w:val="24"/>
        </w:rPr>
        <w:t xml:space="preserve">, and supermarkets) in the Sydney area, overlaying the choropleth map of accumulated Covid-19 cases. </w:t>
      </w:r>
    </w:p>
    <w:p w14:paraId="54ED2B16" w14:textId="7FC2329B" w:rsidR="003179A0" w:rsidRDefault="003179A0" w:rsidP="00695E7E">
      <w:pPr>
        <w:rPr>
          <w:sz w:val="24"/>
          <w:szCs w:val="24"/>
        </w:rPr>
      </w:pPr>
      <w:r>
        <w:rPr>
          <w:noProof/>
        </w:rPr>
        <w:lastRenderedPageBreak/>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9730"/>
                    </a:xfrm>
                    <a:prstGeom prst="rect">
                      <a:avLst/>
                    </a:prstGeom>
                  </pic:spPr>
                </pic:pic>
              </a:graphicData>
            </a:graphic>
          </wp:inline>
        </w:drawing>
      </w:r>
    </w:p>
    <w:p w14:paraId="581C5539" w14:textId="1408CA86" w:rsidR="002646C4" w:rsidRDefault="002646C4" w:rsidP="002646C4">
      <w:pPr>
        <w:pStyle w:val="Caption"/>
        <w:jc w:val="center"/>
        <w:rPr>
          <w:sz w:val="24"/>
          <w:szCs w:val="24"/>
        </w:rPr>
      </w:pPr>
      <w:bookmarkStart w:id="15" w:name="_Ref70971361"/>
      <w:bookmarkStart w:id="16" w:name="_Toc70975268"/>
      <w:r>
        <w:t xml:space="preserve">Figure </w:t>
      </w:r>
      <w:fldSimple w:instr=" SEQ Figure \* ARABIC ">
        <w:r w:rsidR="00B86024">
          <w:rPr>
            <w:noProof/>
          </w:rPr>
          <w:t>8</w:t>
        </w:r>
      </w:fldSimple>
      <w:bookmarkEnd w:id="15"/>
      <w:r>
        <w:t xml:space="preserve">: Total Covid-19 cases by POA (SYD) overlayed </w:t>
      </w:r>
      <w:r w:rsidR="005F1240">
        <w:t>with amenities/POIs</w:t>
      </w:r>
      <w:bookmarkEnd w:id="16"/>
    </w:p>
    <w:p w14:paraId="2D815DE3" w14:textId="700634E9" w:rsidR="003179A0" w:rsidRDefault="003179A0" w:rsidP="00695E7E">
      <w:pPr>
        <w:rPr>
          <w:sz w:val="24"/>
          <w:szCs w:val="24"/>
        </w:rPr>
      </w:pPr>
      <w:r>
        <w:rPr>
          <w:sz w:val="24"/>
          <w:szCs w:val="24"/>
        </w:rPr>
        <w:t xml:space="preserve">We used the </w:t>
      </w:r>
      <w:hyperlink r:id="rId15"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w:t>
      </w:r>
      <w:r w:rsidR="002646C4">
        <w:rPr>
          <w:sz w:val="24"/>
          <w:szCs w:val="24"/>
        </w:rPr>
        <w:t xml:space="preserve"> in</w:t>
      </w:r>
      <w:r>
        <w:rPr>
          <w:sz w:val="24"/>
          <w:szCs w:val="24"/>
        </w:rPr>
        <w:t xml:space="preserve"> </w:t>
      </w:r>
      <w:r w:rsidR="002646C4">
        <w:rPr>
          <w:sz w:val="24"/>
          <w:szCs w:val="24"/>
        </w:rPr>
        <w:fldChar w:fldCharType="begin"/>
      </w:r>
      <w:r w:rsidR="002646C4">
        <w:rPr>
          <w:sz w:val="24"/>
          <w:szCs w:val="24"/>
        </w:rPr>
        <w:instrText xml:space="preserve"> REF _Ref70971404 \h </w:instrText>
      </w:r>
      <w:r w:rsidR="002646C4">
        <w:rPr>
          <w:sz w:val="24"/>
          <w:szCs w:val="24"/>
        </w:rPr>
      </w:r>
      <w:r w:rsidR="002646C4">
        <w:rPr>
          <w:sz w:val="24"/>
          <w:szCs w:val="24"/>
        </w:rPr>
        <w:fldChar w:fldCharType="separate"/>
      </w:r>
      <w:r w:rsidR="00B86024">
        <w:t xml:space="preserve">Figure </w:t>
      </w:r>
      <w:r w:rsidR="00B86024">
        <w:rPr>
          <w:noProof/>
        </w:rPr>
        <w:t>9</w:t>
      </w:r>
      <w:r w:rsidR="002646C4">
        <w:rPr>
          <w:sz w:val="24"/>
          <w:szCs w:val="24"/>
        </w:rPr>
        <w:fldChar w:fldCharType="end"/>
      </w:r>
      <w:r w:rsidR="002646C4">
        <w:rPr>
          <w:sz w:val="24"/>
          <w:szCs w:val="24"/>
        </w:rPr>
        <w:t xml:space="preserve"> </w:t>
      </w:r>
      <w:r>
        <w:rPr>
          <w:sz w:val="24"/>
          <w:szCs w:val="24"/>
        </w:rPr>
        <w:t>below.</w:t>
      </w:r>
    </w:p>
    <w:p w14:paraId="0FF64F52" w14:textId="78EC5743"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29475"/>
                    </a:xfrm>
                    <a:prstGeom prst="rect">
                      <a:avLst/>
                    </a:prstGeom>
                  </pic:spPr>
                </pic:pic>
              </a:graphicData>
            </a:graphic>
          </wp:inline>
        </w:drawing>
      </w:r>
    </w:p>
    <w:p w14:paraId="1DDCA459" w14:textId="70C42E27" w:rsidR="002646C4" w:rsidRDefault="002646C4" w:rsidP="002646C4">
      <w:pPr>
        <w:pStyle w:val="Caption"/>
        <w:jc w:val="center"/>
        <w:rPr>
          <w:sz w:val="24"/>
          <w:szCs w:val="24"/>
        </w:rPr>
      </w:pPr>
      <w:bookmarkStart w:id="17" w:name="_Ref70971404"/>
      <w:bookmarkStart w:id="18" w:name="_Toc70975269"/>
      <w:r>
        <w:t xml:space="preserve">Figure </w:t>
      </w:r>
      <w:fldSimple w:instr=" SEQ Figure \* ARABIC ">
        <w:r w:rsidR="00B86024">
          <w:rPr>
            <w:noProof/>
          </w:rPr>
          <w:t>9</w:t>
        </w:r>
      </w:fldSimple>
      <w:bookmarkEnd w:id="17"/>
      <w:r>
        <w:t>: Converted count of amenities/POIs in each POA area in Sydney</w:t>
      </w:r>
      <w:bookmarkEnd w:id="18"/>
    </w:p>
    <w:p w14:paraId="0FBE2B4C" w14:textId="59289F0D" w:rsidR="003179A0" w:rsidRDefault="00B67771" w:rsidP="00695E7E">
      <w:pPr>
        <w:rPr>
          <w:sz w:val="24"/>
          <w:szCs w:val="24"/>
        </w:rPr>
      </w:pPr>
      <w:r>
        <w:rPr>
          <w:sz w:val="24"/>
          <w:szCs w:val="24"/>
        </w:rPr>
        <w:t xml:space="preserve">As an </w:t>
      </w:r>
      <w:proofErr w:type="gramStart"/>
      <w:r>
        <w:rPr>
          <w:sz w:val="24"/>
          <w:szCs w:val="24"/>
        </w:rPr>
        <w:t xml:space="preserve">illustration, </w:t>
      </w:r>
      <w:r w:rsidR="003179A0">
        <w:rPr>
          <w:sz w:val="24"/>
          <w:szCs w:val="24"/>
        </w:rPr>
        <w:t xml:space="preserve"> we</w:t>
      </w:r>
      <w:proofErr w:type="gramEnd"/>
      <w:r w:rsidR="003179A0">
        <w:rPr>
          <w:sz w:val="24"/>
          <w:szCs w:val="24"/>
        </w:rPr>
        <w:t xml:space="preserve"> </w:t>
      </w:r>
      <w:r>
        <w:rPr>
          <w:sz w:val="24"/>
          <w:szCs w:val="24"/>
        </w:rPr>
        <w:t>can</w:t>
      </w:r>
      <w:r w:rsidR="003179A0">
        <w:rPr>
          <w:sz w:val="24"/>
          <w:szCs w:val="24"/>
        </w:rPr>
        <w:t xml:space="preserve"> calculate the gravity score from each Postal Area to the likely origin of </w:t>
      </w:r>
      <w:r w:rsidR="00B87CE6">
        <w:rPr>
          <w:sz w:val="24"/>
          <w:szCs w:val="24"/>
        </w:rPr>
        <w:t xml:space="preserve">the </w:t>
      </w:r>
      <w:r w:rsidR="003179A0">
        <w:rPr>
          <w:sz w:val="24"/>
          <w:szCs w:val="24"/>
        </w:rPr>
        <w:t>Western Sydney Cluster (2145)</w:t>
      </w:r>
      <w:r w:rsidR="00E543D2">
        <w:rPr>
          <w:sz w:val="24"/>
          <w:szCs w:val="24"/>
        </w:rPr>
        <w:t xml:space="preserve"> outbreak of the disease</w:t>
      </w:r>
      <w:r>
        <w:rPr>
          <w:sz w:val="24"/>
          <w:szCs w:val="24"/>
        </w:rPr>
        <w:t>, based on the “naïve” gravity equation</w:t>
      </w:r>
      <w:r w:rsidR="003179A0">
        <w:rPr>
          <w:sz w:val="24"/>
          <w:szCs w:val="24"/>
        </w:rPr>
        <w:t xml:space="preserve">. The calculated result is visualised </w:t>
      </w:r>
      <w:r w:rsidR="00E543D2">
        <w:rPr>
          <w:sz w:val="24"/>
          <w:szCs w:val="24"/>
        </w:rPr>
        <w:t xml:space="preserve">in </w:t>
      </w:r>
      <w:r w:rsidR="00E543D2">
        <w:rPr>
          <w:sz w:val="24"/>
          <w:szCs w:val="24"/>
        </w:rPr>
        <w:fldChar w:fldCharType="begin"/>
      </w:r>
      <w:r w:rsidR="00E543D2">
        <w:rPr>
          <w:sz w:val="24"/>
          <w:szCs w:val="24"/>
        </w:rPr>
        <w:instrText xml:space="preserve"> REF _Ref70971520 \h </w:instrText>
      </w:r>
      <w:r w:rsidR="00E543D2">
        <w:rPr>
          <w:sz w:val="24"/>
          <w:szCs w:val="24"/>
        </w:rPr>
      </w:r>
      <w:r w:rsidR="00E543D2">
        <w:rPr>
          <w:sz w:val="24"/>
          <w:szCs w:val="24"/>
        </w:rPr>
        <w:fldChar w:fldCharType="separate"/>
      </w:r>
      <w:r w:rsidR="00B86024">
        <w:t xml:space="preserve">Figure </w:t>
      </w:r>
      <w:r w:rsidR="00B86024">
        <w:rPr>
          <w:noProof/>
        </w:rPr>
        <w:t>10</w:t>
      </w:r>
      <w:r w:rsidR="00E543D2">
        <w:rPr>
          <w:sz w:val="24"/>
          <w:szCs w:val="24"/>
        </w:rPr>
        <w:fldChar w:fldCharType="end"/>
      </w:r>
      <w:r w:rsidR="003179A0">
        <w:rPr>
          <w:sz w:val="24"/>
          <w:szCs w:val="24"/>
        </w:rPr>
        <w:t xml:space="preserve"> below</w:t>
      </w:r>
      <w:r w:rsidR="00E543D2">
        <w:rPr>
          <w:sz w:val="24"/>
          <w:szCs w:val="24"/>
        </w:rPr>
        <w:t xml:space="preserve">. </w:t>
      </w:r>
    </w:p>
    <w:p w14:paraId="0DF5BB56" w14:textId="040E0632" w:rsidR="003179A0" w:rsidRDefault="003179A0" w:rsidP="00695E7E">
      <w:pPr>
        <w:rPr>
          <w:sz w:val="24"/>
          <w:szCs w:val="24"/>
        </w:rPr>
      </w:pPr>
    </w:p>
    <w:p w14:paraId="59DF33B6" w14:textId="60F8ECC0" w:rsidR="003179A0" w:rsidRDefault="003179A0" w:rsidP="00695E7E">
      <w:pPr>
        <w:rPr>
          <w:sz w:val="24"/>
          <w:szCs w:val="24"/>
        </w:rPr>
      </w:pPr>
      <w:r>
        <w:rPr>
          <w:noProof/>
        </w:rPr>
        <w:lastRenderedPageBreak/>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08780"/>
                    </a:xfrm>
                    <a:prstGeom prst="rect">
                      <a:avLst/>
                    </a:prstGeom>
                  </pic:spPr>
                </pic:pic>
              </a:graphicData>
            </a:graphic>
          </wp:inline>
        </w:drawing>
      </w:r>
    </w:p>
    <w:p w14:paraId="489F65C7" w14:textId="6DE48A8A" w:rsidR="00E543D2" w:rsidRDefault="00E543D2" w:rsidP="00E543D2">
      <w:pPr>
        <w:pStyle w:val="Caption"/>
        <w:jc w:val="center"/>
        <w:rPr>
          <w:sz w:val="24"/>
          <w:szCs w:val="24"/>
        </w:rPr>
      </w:pPr>
      <w:bookmarkStart w:id="19" w:name="_Ref70971520"/>
      <w:bookmarkStart w:id="20" w:name="_Toc70975270"/>
      <w:r>
        <w:t xml:space="preserve">Figure </w:t>
      </w:r>
      <w:fldSimple w:instr=" SEQ Figure \* ARABIC ">
        <w:r w:rsidR="00B86024">
          <w:rPr>
            <w:noProof/>
          </w:rPr>
          <w:t>10</w:t>
        </w:r>
      </w:fldSimple>
      <w:bookmarkEnd w:id="19"/>
      <w:r>
        <w:t>: Illustration of the calculated gravity score from</w:t>
      </w:r>
      <w:r w:rsidR="005F1240">
        <w:t xml:space="preserve"> postcode </w:t>
      </w:r>
      <w:r>
        <w:t>2145</w:t>
      </w:r>
      <w:bookmarkEnd w:id="20"/>
    </w:p>
    <w:p w14:paraId="0E2E4CBF" w14:textId="29105813" w:rsidR="003179A0" w:rsidRDefault="003179A0" w:rsidP="00695E7E">
      <w:pPr>
        <w:rPr>
          <w:sz w:val="24"/>
          <w:szCs w:val="24"/>
        </w:rPr>
      </w:pP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38FAF00B" w:rsidR="0004751C" w:rsidRDefault="00B87CE6" w:rsidP="00095B05">
      <w:pPr>
        <w:keepNext/>
        <w:rPr>
          <w:sz w:val="24"/>
          <w:szCs w:val="24"/>
        </w:rPr>
      </w:pPr>
      <w:r>
        <w:rPr>
          <w:sz w:val="24"/>
          <w:szCs w:val="24"/>
        </w:rPr>
        <w:t>For each POA area, we can sum up the</w:t>
      </w:r>
      <w:r w:rsidR="00095B05">
        <w:rPr>
          <w:sz w:val="24"/>
          <w:szCs w:val="24"/>
        </w:rPr>
        <w:t xml:space="preserve"> gravity</w:t>
      </w:r>
      <w:r w:rsidR="00B84E88">
        <w:rPr>
          <w:sz w:val="24"/>
          <w:szCs w:val="24"/>
        </w:rPr>
        <w:t xml:space="preserve"> </w:t>
      </w:r>
      <w:r>
        <w:rPr>
          <w:sz w:val="24"/>
          <w:szCs w:val="24"/>
        </w:rPr>
        <w:t xml:space="preserve">scores associated with each other POA area in SYD. The result is an aggregated gravity measure, which can be used as an additional feature in any clustering methods combined with the census/homophily features. The result is </w:t>
      </w:r>
      <w:r w:rsidR="00095B05">
        <w:rPr>
          <w:sz w:val="24"/>
          <w:szCs w:val="24"/>
        </w:rPr>
        <w:lastRenderedPageBreak/>
        <w:t xml:space="preserve">shown in </w:t>
      </w:r>
      <w:r>
        <w:rPr>
          <w:sz w:val="24"/>
          <w:szCs w:val="24"/>
          <w:highlight w:val="yellow"/>
        </w:rPr>
        <w:fldChar w:fldCharType="begin"/>
      </w:r>
      <w:r>
        <w:rPr>
          <w:sz w:val="24"/>
          <w:szCs w:val="24"/>
        </w:rPr>
        <w:instrText xml:space="preserve"> REF _Ref70971641 \h </w:instrText>
      </w:r>
      <w:r>
        <w:rPr>
          <w:sz w:val="24"/>
          <w:szCs w:val="24"/>
          <w:highlight w:val="yellow"/>
        </w:rPr>
      </w:r>
      <w:r>
        <w:rPr>
          <w:sz w:val="24"/>
          <w:szCs w:val="24"/>
          <w:highlight w:val="yellow"/>
        </w:rPr>
        <w:fldChar w:fldCharType="separate"/>
      </w:r>
      <w:r w:rsidR="00B86024">
        <w:t xml:space="preserve">Figure </w:t>
      </w:r>
      <w:r w:rsidR="00B86024">
        <w:rPr>
          <w:noProof/>
        </w:rPr>
        <w:t>11</w:t>
      </w:r>
      <w:r>
        <w:rPr>
          <w:sz w:val="24"/>
          <w:szCs w:val="24"/>
          <w:highlight w:val="yellow"/>
        </w:rPr>
        <w:fldChar w:fldCharType="end"/>
      </w:r>
      <w:r>
        <w:rPr>
          <w:sz w:val="24"/>
          <w:szCs w:val="24"/>
        </w:rPr>
        <w:t xml:space="preserve"> </w:t>
      </w:r>
      <w:r w:rsidR="00095B05">
        <w:rPr>
          <w:sz w:val="24"/>
          <w:szCs w:val="24"/>
        </w:rPr>
        <w:t xml:space="preserve">below. </w:t>
      </w:r>
      <w:r>
        <w:rPr>
          <w:sz w:val="24"/>
          <w:szCs w:val="24"/>
        </w:rPr>
        <w:t xml:space="preserve">It is not surprising that the CBD area of Sydney is associated with the highest aggregated gravity score. </w:t>
      </w:r>
    </w:p>
    <w:p w14:paraId="1588696B" w14:textId="4418EF7B" w:rsidR="00095B05"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9390"/>
                    </a:xfrm>
                    <a:prstGeom prst="rect">
                      <a:avLst/>
                    </a:prstGeom>
                  </pic:spPr>
                </pic:pic>
              </a:graphicData>
            </a:graphic>
          </wp:inline>
        </w:drawing>
      </w:r>
    </w:p>
    <w:p w14:paraId="0BA81336" w14:textId="4FB7B48E" w:rsidR="00B87CE6" w:rsidRPr="00F50CD4" w:rsidRDefault="00B87CE6" w:rsidP="00B87CE6">
      <w:pPr>
        <w:pStyle w:val="Caption"/>
        <w:jc w:val="center"/>
        <w:rPr>
          <w:sz w:val="24"/>
          <w:szCs w:val="24"/>
        </w:rPr>
      </w:pPr>
      <w:bookmarkStart w:id="21" w:name="_Ref70971641"/>
      <w:bookmarkStart w:id="22" w:name="_Toc70975271"/>
      <w:r>
        <w:t xml:space="preserve">Figure </w:t>
      </w:r>
      <w:fldSimple w:instr=" SEQ Figure \* ARABIC ">
        <w:r w:rsidR="00B86024">
          <w:rPr>
            <w:noProof/>
          </w:rPr>
          <w:t>11</w:t>
        </w:r>
      </w:fldSimple>
      <w:bookmarkEnd w:id="21"/>
      <w:r>
        <w:t>: Total aggregated gravity score by POA area in Sydney</w:t>
      </w:r>
      <w:bookmarkEnd w:id="22"/>
    </w:p>
    <w:p w14:paraId="42BCF1C4" w14:textId="5232AF30" w:rsidR="00695E7E" w:rsidRDefault="00695E7E" w:rsidP="00BC7F9F">
      <w:pPr>
        <w:pStyle w:val="Heading2"/>
      </w:pPr>
      <w:r>
        <w:t>The Homophily Principle</w:t>
      </w:r>
    </w:p>
    <w:p w14:paraId="71F71057" w14:textId="5BA8FBF0" w:rsidR="00D736B7" w:rsidRPr="00D736B7" w:rsidRDefault="00D736B7" w:rsidP="00D736B7">
      <w:pPr>
        <w:rPr>
          <w:sz w:val="24"/>
          <w:szCs w:val="24"/>
        </w:rPr>
      </w:pPr>
      <w:r w:rsidRPr="00D736B7">
        <w:rPr>
          <w:sz w:val="24"/>
          <w:szCs w:val="24"/>
        </w:rPr>
        <w:t>The fundamental principle behind homophily is that “similarity breeds connection</w:t>
      </w:r>
      <w:r>
        <w:rPr>
          <w:sz w:val="24"/>
          <w:szCs w:val="24"/>
        </w:rPr>
        <w:t>.”</w:t>
      </w:r>
      <w:r w:rsidRPr="00D736B7">
        <w:rPr>
          <w:sz w:val="24"/>
          <w:szCs w:val="24"/>
        </w:rPr>
        <w:t xml:space="preserve"> In the context of curbing the outbreak of an epidemic disease, we can explore the extent to which the level of “connection” estimated from “similarity” between two areas can be informative regarding the spatial diffusion of a local outbreak. </w:t>
      </w:r>
    </w:p>
    <w:p w14:paraId="7D77A4B8" w14:textId="1FF05062" w:rsidR="00D736B7" w:rsidRPr="00D736B7" w:rsidRDefault="00D736B7" w:rsidP="00D736B7">
      <w:pPr>
        <w:rPr>
          <w:sz w:val="24"/>
          <w:szCs w:val="24"/>
        </w:rPr>
      </w:pPr>
      <w:r w:rsidRPr="00D736B7">
        <w:rPr>
          <w:sz w:val="24"/>
          <w:szCs w:val="24"/>
        </w:rPr>
        <w:t>In the context of this study, homophily refers to clustering based on a wide range of suburb features</w:t>
      </w:r>
      <w:r>
        <w:rPr>
          <w:sz w:val="24"/>
          <w:szCs w:val="24"/>
        </w:rPr>
        <w:t>,</w:t>
      </w:r>
      <w:r w:rsidRPr="00D736B7">
        <w:rPr>
          <w:sz w:val="24"/>
          <w:szCs w:val="24"/>
        </w:rPr>
        <w:t xml:space="preserve"> including income, language, property type, rental price, repayment level</w:t>
      </w:r>
      <w:r>
        <w:rPr>
          <w:sz w:val="24"/>
          <w:szCs w:val="24"/>
        </w:rPr>
        <w:t>,</w:t>
      </w:r>
      <w:r w:rsidRPr="00D736B7">
        <w:rPr>
          <w:sz w:val="24"/>
          <w:szCs w:val="24"/>
        </w:rPr>
        <w:t xml:space="preserve"> and property composition in</w:t>
      </w:r>
      <w:r>
        <w:rPr>
          <w:sz w:val="24"/>
          <w:szCs w:val="24"/>
        </w:rPr>
        <w:t xml:space="preserve"> the</w:t>
      </w:r>
      <w:r w:rsidRPr="00D736B7">
        <w:rPr>
          <w:sz w:val="24"/>
          <w:szCs w:val="24"/>
        </w:rPr>
        <w:t xml:space="preserve"> suburbs. Suburbs within the same cluster can be seen as those which share similar social profiles and are likely to draw similar people together.</w:t>
      </w:r>
    </w:p>
    <w:p w14:paraId="0BF08312" w14:textId="39267D62" w:rsidR="00D736B7" w:rsidRDefault="00D736B7" w:rsidP="00D736B7">
      <w:pPr>
        <w:rPr>
          <w:sz w:val="24"/>
          <w:szCs w:val="24"/>
        </w:rPr>
      </w:pPr>
      <w:r>
        <w:rPr>
          <w:sz w:val="24"/>
          <w:szCs w:val="24"/>
        </w:rPr>
        <w:t xml:space="preserve">As an illustration, </w:t>
      </w:r>
      <w:r>
        <w:rPr>
          <w:sz w:val="24"/>
          <w:szCs w:val="24"/>
        </w:rPr>
        <w:fldChar w:fldCharType="begin"/>
      </w:r>
      <w:r>
        <w:rPr>
          <w:sz w:val="24"/>
          <w:szCs w:val="24"/>
        </w:rPr>
        <w:instrText xml:space="preserve"> REF _Ref70971244 \h </w:instrText>
      </w:r>
      <w:r>
        <w:rPr>
          <w:sz w:val="24"/>
          <w:szCs w:val="24"/>
        </w:rPr>
      </w:r>
      <w:r>
        <w:rPr>
          <w:sz w:val="24"/>
          <w:szCs w:val="24"/>
        </w:rPr>
        <w:fldChar w:fldCharType="separate"/>
      </w:r>
      <w:r w:rsidR="00B86024">
        <w:t xml:space="preserve">Figure </w:t>
      </w:r>
      <w:r w:rsidR="00B86024">
        <w:rPr>
          <w:noProof/>
        </w:rPr>
        <w:t>12</w:t>
      </w:r>
      <w:r>
        <w:rPr>
          <w:sz w:val="24"/>
          <w:szCs w:val="24"/>
        </w:rPr>
        <w:fldChar w:fldCharType="end"/>
      </w:r>
      <w:r>
        <w:rPr>
          <w:sz w:val="24"/>
          <w:szCs w:val="24"/>
        </w:rPr>
        <w:t xml:space="preserve"> shows the choropleth map for Sydney based on a subset of the homophily feature we use in this report to perform the analysis. </w:t>
      </w:r>
    </w:p>
    <w:p w14:paraId="24E10928" w14:textId="185C7E5A" w:rsidR="00D736B7" w:rsidRDefault="00CE4FE4" w:rsidP="00D736B7">
      <w:pPr>
        <w:rPr>
          <w:sz w:val="24"/>
          <w:szCs w:val="24"/>
        </w:rPr>
      </w:pPr>
      <w:r>
        <w:rPr>
          <w:noProof/>
          <w:sz w:val="24"/>
          <w:szCs w:val="24"/>
        </w:rPr>
        <w:lastRenderedPageBreak/>
        <w:drawing>
          <wp:inline distT="0" distB="0" distL="0" distR="0" wp14:anchorId="2F680382" wp14:editId="51B9E655">
            <wp:extent cx="5731510" cy="6711950"/>
            <wp:effectExtent l="0" t="0" r="2540" b="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6711950"/>
                    </a:xfrm>
                    <a:prstGeom prst="rect">
                      <a:avLst/>
                    </a:prstGeom>
                  </pic:spPr>
                </pic:pic>
              </a:graphicData>
            </a:graphic>
          </wp:inline>
        </w:drawing>
      </w:r>
    </w:p>
    <w:p w14:paraId="5A5E3D46" w14:textId="7F4C5416" w:rsidR="003D4C36" w:rsidRDefault="00D736B7" w:rsidP="00D736B7">
      <w:pPr>
        <w:pStyle w:val="Caption"/>
        <w:jc w:val="center"/>
        <w:rPr>
          <w:sz w:val="24"/>
          <w:szCs w:val="24"/>
        </w:rPr>
      </w:pPr>
      <w:bookmarkStart w:id="23" w:name="_Ref70971244"/>
      <w:bookmarkStart w:id="24" w:name="_Toc70975272"/>
      <w:r>
        <w:t xml:space="preserve">Figure </w:t>
      </w:r>
      <w:r w:rsidR="00B86024">
        <w:fldChar w:fldCharType="begin"/>
      </w:r>
      <w:r w:rsidR="00B86024">
        <w:instrText xml:space="preserve"> SEQ Figure \* ARABIC </w:instrText>
      </w:r>
      <w:r w:rsidR="00B86024">
        <w:fldChar w:fldCharType="separate"/>
      </w:r>
      <w:r w:rsidR="00B86024">
        <w:rPr>
          <w:noProof/>
        </w:rPr>
        <w:t>12</w:t>
      </w:r>
      <w:r w:rsidR="00B86024">
        <w:rPr>
          <w:noProof/>
        </w:rPr>
        <w:fldChar w:fldCharType="end"/>
      </w:r>
      <w:bookmarkEnd w:id="23"/>
      <w:r>
        <w:t>: Illustration of homophily features in SYD area from the 2016 Australia census data</w:t>
      </w:r>
      <w:bookmarkEnd w:id="24"/>
    </w:p>
    <w:p w14:paraId="2DC1DFD0" w14:textId="2B7D94FB" w:rsidR="002C5280" w:rsidRPr="00DA4FAF" w:rsidRDefault="002C5280" w:rsidP="00BC7F9F">
      <w:pPr>
        <w:pStyle w:val="Heading1"/>
      </w:pPr>
      <w:r w:rsidRPr="00DA4FAF">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3849F15D" w:rsidR="0092673B" w:rsidRPr="00CC0B37" w:rsidRDefault="00B86024" w:rsidP="00CC0B37">
      <w:pPr>
        <w:rPr>
          <w:rStyle w:val="Hyperlink"/>
          <w:sz w:val="24"/>
          <w:szCs w:val="24"/>
        </w:rPr>
      </w:pPr>
      <w:hyperlink r:id="rId20"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lastRenderedPageBreak/>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16D3C18D" w:rsidR="00695E7E" w:rsidRDefault="00D736B7" w:rsidP="00695E7E">
      <w:pPr>
        <w:rPr>
          <w:sz w:val="24"/>
          <w:szCs w:val="24"/>
        </w:rPr>
      </w:pPr>
      <w:r>
        <w:rPr>
          <w:sz w:val="24"/>
          <w:szCs w:val="24"/>
          <w:highlight w:val="yellow"/>
        </w:rPr>
        <w:fldChar w:fldCharType="begin"/>
      </w:r>
      <w:r>
        <w:rPr>
          <w:sz w:val="24"/>
          <w:szCs w:val="24"/>
        </w:rPr>
        <w:instrText xml:space="preserve"> REF _Ref70971877 \h </w:instrText>
      </w:r>
      <w:r>
        <w:rPr>
          <w:sz w:val="24"/>
          <w:szCs w:val="24"/>
          <w:highlight w:val="yellow"/>
        </w:rPr>
      </w:r>
      <w:r>
        <w:rPr>
          <w:sz w:val="24"/>
          <w:szCs w:val="24"/>
          <w:highlight w:val="yellow"/>
        </w:rPr>
        <w:fldChar w:fldCharType="separate"/>
      </w:r>
      <w:r w:rsidR="00B86024">
        <w:t xml:space="preserve">Table </w:t>
      </w:r>
      <w:r w:rsidR="00B86024">
        <w:rPr>
          <w:noProof/>
        </w:rPr>
        <w:t>1</w:t>
      </w:r>
      <w:r>
        <w:rPr>
          <w:sz w:val="24"/>
          <w:szCs w:val="24"/>
          <w:highlight w:val="yellow"/>
        </w:rPr>
        <w:fldChar w:fldCharType="end"/>
      </w:r>
      <w:r>
        <w:rPr>
          <w:sz w:val="24"/>
          <w:szCs w:val="24"/>
        </w:rPr>
        <w:t xml:space="preserve"> </w:t>
      </w:r>
      <w:r w:rsidR="0035764F">
        <w:rPr>
          <w:sz w:val="24"/>
          <w:szCs w:val="24"/>
        </w:rPr>
        <w:t xml:space="preserve">below summarise the source of addresses and geographic coordinates of various “points of interest” in Sydney. </w:t>
      </w:r>
    </w:p>
    <w:p w14:paraId="1BCA16D3" w14:textId="7971E0D0" w:rsidR="00D736B7" w:rsidRDefault="00D736B7" w:rsidP="00D736B7">
      <w:pPr>
        <w:pStyle w:val="Caption"/>
        <w:jc w:val="center"/>
        <w:rPr>
          <w:sz w:val="24"/>
          <w:szCs w:val="24"/>
        </w:rPr>
      </w:pPr>
      <w:bookmarkStart w:id="25" w:name="_Ref70971877"/>
      <w:r>
        <w:t xml:space="preserve">Table </w:t>
      </w:r>
      <w:fldSimple w:instr=" SEQ Table \* ARABIC ">
        <w:r w:rsidR="00B86024">
          <w:rPr>
            <w:noProof/>
          </w:rPr>
          <w:t>1</w:t>
        </w:r>
      </w:fldSimple>
      <w:bookmarkEnd w:id="25"/>
      <w:r>
        <w:t>: Data source for geocoding/address of amenities/POIs in Sydney</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07BD4D7D" w:rsidR="0035764F" w:rsidRPr="00636AA5" w:rsidRDefault="00B86024" w:rsidP="00636AA5">
            <w:pPr>
              <w:rPr>
                <w:sz w:val="24"/>
                <w:szCs w:val="24"/>
              </w:rPr>
            </w:pPr>
            <w:hyperlink r:id="rId21" w:history="1">
              <w:r w:rsidR="0035764F" w:rsidRPr="00636AA5">
                <w:rPr>
                  <w:rStyle w:val="Hyperlink"/>
                  <w:sz w:val="24"/>
                  <w:szCs w:val="24"/>
                </w:rPr>
                <w:t>Australian Institute of Health and Welfare</w:t>
              </w:r>
            </w:hyperlink>
          </w:p>
        </w:tc>
        <w:tc>
          <w:tcPr>
            <w:tcW w:w="3351" w:type="dxa"/>
          </w:tcPr>
          <w:p w14:paraId="6A1D4F65" w14:textId="04525994" w:rsidR="0035764F" w:rsidRPr="00636AA5" w:rsidRDefault="00B86024" w:rsidP="00636AA5">
            <w:pPr>
              <w:rPr>
                <w:sz w:val="24"/>
                <w:szCs w:val="24"/>
              </w:rPr>
            </w:pPr>
            <w:hyperlink r:id="rId22"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664339D6" w:rsidR="0035764F" w:rsidRPr="00636AA5" w:rsidRDefault="00B86024" w:rsidP="00636AA5">
            <w:pPr>
              <w:rPr>
                <w:sz w:val="24"/>
                <w:szCs w:val="24"/>
              </w:rPr>
            </w:pPr>
            <w:hyperlink r:id="rId23" w:history="1">
              <w:r w:rsidR="0035764F" w:rsidRPr="00636AA5">
                <w:rPr>
                  <w:rStyle w:val="Hyperlink"/>
                  <w:sz w:val="24"/>
                  <w:szCs w:val="24"/>
                </w:rPr>
                <w:t>Australian Schools List</w:t>
              </w:r>
            </w:hyperlink>
          </w:p>
        </w:tc>
        <w:tc>
          <w:tcPr>
            <w:tcW w:w="3351" w:type="dxa"/>
          </w:tcPr>
          <w:p w14:paraId="70A4028F" w14:textId="3C0EB3FD" w:rsidR="0035764F" w:rsidRPr="00636AA5" w:rsidRDefault="00B86024" w:rsidP="00636AA5">
            <w:pPr>
              <w:rPr>
                <w:sz w:val="24"/>
                <w:szCs w:val="24"/>
              </w:rPr>
            </w:pPr>
            <w:hyperlink r:id="rId24"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B1BC44F" w:rsidR="0035764F" w:rsidRPr="00636AA5" w:rsidRDefault="00B86024" w:rsidP="00636AA5">
            <w:pPr>
              <w:rPr>
                <w:sz w:val="24"/>
                <w:szCs w:val="24"/>
              </w:rPr>
            </w:pPr>
            <w:hyperlink r:id="rId25"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2774F21F" w:rsidR="0035764F" w:rsidRPr="00636AA5" w:rsidRDefault="00B86024" w:rsidP="00636AA5">
            <w:pPr>
              <w:rPr>
                <w:sz w:val="24"/>
                <w:szCs w:val="24"/>
              </w:rPr>
            </w:pPr>
            <w:hyperlink r:id="rId26"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1CEEEB07" w:rsidR="0035764F" w:rsidRPr="00636AA5" w:rsidRDefault="00B86024" w:rsidP="00636AA5">
            <w:pPr>
              <w:rPr>
                <w:sz w:val="24"/>
                <w:szCs w:val="24"/>
              </w:rPr>
            </w:pPr>
            <w:hyperlink r:id="rId27"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14BB3FEA"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28" w:history="1">
        <w:proofErr w:type="spellStart"/>
        <w:r w:rsidRPr="005E64D2">
          <w:rPr>
            <w:rStyle w:val="Hyperlink"/>
            <w:sz w:val="24"/>
            <w:szCs w:val="24"/>
          </w:rPr>
          <w:t>ggmap</w:t>
        </w:r>
        <w:proofErr w:type="spellEnd"/>
      </w:hyperlink>
      <w:r>
        <w:rPr>
          <w:sz w:val="24"/>
          <w:szCs w:val="24"/>
        </w:rPr>
        <w:t xml:space="preserve">` package in R). </w:t>
      </w:r>
    </w:p>
    <w:p w14:paraId="496BBD50" w14:textId="52582AF9" w:rsidR="00C74DE0" w:rsidRDefault="00C74DE0" w:rsidP="00BC7F9F">
      <w:pPr>
        <w:pStyle w:val="Heading2"/>
      </w:pPr>
      <w:r w:rsidRPr="00DA4FAF">
        <w:t>Suburb demographic data SYD/AU</w:t>
      </w:r>
    </w:p>
    <w:p w14:paraId="02277887" w14:textId="588A1166" w:rsidR="00D736B7" w:rsidRPr="00D736B7" w:rsidRDefault="00D736B7" w:rsidP="00D736B7">
      <w:pPr>
        <w:rPr>
          <w:sz w:val="24"/>
          <w:szCs w:val="24"/>
        </w:rPr>
      </w:pPr>
      <w:r w:rsidRPr="00D736B7">
        <w:rPr>
          <w:sz w:val="24"/>
          <w:szCs w:val="24"/>
        </w:rPr>
        <w:t xml:space="preserve">In Australia, ABS conducts </w:t>
      </w:r>
      <w:r>
        <w:rPr>
          <w:sz w:val="24"/>
          <w:szCs w:val="24"/>
        </w:rPr>
        <w:t xml:space="preserve">a </w:t>
      </w:r>
      <w:r w:rsidRPr="00D736B7">
        <w:rPr>
          <w:sz w:val="24"/>
          <w:szCs w:val="24"/>
        </w:rPr>
        <w:t xml:space="preserve">census every </w:t>
      </w:r>
      <w:r>
        <w:rPr>
          <w:sz w:val="24"/>
          <w:szCs w:val="24"/>
        </w:rPr>
        <w:t>five</w:t>
      </w:r>
      <w:r w:rsidRPr="00D736B7">
        <w:rPr>
          <w:sz w:val="24"/>
          <w:szCs w:val="24"/>
        </w:rPr>
        <w:t xml:space="preserve"> years</w:t>
      </w:r>
      <w:r>
        <w:rPr>
          <w:sz w:val="24"/>
          <w:szCs w:val="24"/>
        </w:rPr>
        <w:t>,</w:t>
      </w:r>
      <w:r w:rsidRPr="00D736B7">
        <w:rPr>
          <w:sz w:val="24"/>
          <w:szCs w:val="24"/>
        </w:rPr>
        <w:t xml:space="preserve"> which provides one of the most accurate demographics data sources locally. As part of the census collection and summary, </w:t>
      </w:r>
      <w:r>
        <w:rPr>
          <w:sz w:val="24"/>
          <w:szCs w:val="24"/>
        </w:rPr>
        <w:t xml:space="preserve">a </w:t>
      </w:r>
      <w:r w:rsidRPr="00D736B7">
        <w:rPr>
          <w:sz w:val="24"/>
          <w:szCs w:val="24"/>
        </w:rPr>
        <w:t>significant amount of suburb</w:t>
      </w:r>
      <w:r>
        <w:rPr>
          <w:sz w:val="24"/>
          <w:szCs w:val="24"/>
        </w:rPr>
        <w:t>-</w:t>
      </w:r>
      <w:r w:rsidRPr="00D736B7">
        <w:rPr>
          <w:sz w:val="24"/>
          <w:szCs w:val="24"/>
        </w:rPr>
        <w:t>level data is made available. In general, there are two main ways to access suburb</w:t>
      </w:r>
      <w:r>
        <w:rPr>
          <w:sz w:val="24"/>
          <w:szCs w:val="24"/>
        </w:rPr>
        <w:t>-</w:t>
      </w:r>
      <w:r w:rsidRPr="00D736B7">
        <w:rPr>
          <w:sz w:val="24"/>
          <w:szCs w:val="24"/>
        </w:rPr>
        <w:t>level data from ABS. The first option is to access suburb</w:t>
      </w:r>
      <w:r>
        <w:rPr>
          <w:sz w:val="24"/>
          <w:szCs w:val="24"/>
        </w:rPr>
        <w:t>-</w:t>
      </w:r>
      <w:r w:rsidRPr="00D736B7">
        <w:rPr>
          <w:sz w:val="24"/>
          <w:szCs w:val="24"/>
        </w:rPr>
        <w:t xml:space="preserve">level data from </w:t>
      </w:r>
      <w:proofErr w:type="spellStart"/>
      <w:r w:rsidRPr="00D736B7">
        <w:rPr>
          <w:sz w:val="24"/>
          <w:szCs w:val="24"/>
        </w:rPr>
        <w:t>TableBuilder</w:t>
      </w:r>
      <w:proofErr w:type="spellEnd"/>
      <w:r w:rsidRPr="00D736B7">
        <w:rPr>
          <w:sz w:val="24"/>
          <w:szCs w:val="24"/>
        </w:rPr>
        <w:t xml:space="preserve">, an ABS in-house product designed for scalable analysis. The second option is to summarise results from </w:t>
      </w:r>
      <w:hyperlink r:id="rId29" w:history="1">
        <w:proofErr w:type="spellStart"/>
        <w:r w:rsidRPr="00017C80">
          <w:rPr>
            <w:rStyle w:val="Hyperlink"/>
            <w:sz w:val="24"/>
            <w:szCs w:val="24"/>
          </w:rPr>
          <w:t>QuickStats</w:t>
        </w:r>
        <w:proofErr w:type="spellEnd"/>
      </w:hyperlink>
      <w:r w:rsidRPr="00D736B7">
        <w:rPr>
          <w:sz w:val="24"/>
          <w:szCs w:val="24"/>
        </w:rPr>
        <w:t>, a frontend page that presents readily available suburb data across multiple dimensions</w:t>
      </w:r>
      <w:r>
        <w:rPr>
          <w:sz w:val="24"/>
          <w:szCs w:val="24"/>
        </w:rPr>
        <w:t>,</w:t>
      </w:r>
      <w:r w:rsidRPr="00D736B7">
        <w:rPr>
          <w:sz w:val="24"/>
          <w:szCs w:val="24"/>
        </w:rPr>
        <w:t xml:space="preserve"> including demographic education, cultural language diversity, employment, family composition, employment status of couple families, dwelling information, and people characteristics.</w:t>
      </w:r>
    </w:p>
    <w:p w14:paraId="3F4786AB" w14:textId="057E01C0" w:rsidR="00D736B7" w:rsidRPr="00D736B7" w:rsidRDefault="00D736B7" w:rsidP="00D736B7">
      <w:pPr>
        <w:rPr>
          <w:sz w:val="24"/>
          <w:szCs w:val="24"/>
        </w:rPr>
      </w:pPr>
      <w:proofErr w:type="spellStart"/>
      <w:r w:rsidRPr="00D736B7">
        <w:rPr>
          <w:sz w:val="24"/>
          <w:szCs w:val="24"/>
        </w:rPr>
        <w:t>QuickStats</w:t>
      </w:r>
      <w:proofErr w:type="spellEnd"/>
      <w:r w:rsidRPr="00D736B7">
        <w:rPr>
          <w:sz w:val="24"/>
          <w:szCs w:val="24"/>
        </w:rPr>
        <w:t xml:space="preserve"> option was chosen as the preferred option for suburb</w:t>
      </w:r>
      <w:r>
        <w:rPr>
          <w:sz w:val="24"/>
          <w:szCs w:val="24"/>
        </w:rPr>
        <w:t>-</w:t>
      </w:r>
      <w:r w:rsidRPr="00D736B7">
        <w:rPr>
          <w:sz w:val="24"/>
          <w:szCs w:val="24"/>
        </w:rPr>
        <w:t xml:space="preserve">level data for two main reasons. One is easy reconciliation with </w:t>
      </w:r>
      <w:r>
        <w:rPr>
          <w:sz w:val="24"/>
          <w:szCs w:val="24"/>
        </w:rPr>
        <w:t xml:space="preserve">the </w:t>
      </w:r>
      <w:proofErr w:type="spellStart"/>
      <w:r w:rsidRPr="00D736B7">
        <w:rPr>
          <w:sz w:val="24"/>
          <w:szCs w:val="24"/>
        </w:rPr>
        <w:t>QuickStats</w:t>
      </w:r>
      <w:proofErr w:type="spellEnd"/>
      <w:r w:rsidRPr="00D736B7">
        <w:rPr>
          <w:sz w:val="24"/>
          <w:szCs w:val="24"/>
        </w:rPr>
        <w:t xml:space="preserve"> page, and </w:t>
      </w:r>
      <w:r>
        <w:rPr>
          <w:sz w:val="24"/>
          <w:szCs w:val="24"/>
        </w:rPr>
        <w:t xml:space="preserve">the </w:t>
      </w:r>
      <w:r w:rsidRPr="00D736B7">
        <w:rPr>
          <w:sz w:val="24"/>
          <w:szCs w:val="24"/>
        </w:rPr>
        <w:t>second reason is simplicity due to all data being collated at suburb level already.</w:t>
      </w:r>
    </w:p>
    <w:p w14:paraId="36062DBC" w14:textId="422C24D9" w:rsidR="00D736B7" w:rsidRPr="00D736B7" w:rsidRDefault="00D736B7" w:rsidP="00D736B7">
      <w:pPr>
        <w:rPr>
          <w:sz w:val="24"/>
          <w:szCs w:val="24"/>
        </w:rPr>
      </w:pPr>
      <w:r w:rsidRPr="00D736B7">
        <w:rPr>
          <w:sz w:val="24"/>
          <w:szCs w:val="24"/>
        </w:rPr>
        <w:t xml:space="preserve">The main downside of obtaining suburb stats from </w:t>
      </w:r>
      <w:proofErr w:type="spellStart"/>
      <w:r w:rsidRPr="00D736B7">
        <w:rPr>
          <w:sz w:val="24"/>
          <w:szCs w:val="24"/>
        </w:rPr>
        <w:t>QuickStats</w:t>
      </w:r>
      <w:proofErr w:type="spellEnd"/>
      <w:r w:rsidRPr="00D736B7">
        <w:rPr>
          <w:sz w:val="24"/>
          <w:szCs w:val="24"/>
        </w:rPr>
        <w:t xml:space="preserve"> is around data access. As </w:t>
      </w:r>
      <w:proofErr w:type="spellStart"/>
      <w:r w:rsidRPr="00D736B7">
        <w:rPr>
          <w:sz w:val="24"/>
          <w:szCs w:val="24"/>
        </w:rPr>
        <w:t>QuickStats</w:t>
      </w:r>
      <w:proofErr w:type="spellEnd"/>
      <w:r w:rsidRPr="00D736B7">
        <w:rPr>
          <w:sz w:val="24"/>
          <w:szCs w:val="24"/>
        </w:rPr>
        <w:t xml:space="preserve"> has been designed for </w:t>
      </w:r>
      <w:r>
        <w:rPr>
          <w:sz w:val="24"/>
          <w:szCs w:val="24"/>
        </w:rPr>
        <w:t xml:space="preserve">the </w:t>
      </w:r>
      <w:r w:rsidRPr="00D736B7">
        <w:rPr>
          <w:sz w:val="24"/>
          <w:szCs w:val="24"/>
        </w:rPr>
        <w:t>public to view suburb</w:t>
      </w:r>
      <w:r>
        <w:rPr>
          <w:sz w:val="24"/>
          <w:szCs w:val="24"/>
        </w:rPr>
        <w:t>s</w:t>
      </w:r>
      <w:r w:rsidRPr="00D736B7">
        <w:rPr>
          <w:sz w:val="24"/>
          <w:szCs w:val="24"/>
        </w:rPr>
        <w:t xml:space="preserve"> of interest instead of scalable analysis on </w:t>
      </w:r>
      <w:r>
        <w:rPr>
          <w:sz w:val="24"/>
          <w:szCs w:val="24"/>
        </w:rPr>
        <w:t xml:space="preserve">the </w:t>
      </w:r>
      <w:r w:rsidRPr="00D736B7">
        <w:rPr>
          <w:sz w:val="24"/>
          <w:szCs w:val="24"/>
        </w:rPr>
        <w:t xml:space="preserve">suburb level, API access is not available. This challenge led to the team using </w:t>
      </w:r>
      <w:r>
        <w:rPr>
          <w:sz w:val="24"/>
          <w:szCs w:val="24"/>
        </w:rPr>
        <w:t xml:space="preserve">the </w:t>
      </w:r>
      <w:r w:rsidRPr="00D736B7">
        <w:rPr>
          <w:sz w:val="24"/>
          <w:szCs w:val="24"/>
        </w:rPr>
        <w:t xml:space="preserve">web scrapping approach by dynamically traverse all suburb links behind every SSC code. Python has been deployed in this application with </w:t>
      </w:r>
      <w:r>
        <w:rPr>
          <w:sz w:val="24"/>
          <w:szCs w:val="24"/>
        </w:rPr>
        <w:t xml:space="preserve">a </w:t>
      </w:r>
      <w:r w:rsidRPr="00D736B7">
        <w:rPr>
          <w:sz w:val="24"/>
          <w:szCs w:val="24"/>
        </w:rPr>
        <w:t>heavy application of web scrapping and regular expression packages</w:t>
      </w:r>
      <w:r>
        <w:rPr>
          <w:sz w:val="24"/>
          <w:szCs w:val="24"/>
        </w:rPr>
        <w:t>,</w:t>
      </w:r>
      <w:r w:rsidRPr="00D736B7">
        <w:rPr>
          <w:sz w:val="24"/>
          <w:szCs w:val="24"/>
        </w:rPr>
        <w:t xml:space="preserve"> including </w:t>
      </w:r>
      <w:proofErr w:type="spellStart"/>
      <w:r w:rsidRPr="00D736B7">
        <w:rPr>
          <w:sz w:val="24"/>
          <w:szCs w:val="24"/>
        </w:rPr>
        <w:t>beautifulsoup</w:t>
      </w:r>
      <w:proofErr w:type="spellEnd"/>
      <w:r w:rsidRPr="00D736B7">
        <w:rPr>
          <w:sz w:val="24"/>
          <w:szCs w:val="24"/>
        </w:rPr>
        <w:t xml:space="preserve">, </w:t>
      </w:r>
      <w:r>
        <w:rPr>
          <w:sz w:val="24"/>
          <w:szCs w:val="24"/>
        </w:rPr>
        <w:t>JSON</w:t>
      </w:r>
      <w:r w:rsidRPr="00D736B7">
        <w:rPr>
          <w:sz w:val="24"/>
          <w:szCs w:val="24"/>
        </w:rPr>
        <w:t>, re</w:t>
      </w:r>
      <w:r>
        <w:rPr>
          <w:sz w:val="24"/>
          <w:szCs w:val="24"/>
        </w:rPr>
        <w:t>,</w:t>
      </w:r>
      <w:r w:rsidRPr="00D736B7">
        <w:rPr>
          <w:sz w:val="24"/>
          <w:szCs w:val="24"/>
        </w:rPr>
        <w:t xml:space="preserve"> etc.</w:t>
      </w:r>
    </w:p>
    <w:p w14:paraId="26154716" w14:textId="77777777" w:rsidR="00D736B7" w:rsidRPr="00D736B7" w:rsidRDefault="00D736B7" w:rsidP="00D736B7">
      <w:pPr>
        <w:pStyle w:val="Heading3"/>
      </w:pPr>
      <w:r w:rsidRPr="00D736B7">
        <w:lastRenderedPageBreak/>
        <w:t>Missing data imputation</w:t>
      </w:r>
    </w:p>
    <w:p w14:paraId="1B75681A" w14:textId="18A9B43D" w:rsidR="00D736B7" w:rsidRPr="00D736B7" w:rsidRDefault="00D736B7" w:rsidP="00D736B7">
      <w:pPr>
        <w:rPr>
          <w:sz w:val="24"/>
          <w:szCs w:val="24"/>
        </w:rPr>
      </w:pPr>
      <w:r w:rsidRPr="00D736B7">
        <w:rPr>
          <w:sz w:val="24"/>
          <w:szCs w:val="24"/>
        </w:rPr>
        <w:t xml:space="preserve">Since suburb data were collected from different sources, when </w:t>
      </w:r>
      <w:r>
        <w:rPr>
          <w:sz w:val="24"/>
          <w:szCs w:val="24"/>
        </w:rPr>
        <w:t xml:space="preserve">the </w:t>
      </w:r>
      <w:r w:rsidRPr="00D736B7">
        <w:rPr>
          <w:sz w:val="24"/>
          <w:szCs w:val="24"/>
        </w:rPr>
        <w:t xml:space="preserve">final feature set was prepared at </w:t>
      </w:r>
      <w:r>
        <w:rPr>
          <w:sz w:val="24"/>
          <w:szCs w:val="24"/>
        </w:rPr>
        <w:t>the postal area (</w:t>
      </w:r>
      <w:r w:rsidRPr="00D736B7">
        <w:rPr>
          <w:sz w:val="24"/>
          <w:szCs w:val="24"/>
        </w:rPr>
        <w:t>POA</w:t>
      </w:r>
      <w:r>
        <w:rPr>
          <w:sz w:val="24"/>
          <w:szCs w:val="24"/>
        </w:rPr>
        <w:t>)</w:t>
      </w:r>
      <w:r w:rsidRPr="00D736B7">
        <w:rPr>
          <w:sz w:val="24"/>
          <w:szCs w:val="24"/>
        </w:rPr>
        <w:t xml:space="preserve"> level, </w:t>
      </w:r>
      <w:r>
        <w:rPr>
          <w:sz w:val="24"/>
          <w:szCs w:val="24"/>
        </w:rPr>
        <w:t>suburbs were</w:t>
      </w:r>
      <w:r w:rsidRPr="00D736B7">
        <w:rPr>
          <w:sz w:val="24"/>
          <w:szCs w:val="24"/>
        </w:rPr>
        <w:t xml:space="preserve"> missing some or all required features. A weighted average imputation was performed. </w:t>
      </w:r>
      <w:r>
        <w:rPr>
          <w:sz w:val="24"/>
          <w:szCs w:val="24"/>
        </w:rPr>
        <w:t>A weighted average of its neighbours with non-missing values was taken with weight determined by mesh block size for suburbs with missing attributes</w:t>
      </w:r>
      <w:r w:rsidRPr="00D736B7">
        <w:rPr>
          <w:sz w:val="24"/>
          <w:szCs w:val="24"/>
        </w:rPr>
        <w:t xml:space="preserve">. This imputation </w:t>
      </w:r>
      <w:r>
        <w:rPr>
          <w:sz w:val="24"/>
          <w:szCs w:val="24"/>
        </w:rPr>
        <w:t>results in</w:t>
      </w:r>
      <w:r w:rsidRPr="00D736B7">
        <w:rPr>
          <w:sz w:val="24"/>
          <w:szCs w:val="24"/>
        </w:rPr>
        <w:t xml:space="preserve"> 30% of suburb data to be retained compared to if no imputation is performed.</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6E8FBBB6" w:rsidR="00695E7E" w:rsidRPr="0035764F" w:rsidRDefault="00B86024" w:rsidP="00695E7E">
      <w:pPr>
        <w:rPr>
          <w:color w:val="0563C1" w:themeColor="hyperlink"/>
          <w:sz w:val="24"/>
          <w:szCs w:val="24"/>
          <w:u w:val="single"/>
        </w:rPr>
      </w:pPr>
      <w:hyperlink r:id="rId30" w:history="1">
        <w:r w:rsidR="00695E7E" w:rsidRPr="00B81BC9">
          <w:rPr>
            <w:rStyle w:val="Hyperlink"/>
            <w:sz w:val="24"/>
            <w:szCs w:val="24"/>
          </w:rPr>
          <w:t>https://www.abs.gov.au/websitedbs/censushome.nsf/home/factsheetsnas?opendocument&amp;navpos=450</w:t>
        </w:r>
      </w:hyperlink>
    </w:p>
    <w:p w14:paraId="6BC7D3A7" w14:textId="1B212ECE"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1"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0F925C94" w14:textId="2AC0D8F8" w:rsidR="00D736B7" w:rsidRDefault="00D736B7" w:rsidP="00D736B7">
      <w:pPr>
        <w:rPr>
          <w:sz w:val="24"/>
          <w:szCs w:val="24"/>
        </w:rPr>
      </w:pPr>
      <w:r w:rsidRPr="00D736B7">
        <w:rPr>
          <w:sz w:val="24"/>
          <w:szCs w:val="24"/>
        </w:rPr>
        <w:t xml:space="preserve">A </w:t>
      </w:r>
      <w:proofErr w:type="spellStart"/>
      <w:r w:rsidRPr="00D736B7">
        <w:rPr>
          <w:sz w:val="24"/>
          <w:szCs w:val="24"/>
        </w:rPr>
        <w:t>backtest</w:t>
      </w:r>
      <w:proofErr w:type="spellEnd"/>
      <w:r w:rsidRPr="00D736B7">
        <w:rPr>
          <w:sz w:val="24"/>
          <w:szCs w:val="24"/>
        </w:rPr>
        <w:t xml:space="preserve"> model evaluation approach is proposed to compare model performance across multiple models. A </w:t>
      </w:r>
      <w:r w:rsidR="00502974">
        <w:rPr>
          <w:sz w:val="24"/>
          <w:szCs w:val="24"/>
        </w:rPr>
        <w:t>fundamental</w:t>
      </w:r>
      <w:r w:rsidRPr="00D736B7">
        <w:rPr>
          <w:sz w:val="24"/>
          <w:szCs w:val="24"/>
        </w:rPr>
        <w:t xml:space="preserve"> hypothesis is that once lockdown has been imposed on cluster(s) related to POAs with cases over the last n days, then future cases over the next n days occurring in the same cluster(s) are assumed to be preventable. </w:t>
      </w:r>
      <w:r w:rsidR="00502974">
        <w:rPr>
          <w:sz w:val="24"/>
          <w:szCs w:val="24"/>
        </w:rPr>
        <w:t xml:space="preserve">This assumption is optimistic but not going to bias our result since all lockdown strategies in our comparison share this assumption. </w:t>
      </w:r>
      <w:r w:rsidRPr="00D736B7">
        <w:rPr>
          <w:sz w:val="24"/>
          <w:szCs w:val="24"/>
        </w:rPr>
        <w:t xml:space="preserve">The rationale is to compare </w:t>
      </w:r>
      <w:r w:rsidR="00502974">
        <w:rPr>
          <w:sz w:val="24"/>
          <w:szCs w:val="24"/>
        </w:rPr>
        <w:t xml:space="preserve">the </w:t>
      </w:r>
      <w:r w:rsidRPr="00D736B7">
        <w:rPr>
          <w:sz w:val="24"/>
          <w:szCs w:val="24"/>
        </w:rPr>
        <w:t>percentage of preventable cases overall cases by implementing a cluster-based lockdown. Suppose there is a case in suburb A on day 1, and there is a case in suburb B</w:t>
      </w:r>
      <w:r w:rsidR="00502974">
        <w:rPr>
          <w:sz w:val="24"/>
          <w:szCs w:val="24"/>
        </w:rPr>
        <w:t>,</w:t>
      </w:r>
      <w:r w:rsidRPr="00D736B7">
        <w:rPr>
          <w:sz w:val="24"/>
          <w:szCs w:val="24"/>
        </w:rPr>
        <w:t xml:space="preserve"> which is in the same cluster as suburb A on day 4</w:t>
      </w:r>
      <w:r w:rsidR="00502974">
        <w:rPr>
          <w:sz w:val="24"/>
          <w:szCs w:val="24"/>
        </w:rPr>
        <w:t>. T</w:t>
      </w:r>
      <w:r w:rsidRPr="00D736B7">
        <w:rPr>
          <w:sz w:val="24"/>
          <w:szCs w:val="24"/>
        </w:rPr>
        <w:t xml:space="preserve">he case in suburb B is considered </w:t>
      </w:r>
      <w:r w:rsidR="00502974">
        <w:rPr>
          <w:sz w:val="24"/>
          <w:szCs w:val="24"/>
        </w:rPr>
        <w:t>preventable if suburb A and all suburbs in the same cluster enter a 3-days and above lockdown</w:t>
      </w:r>
      <w:r w:rsidRPr="00D736B7">
        <w:rPr>
          <w:sz w:val="24"/>
          <w:szCs w:val="24"/>
        </w:rPr>
        <w:t>.</w:t>
      </w:r>
      <w:r w:rsidR="00502974">
        <w:rPr>
          <w:sz w:val="24"/>
          <w:szCs w:val="24"/>
        </w:rPr>
        <w:t xml:space="preserve"> This is illustrated in </w:t>
      </w:r>
      <w:r w:rsidR="00502974">
        <w:rPr>
          <w:sz w:val="24"/>
          <w:szCs w:val="24"/>
        </w:rPr>
        <w:fldChar w:fldCharType="begin"/>
      </w:r>
      <w:r w:rsidR="00502974">
        <w:rPr>
          <w:sz w:val="24"/>
          <w:szCs w:val="24"/>
        </w:rPr>
        <w:instrText xml:space="preserve"> REF _Ref70972538 \h </w:instrText>
      </w:r>
      <w:r w:rsidR="00502974">
        <w:rPr>
          <w:sz w:val="24"/>
          <w:szCs w:val="24"/>
        </w:rPr>
      </w:r>
      <w:r w:rsidR="00502974">
        <w:rPr>
          <w:sz w:val="24"/>
          <w:szCs w:val="24"/>
        </w:rPr>
        <w:fldChar w:fldCharType="separate"/>
      </w:r>
      <w:r w:rsidR="00B86024">
        <w:t xml:space="preserve">Table </w:t>
      </w:r>
      <w:r w:rsidR="00B86024">
        <w:rPr>
          <w:noProof/>
        </w:rPr>
        <w:t>2</w:t>
      </w:r>
      <w:r w:rsidR="00502974">
        <w:rPr>
          <w:sz w:val="24"/>
          <w:szCs w:val="24"/>
        </w:rPr>
        <w:fldChar w:fldCharType="end"/>
      </w:r>
      <w:r w:rsidR="00502974">
        <w:rPr>
          <w:sz w:val="24"/>
          <w:szCs w:val="24"/>
        </w:rPr>
        <w:t xml:space="preserve"> below. </w:t>
      </w:r>
    </w:p>
    <w:p w14:paraId="3418F313" w14:textId="27940F78" w:rsidR="00502974" w:rsidRDefault="00502974" w:rsidP="00502974">
      <w:pPr>
        <w:pStyle w:val="Caption"/>
        <w:jc w:val="center"/>
      </w:pPr>
      <w:bookmarkStart w:id="26" w:name="_Ref70972538"/>
      <w:r>
        <w:t xml:space="preserve">Table </w:t>
      </w:r>
      <w:fldSimple w:instr=" SEQ Table \* ARABIC ">
        <w:r w:rsidR="00B86024">
          <w:rPr>
            <w:noProof/>
          </w:rPr>
          <w:t>2</w:t>
        </w:r>
      </w:fldSimple>
      <w:bookmarkEnd w:id="26"/>
      <w:r>
        <w:t>: Illustration of preventable cases in our assumption for the hypothetical 3-day lockdown strategies</w:t>
      </w:r>
    </w:p>
    <w:tbl>
      <w:tblPr>
        <w:tblStyle w:val="TableGrid"/>
        <w:tblW w:w="0" w:type="auto"/>
        <w:tblLook w:val="04A0" w:firstRow="1" w:lastRow="0" w:firstColumn="1" w:lastColumn="0" w:noHBand="0" w:noVBand="1"/>
      </w:tblPr>
      <w:tblGrid>
        <w:gridCol w:w="1855"/>
        <w:gridCol w:w="1530"/>
        <w:gridCol w:w="1765"/>
        <w:gridCol w:w="1960"/>
        <w:gridCol w:w="1906"/>
      </w:tblGrid>
      <w:tr w:rsidR="00502974" w14:paraId="5F6778F6" w14:textId="77777777" w:rsidTr="00502974">
        <w:tc>
          <w:tcPr>
            <w:tcW w:w="1861" w:type="dxa"/>
          </w:tcPr>
          <w:p w14:paraId="1BFD1912" w14:textId="118049B8" w:rsidR="00502974" w:rsidRDefault="00502974" w:rsidP="00502974">
            <w:r>
              <w:t>Notification Date</w:t>
            </w:r>
          </w:p>
        </w:tc>
        <w:tc>
          <w:tcPr>
            <w:tcW w:w="1536" w:type="dxa"/>
          </w:tcPr>
          <w:p w14:paraId="57B77D56" w14:textId="29054436" w:rsidR="00502974" w:rsidRDefault="00502974" w:rsidP="00502974">
            <w:r>
              <w:t>Case Number</w:t>
            </w:r>
          </w:p>
        </w:tc>
        <w:tc>
          <w:tcPr>
            <w:tcW w:w="1739" w:type="dxa"/>
          </w:tcPr>
          <w:p w14:paraId="6FEBC8DF" w14:textId="7CFD7D4C" w:rsidR="00502974" w:rsidRDefault="00502974" w:rsidP="00502974">
            <w:r>
              <w:t>Suburb/Postcode</w:t>
            </w:r>
          </w:p>
        </w:tc>
        <w:tc>
          <w:tcPr>
            <w:tcW w:w="1968" w:type="dxa"/>
          </w:tcPr>
          <w:p w14:paraId="3550361E" w14:textId="355EEB71" w:rsidR="00502974" w:rsidRDefault="00502974" w:rsidP="00502974">
            <w:r>
              <w:t>Geographic cluster</w:t>
            </w:r>
          </w:p>
        </w:tc>
        <w:tc>
          <w:tcPr>
            <w:tcW w:w="1912" w:type="dxa"/>
          </w:tcPr>
          <w:p w14:paraId="6138E9A0" w14:textId="626BED59" w:rsidR="00502974" w:rsidRDefault="00502974" w:rsidP="00502974">
            <w:r>
              <w:t>Preventable?</w:t>
            </w:r>
          </w:p>
        </w:tc>
      </w:tr>
      <w:tr w:rsidR="00502974" w14:paraId="1BDE55AD" w14:textId="77777777" w:rsidTr="00502974">
        <w:tc>
          <w:tcPr>
            <w:tcW w:w="1861" w:type="dxa"/>
          </w:tcPr>
          <w:p w14:paraId="1F986D68" w14:textId="1D503AED" w:rsidR="00502974" w:rsidRDefault="00502974" w:rsidP="00502974">
            <w:r>
              <w:t>2020-03-01</w:t>
            </w:r>
          </w:p>
        </w:tc>
        <w:tc>
          <w:tcPr>
            <w:tcW w:w="1536" w:type="dxa"/>
          </w:tcPr>
          <w:p w14:paraId="35A9E1CF" w14:textId="781F1722" w:rsidR="00502974" w:rsidRDefault="00502974" w:rsidP="00502974">
            <w:r>
              <w:t>1</w:t>
            </w:r>
          </w:p>
        </w:tc>
        <w:tc>
          <w:tcPr>
            <w:tcW w:w="1739" w:type="dxa"/>
          </w:tcPr>
          <w:p w14:paraId="05016BC1" w14:textId="1C6C9AD0" w:rsidR="00502974" w:rsidRPr="00502974" w:rsidRDefault="00502974" w:rsidP="00502974">
            <w:r w:rsidRPr="00502974">
              <w:t>A</w:t>
            </w:r>
          </w:p>
        </w:tc>
        <w:tc>
          <w:tcPr>
            <w:tcW w:w="1968" w:type="dxa"/>
          </w:tcPr>
          <w:p w14:paraId="5148906C" w14:textId="07C219F7" w:rsidR="00502974" w:rsidRPr="00502974" w:rsidRDefault="00502974" w:rsidP="00502974">
            <w:r>
              <w:t>Cluster - alpha</w:t>
            </w:r>
          </w:p>
        </w:tc>
        <w:tc>
          <w:tcPr>
            <w:tcW w:w="1912" w:type="dxa"/>
          </w:tcPr>
          <w:p w14:paraId="67D97159" w14:textId="6BA94AFA" w:rsidR="00502974" w:rsidRDefault="00502974" w:rsidP="00502974">
            <w:r>
              <w:t>No</w:t>
            </w:r>
          </w:p>
        </w:tc>
      </w:tr>
      <w:tr w:rsidR="00502974" w14:paraId="198E5D26" w14:textId="77777777" w:rsidTr="00502974">
        <w:tc>
          <w:tcPr>
            <w:tcW w:w="1861" w:type="dxa"/>
          </w:tcPr>
          <w:p w14:paraId="3B89885E" w14:textId="172912C4" w:rsidR="00502974" w:rsidRDefault="00502974" w:rsidP="00502974">
            <w:r>
              <w:t>2020-03-02</w:t>
            </w:r>
          </w:p>
        </w:tc>
        <w:tc>
          <w:tcPr>
            <w:tcW w:w="1536" w:type="dxa"/>
          </w:tcPr>
          <w:p w14:paraId="264152AB" w14:textId="7311490F" w:rsidR="00502974" w:rsidRDefault="00502974" w:rsidP="00502974">
            <w:r>
              <w:t>2</w:t>
            </w:r>
          </w:p>
        </w:tc>
        <w:tc>
          <w:tcPr>
            <w:tcW w:w="1739" w:type="dxa"/>
          </w:tcPr>
          <w:p w14:paraId="77318A6E" w14:textId="14A117FC" w:rsidR="00502974" w:rsidRPr="00502974" w:rsidRDefault="00502974" w:rsidP="00502974">
            <w:r>
              <w:t>B</w:t>
            </w:r>
          </w:p>
        </w:tc>
        <w:tc>
          <w:tcPr>
            <w:tcW w:w="1968" w:type="dxa"/>
          </w:tcPr>
          <w:p w14:paraId="330D3FC4" w14:textId="6E93E8BC" w:rsidR="00502974" w:rsidRPr="00502974" w:rsidRDefault="00502974" w:rsidP="00502974">
            <w:r>
              <w:t>Cluster - alpha</w:t>
            </w:r>
          </w:p>
        </w:tc>
        <w:tc>
          <w:tcPr>
            <w:tcW w:w="1912" w:type="dxa"/>
          </w:tcPr>
          <w:p w14:paraId="1E540D49" w14:textId="7CBE66E4" w:rsidR="00502974" w:rsidRDefault="00502974" w:rsidP="00502974">
            <w:r>
              <w:t>Yes</w:t>
            </w:r>
          </w:p>
        </w:tc>
      </w:tr>
      <w:tr w:rsidR="00502974" w14:paraId="7CC5BE23" w14:textId="77777777" w:rsidTr="00502974">
        <w:tc>
          <w:tcPr>
            <w:tcW w:w="1861" w:type="dxa"/>
          </w:tcPr>
          <w:p w14:paraId="1791D6E5" w14:textId="3ADDE1BF" w:rsidR="00502974" w:rsidRDefault="00502974" w:rsidP="00502974">
            <w:r>
              <w:t>2020-03-03</w:t>
            </w:r>
          </w:p>
        </w:tc>
        <w:tc>
          <w:tcPr>
            <w:tcW w:w="1536" w:type="dxa"/>
          </w:tcPr>
          <w:p w14:paraId="50EDCD75" w14:textId="1A5F6B9F" w:rsidR="00502974" w:rsidRDefault="00502974" w:rsidP="00502974">
            <w:r>
              <w:t>3</w:t>
            </w:r>
          </w:p>
        </w:tc>
        <w:tc>
          <w:tcPr>
            <w:tcW w:w="1739" w:type="dxa"/>
          </w:tcPr>
          <w:p w14:paraId="6FD3D2CC" w14:textId="2F7E25A0" w:rsidR="00502974" w:rsidRPr="00502974" w:rsidRDefault="00502974" w:rsidP="00502974">
            <w:r>
              <w:t>C</w:t>
            </w:r>
          </w:p>
        </w:tc>
        <w:tc>
          <w:tcPr>
            <w:tcW w:w="1968" w:type="dxa"/>
          </w:tcPr>
          <w:p w14:paraId="4DEFD92B" w14:textId="53870E33" w:rsidR="00502974" w:rsidRPr="00502974" w:rsidRDefault="00502974" w:rsidP="00502974">
            <w:r>
              <w:t>Cluster - beta</w:t>
            </w:r>
          </w:p>
        </w:tc>
        <w:tc>
          <w:tcPr>
            <w:tcW w:w="1912" w:type="dxa"/>
          </w:tcPr>
          <w:p w14:paraId="056B3465" w14:textId="43E302CF" w:rsidR="00502974" w:rsidRDefault="00502974" w:rsidP="00502974">
            <w:r>
              <w:t>No</w:t>
            </w:r>
          </w:p>
        </w:tc>
      </w:tr>
      <w:tr w:rsidR="00502974" w14:paraId="6BDDD141" w14:textId="77777777" w:rsidTr="00502974">
        <w:tc>
          <w:tcPr>
            <w:tcW w:w="1861" w:type="dxa"/>
          </w:tcPr>
          <w:p w14:paraId="09D30D10" w14:textId="22CB8A6C" w:rsidR="00502974" w:rsidRDefault="00502974" w:rsidP="00502974">
            <w:r>
              <w:t>2020-03-10</w:t>
            </w:r>
          </w:p>
        </w:tc>
        <w:tc>
          <w:tcPr>
            <w:tcW w:w="1536" w:type="dxa"/>
          </w:tcPr>
          <w:p w14:paraId="00A8C601" w14:textId="6DEDA801" w:rsidR="00502974" w:rsidRDefault="00502974" w:rsidP="00502974">
            <w:r>
              <w:t>4</w:t>
            </w:r>
          </w:p>
        </w:tc>
        <w:tc>
          <w:tcPr>
            <w:tcW w:w="1739" w:type="dxa"/>
          </w:tcPr>
          <w:p w14:paraId="4EE45B88" w14:textId="1B37386F" w:rsidR="00502974" w:rsidRPr="00502974" w:rsidRDefault="00502974" w:rsidP="00502974">
            <w:r>
              <w:t>D</w:t>
            </w:r>
          </w:p>
        </w:tc>
        <w:tc>
          <w:tcPr>
            <w:tcW w:w="1968" w:type="dxa"/>
          </w:tcPr>
          <w:p w14:paraId="65C0C7C3" w14:textId="482DDEDC" w:rsidR="00502974" w:rsidRPr="00502974" w:rsidRDefault="00502974" w:rsidP="00502974">
            <w:r>
              <w:t>Cluster - alpha</w:t>
            </w:r>
          </w:p>
        </w:tc>
        <w:tc>
          <w:tcPr>
            <w:tcW w:w="1912" w:type="dxa"/>
          </w:tcPr>
          <w:p w14:paraId="2FBC74E9" w14:textId="2D1E9A6E" w:rsidR="00502974" w:rsidRDefault="00502974" w:rsidP="00502974">
            <w:r>
              <w:t>No</w:t>
            </w:r>
          </w:p>
        </w:tc>
      </w:tr>
    </w:tbl>
    <w:p w14:paraId="60598D21" w14:textId="77777777" w:rsidR="00502974" w:rsidRPr="00502974" w:rsidRDefault="00502974" w:rsidP="00502974"/>
    <w:p w14:paraId="7CF65C99" w14:textId="5BE9FAF5" w:rsidR="00D736B7" w:rsidRPr="00D736B7" w:rsidRDefault="00D736B7" w:rsidP="00D736B7">
      <w:pPr>
        <w:rPr>
          <w:sz w:val="24"/>
          <w:szCs w:val="24"/>
        </w:rPr>
      </w:pPr>
      <w:r w:rsidRPr="00D736B7">
        <w:rPr>
          <w:sz w:val="24"/>
          <w:szCs w:val="24"/>
        </w:rPr>
        <w:t xml:space="preserve">Different lengths of lockdown also need to be </w:t>
      </w:r>
      <w:r w:rsidR="00526D2F">
        <w:rPr>
          <w:sz w:val="24"/>
          <w:szCs w:val="24"/>
        </w:rPr>
        <w:t>considered</w:t>
      </w:r>
      <w:r w:rsidRPr="00D736B7">
        <w:rPr>
          <w:sz w:val="24"/>
          <w:szCs w:val="24"/>
        </w:rPr>
        <w:t xml:space="preserve"> for model performance evaluation, for both model optimisation perspective and candidate model selection perspective.</w:t>
      </w:r>
    </w:p>
    <w:p w14:paraId="7D65283D" w14:textId="17CC9AE7" w:rsidR="00881729" w:rsidRPr="00DA4FAF" w:rsidRDefault="00D736B7" w:rsidP="00D736B7">
      <w:pPr>
        <w:rPr>
          <w:sz w:val="24"/>
          <w:szCs w:val="24"/>
        </w:rPr>
      </w:pPr>
      <w:r w:rsidRPr="00D736B7">
        <w:rPr>
          <w:sz w:val="24"/>
          <w:szCs w:val="24"/>
        </w:rPr>
        <w:lastRenderedPageBreak/>
        <w:t xml:space="preserve">One </w:t>
      </w:r>
      <w:r w:rsidR="00526D2F">
        <w:rPr>
          <w:sz w:val="24"/>
          <w:szCs w:val="24"/>
        </w:rPr>
        <w:t>significant</w:t>
      </w:r>
      <w:r w:rsidRPr="00D736B7">
        <w:rPr>
          <w:sz w:val="24"/>
          <w:szCs w:val="24"/>
        </w:rPr>
        <w:t xml:space="preserve"> difference between this testing approach and </w:t>
      </w:r>
      <w:r w:rsidR="00526D2F">
        <w:rPr>
          <w:sz w:val="24"/>
          <w:szCs w:val="24"/>
        </w:rPr>
        <w:t xml:space="preserve">the </w:t>
      </w:r>
      <w:r w:rsidRPr="00D736B7">
        <w:rPr>
          <w:sz w:val="24"/>
          <w:szCs w:val="24"/>
        </w:rPr>
        <w:t xml:space="preserve">traditional machine learning testing is that </w:t>
      </w:r>
      <w:r w:rsidR="00526D2F">
        <w:rPr>
          <w:sz w:val="24"/>
          <w:szCs w:val="24"/>
        </w:rPr>
        <w:t>the</w:t>
      </w:r>
      <w:r w:rsidRPr="00D736B7">
        <w:rPr>
          <w:sz w:val="24"/>
          <w:szCs w:val="24"/>
        </w:rPr>
        <w:t xml:space="preserve"> training of models </w:t>
      </w:r>
      <w:r w:rsidR="00526D2F">
        <w:rPr>
          <w:sz w:val="24"/>
          <w:szCs w:val="24"/>
        </w:rPr>
        <w:t>does not rely on any</w:t>
      </w:r>
      <w:r w:rsidRPr="00D736B7">
        <w:rPr>
          <w:sz w:val="24"/>
          <w:szCs w:val="24"/>
        </w:rPr>
        <w:t xml:space="preserve"> data </w:t>
      </w:r>
      <w:r w:rsidR="00526D2F">
        <w:rPr>
          <w:sz w:val="24"/>
          <w:szCs w:val="24"/>
        </w:rPr>
        <w:t>related to the actual</w:t>
      </w:r>
      <w:r w:rsidRPr="00D736B7">
        <w:rPr>
          <w:sz w:val="24"/>
          <w:szCs w:val="24"/>
        </w:rPr>
        <w:t xml:space="preserve"> COVID-19 case</w:t>
      </w:r>
      <w:r w:rsidR="00526D2F">
        <w:rPr>
          <w:sz w:val="24"/>
          <w:szCs w:val="24"/>
        </w:rPr>
        <w:t>.  The purpose is to assess the predictive power of our model/strategy using only geographic and demographic information. Since</w:t>
      </w:r>
      <w:r w:rsidRPr="00D736B7">
        <w:rPr>
          <w:sz w:val="24"/>
          <w:szCs w:val="24"/>
        </w:rPr>
        <w:t xml:space="preserve"> the test dataset is independent of all model </w:t>
      </w:r>
      <w:r w:rsidR="00526D2F">
        <w:rPr>
          <w:sz w:val="24"/>
          <w:szCs w:val="24"/>
        </w:rPr>
        <w:t>training</w:t>
      </w:r>
      <w:r w:rsidRPr="00D736B7">
        <w:rPr>
          <w:sz w:val="24"/>
          <w:szCs w:val="24"/>
        </w:rPr>
        <w:t>, no separate training, cross</w:t>
      </w:r>
      <w:r w:rsidR="00526D2F">
        <w:rPr>
          <w:sz w:val="24"/>
          <w:szCs w:val="24"/>
        </w:rPr>
        <w:t>-</w:t>
      </w:r>
      <w:r w:rsidRPr="00D736B7">
        <w:rPr>
          <w:sz w:val="24"/>
          <w:szCs w:val="24"/>
        </w:rPr>
        <w:t>validation</w:t>
      </w:r>
      <w:r w:rsidR="00526D2F">
        <w:rPr>
          <w:sz w:val="24"/>
          <w:szCs w:val="24"/>
        </w:rPr>
        <w:t>,</w:t>
      </w:r>
      <w:r w:rsidRPr="00D736B7">
        <w:rPr>
          <w:sz w:val="24"/>
          <w:szCs w:val="24"/>
        </w:rPr>
        <w:t xml:space="preserve"> or testing dataset is required.</w:t>
      </w:r>
    </w:p>
    <w:p w14:paraId="03B7C15A" w14:textId="5C987BF4" w:rsidR="00C74DE0" w:rsidRPr="00DA4FAF" w:rsidRDefault="00C74DE0" w:rsidP="00BC7F9F">
      <w:pPr>
        <w:pStyle w:val="Heading1"/>
      </w:pPr>
      <w:r w:rsidRPr="00DA4FAF">
        <w:t>Model outcome</w:t>
      </w:r>
    </w:p>
    <w:p w14:paraId="4A76AC59" w14:textId="77777777" w:rsidR="00526D2F" w:rsidRDefault="00526D2F" w:rsidP="00526D2F">
      <w:pPr>
        <w:pStyle w:val="Heading2"/>
      </w:pPr>
      <w:r>
        <w:t>Benchmark Models: Neighbourhood lockdown</w:t>
      </w:r>
    </w:p>
    <w:p w14:paraId="71EADFBB" w14:textId="4E8AF621" w:rsidR="00817A63" w:rsidRDefault="00526D2F" w:rsidP="00526D2F">
      <w:r>
        <w:t xml:space="preserve">All models implemented as part of this study are all by nature clustering-based models. The base scenario is </w:t>
      </w:r>
      <w:r w:rsidR="00817A63">
        <w:t xml:space="preserve">a naïve </w:t>
      </w:r>
      <w:r>
        <w:t xml:space="preserve">neighbourhood lockdown strategy, which is our benchmark scenario. Real live implementation of this strategy might have </w:t>
      </w:r>
      <w:r w:rsidR="00817A63">
        <w:t xml:space="preserve">a </w:t>
      </w:r>
      <w:r>
        <w:t>significant level of human overrides</w:t>
      </w:r>
      <w:r w:rsidR="00817A63">
        <w:t>. Still,</w:t>
      </w:r>
      <w:r>
        <w:t xml:space="preserve"> in this paper, we assume neighbourhood lockdown strategy refers to locking down neighbouring</w:t>
      </w:r>
      <w:r w:rsidR="00817A63">
        <w:t xml:space="preserve">/adjacent </w:t>
      </w:r>
      <w:r>
        <w:t xml:space="preserve">suburbs/LGA/LHD/City when new COVID-19 cases emerge. </w:t>
      </w:r>
      <w:r w:rsidR="00817A63">
        <w:t xml:space="preserve">This is illustrated in </w:t>
      </w:r>
      <w:r w:rsidR="00817A63">
        <w:fldChar w:fldCharType="begin"/>
      </w:r>
      <w:r w:rsidR="00817A63">
        <w:instrText xml:space="preserve"> REF _Ref70973263 \h </w:instrText>
      </w:r>
      <w:r w:rsidR="00817A63">
        <w:fldChar w:fldCharType="separate"/>
      </w:r>
      <w:r w:rsidR="00B86024">
        <w:t xml:space="preserve">Figure </w:t>
      </w:r>
      <w:r w:rsidR="00B86024">
        <w:rPr>
          <w:noProof/>
        </w:rPr>
        <w:t>13</w:t>
      </w:r>
      <w:r w:rsidR="00817A63">
        <w:fldChar w:fldCharType="end"/>
      </w:r>
      <w:r w:rsidR="00817A63">
        <w:t xml:space="preserve"> below. </w:t>
      </w:r>
    </w:p>
    <w:p w14:paraId="703EE77A" w14:textId="517FB03B" w:rsidR="00817A63" w:rsidRDefault="00817A63" w:rsidP="00526D2F">
      <w:r>
        <w:rPr>
          <w:noProof/>
        </w:rPr>
        <w:drawing>
          <wp:inline distT="0" distB="0" distL="0" distR="0" wp14:anchorId="013F99EB" wp14:editId="176D270C">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33980"/>
                    </a:xfrm>
                    <a:prstGeom prst="rect">
                      <a:avLst/>
                    </a:prstGeom>
                  </pic:spPr>
                </pic:pic>
              </a:graphicData>
            </a:graphic>
          </wp:inline>
        </w:drawing>
      </w:r>
    </w:p>
    <w:p w14:paraId="2A989C1B" w14:textId="426A647B" w:rsidR="00817A63" w:rsidRDefault="00817A63" w:rsidP="00817A63">
      <w:pPr>
        <w:pStyle w:val="Caption"/>
        <w:jc w:val="center"/>
      </w:pPr>
      <w:bookmarkStart w:id="27" w:name="_Ref70973263"/>
      <w:bookmarkStart w:id="28" w:name="_Ref70973260"/>
      <w:bookmarkStart w:id="29" w:name="_Toc70975273"/>
      <w:r>
        <w:t xml:space="preserve">Figure </w:t>
      </w:r>
      <w:fldSimple w:instr=" SEQ Figure \* ARABIC ">
        <w:r w:rsidR="00B86024">
          <w:rPr>
            <w:noProof/>
          </w:rPr>
          <w:t>13</w:t>
        </w:r>
      </w:fldSimple>
      <w:bookmarkEnd w:id="27"/>
      <w:r>
        <w:t xml:space="preserve">: Illustration of the naive neighbourhood lockdown </w:t>
      </w:r>
      <w:proofErr w:type="spellStart"/>
      <w:r>
        <w:t>stragegy</w:t>
      </w:r>
      <w:bookmarkEnd w:id="28"/>
      <w:bookmarkEnd w:id="29"/>
      <w:proofErr w:type="spellEnd"/>
    </w:p>
    <w:p w14:paraId="45BEC233" w14:textId="09791A3A" w:rsidR="00526D2F" w:rsidRDefault="00817A63" w:rsidP="00526D2F">
      <w:r>
        <w:t xml:space="preserve">The </w:t>
      </w:r>
      <w:r w:rsidR="00526D2F">
        <w:t>four variants of</w:t>
      </w:r>
      <w:r>
        <w:t xml:space="preserve"> the</w:t>
      </w:r>
      <w:r w:rsidR="00526D2F">
        <w:t xml:space="preserve"> neighbourhood lockdown strategy have different scopes. Neighbouring suburb lockdown has the </w:t>
      </w:r>
      <w:r>
        <w:t>most negligible</w:t>
      </w:r>
      <w:r w:rsidR="00526D2F">
        <w:t xml:space="preserve"> impact, with an average of 5 neighbouring suburbs going into lockdown when a suburb has identified a new case. LGA lockdown would result in all suburbs falling under the same local government area going into lockdown, impacting an average number of 32 suburbs going into lockdown. LHD is one level higher than LGA where Sydney</w:t>
      </w:r>
      <w:r>
        <w:t xml:space="preserve"> is</w:t>
      </w:r>
      <w:r w:rsidR="00526D2F">
        <w:t xml:space="preserve"> comprise</w:t>
      </w:r>
      <w:r>
        <w:t>d</w:t>
      </w:r>
      <w:r w:rsidR="00526D2F">
        <w:t xml:space="preserve"> of just 6 LHDs. The extreme form of neighbourhood lockdown is to lock down the whole city.</w:t>
      </w:r>
      <w:r>
        <w:t xml:space="preserve"> To illustrate, </w:t>
      </w:r>
      <w:r>
        <w:fldChar w:fldCharType="begin"/>
      </w:r>
      <w:r>
        <w:instrText xml:space="preserve"> REF _Ref70973518 \h </w:instrText>
      </w:r>
      <w:r>
        <w:fldChar w:fldCharType="separate"/>
      </w:r>
      <w:r w:rsidR="00B86024">
        <w:t xml:space="preserve">Figure </w:t>
      </w:r>
      <w:r w:rsidR="00B86024">
        <w:rPr>
          <w:noProof/>
        </w:rPr>
        <w:t>14</w:t>
      </w:r>
      <w:r>
        <w:fldChar w:fldCharType="end"/>
      </w:r>
      <w:r>
        <w:t xml:space="preserve"> and </w:t>
      </w:r>
      <w:r>
        <w:fldChar w:fldCharType="begin"/>
      </w:r>
      <w:r>
        <w:instrText xml:space="preserve"> REF _Ref70973524 \h </w:instrText>
      </w:r>
      <w:r>
        <w:fldChar w:fldCharType="separate"/>
      </w:r>
      <w:r w:rsidR="00B86024">
        <w:t xml:space="preserve">Figure </w:t>
      </w:r>
      <w:r w:rsidR="00B86024">
        <w:rPr>
          <w:noProof/>
        </w:rPr>
        <w:t>15</w:t>
      </w:r>
      <w:r>
        <w:fldChar w:fldCharType="end"/>
      </w:r>
      <w:r>
        <w:t xml:space="preserve"> demonstrate the size of LGAs and LHDs in the Sydney geography. </w:t>
      </w:r>
    </w:p>
    <w:p w14:paraId="0C885FE5" w14:textId="05623080" w:rsidR="00817A63" w:rsidRDefault="00817A63" w:rsidP="00526D2F">
      <w:r>
        <w:rPr>
          <w:noProof/>
        </w:rPr>
        <w:lastRenderedPageBreak/>
        <w:drawing>
          <wp:inline distT="0" distB="0" distL="0" distR="0" wp14:anchorId="0C7355EE" wp14:editId="49035233">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07790"/>
                    </a:xfrm>
                    <a:prstGeom prst="rect">
                      <a:avLst/>
                    </a:prstGeom>
                  </pic:spPr>
                </pic:pic>
              </a:graphicData>
            </a:graphic>
          </wp:inline>
        </w:drawing>
      </w:r>
    </w:p>
    <w:p w14:paraId="22EB4025" w14:textId="6FBC8C1B" w:rsidR="00817A63" w:rsidRDefault="00817A63" w:rsidP="00817A63">
      <w:pPr>
        <w:pStyle w:val="Caption"/>
        <w:jc w:val="center"/>
      </w:pPr>
      <w:bookmarkStart w:id="30" w:name="_Ref70973518"/>
      <w:bookmarkStart w:id="31" w:name="_Toc70975274"/>
      <w:r>
        <w:t xml:space="preserve">Figure </w:t>
      </w:r>
      <w:fldSimple w:instr=" SEQ Figure \* ARABIC ">
        <w:r w:rsidR="00B86024">
          <w:rPr>
            <w:noProof/>
          </w:rPr>
          <w:t>14</w:t>
        </w:r>
      </w:fldSimple>
      <w:bookmarkEnd w:id="30"/>
      <w:r>
        <w:t>: Size of Local Government Area (LGA) in Sydney coloured by total Covid-19 cases</w:t>
      </w:r>
      <w:bookmarkEnd w:id="31"/>
    </w:p>
    <w:p w14:paraId="0500272B" w14:textId="119C8FB0" w:rsidR="00817A63" w:rsidRDefault="00817A63" w:rsidP="00526D2F">
      <w:r>
        <w:rPr>
          <w:noProof/>
        </w:rPr>
        <w:drawing>
          <wp:inline distT="0" distB="0" distL="0" distR="0" wp14:anchorId="72003793" wp14:editId="0D60F040">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3238500"/>
                    </a:xfrm>
                    <a:prstGeom prst="rect">
                      <a:avLst/>
                    </a:prstGeom>
                  </pic:spPr>
                </pic:pic>
              </a:graphicData>
            </a:graphic>
          </wp:inline>
        </w:drawing>
      </w:r>
    </w:p>
    <w:p w14:paraId="3E4116BF" w14:textId="63F262D7" w:rsidR="00817A63" w:rsidRDefault="00817A63" w:rsidP="00817A63">
      <w:pPr>
        <w:pStyle w:val="Caption"/>
        <w:jc w:val="center"/>
      </w:pPr>
      <w:bookmarkStart w:id="32" w:name="_Ref70973524"/>
      <w:bookmarkStart w:id="33" w:name="_Toc70975275"/>
      <w:r>
        <w:t xml:space="preserve">Figure </w:t>
      </w:r>
      <w:fldSimple w:instr=" SEQ Figure \* ARABIC ">
        <w:r w:rsidR="00B86024">
          <w:rPr>
            <w:noProof/>
          </w:rPr>
          <w:t>15</w:t>
        </w:r>
      </w:fldSimple>
      <w:bookmarkEnd w:id="32"/>
      <w:r>
        <w:t>: Size of Local Health District (LDH) in Sydney</w:t>
      </w:r>
      <w:bookmarkEnd w:id="33"/>
    </w:p>
    <w:p w14:paraId="422CFFA2" w14:textId="27EB23A9" w:rsidR="00526D2F" w:rsidRDefault="00526D2F" w:rsidP="00526D2F">
      <w:r>
        <w:t>Lockdown period has been chosen as 14</w:t>
      </w:r>
      <w:r w:rsidR="00817A63">
        <w:t xml:space="preserve"> days- because it </w:t>
      </w:r>
      <w:r>
        <w:t xml:space="preserve">is one of the </w:t>
      </w:r>
      <w:proofErr w:type="gramStart"/>
      <w:r>
        <w:t>most commonly used</w:t>
      </w:r>
      <w:proofErr w:type="gramEnd"/>
      <w:r>
        <w:t xml:space="preserve"> lockdown periods during COVID-19</w:t>
      </w:r>
      <w:r w:rsidR="00817A63">
        <w:t xml:space="preserve"> by governments around the world</w:t>
      </w:r>
      <w:r>
        <w:t>.</w:t>
      </w:r>
    </w:p>
    <w:p w14:paraId="5357D346" w14:textId="7733E56F" w:rsidR="00526D2F" w:rsidRDefault="00817A63" w:rsidP="00526D2F">
      <w:r>
        <w:fldChar w:fldCharType="begin"/>
      </w:r>
      <w:r>
        <w:instrText xml:space="preserve"> REF _Ref70973598 \h </w:instrText>
      </w:r>
      <w:r>
        <w:fldChar w:fldCharType="separate"/>
      </w:r>
      <w:r w:rsidR="00B86024">
        <w:t xml:space="preserve">Figure </w:t>
      </w:r>
      <w:r w:rsidR="00B86024">
        <w:rPr>
          <w:noProof/>
        </w:rPr>
        <w:t>16</w:t>
      </w:r>
      <w:r>
        <w:fldChar w:fldCharType="end"/>
      </w:r>
      <w:r>
        <w:t xml:space="preserve"> shows the</w:t>
      </w:r>
      <w:r w:rsidR="00526D2F">
        <w:t xml:space="preserve"> effectiveness of </w:t>
      </w:r>
      <w:r>
        <w:t xml:space="preserve">the neighbourhood </w:t>
      </w:r>
      <w:r w:rsidR="00526D2F">
        <w:t>lockdown</w:t>
      </w:r>
      <w:r>
        <w:t xml:space="preserve"> approach as we</w:t>
      </w:r>
      <w:r w:rsidR="00526D2F">
        <w:t xml:space="preserve"> </w:t>
      </w:r>
      <w:proofErr w:type="gramStart"/>
      <w:r w:rsidR="00526D2F">
        <w:t>increases</w:t>
      </w:r>
      <w:proofErr w:type="gramEnd"/>
      <w:r w:rsidR="00526D2F">
        <w:t xml:space="preserve"> </w:t>
      </w:r>
      <w:r>
        <w:t>the</w:t>
      </w:r>
      <w:r w:rsidR="00526D2F">
        <w:t xml:space="preserve"> scop</w:t>
      </w:r>
      <w:r>
        <w:t xml:space="preserve">e of the “neighbourhood” - </w:t>
      </w:r>
      <w:r w:rsidR="00526D2F">
        <w:t xml:space="preserve">with neighbouring suburb lockdown achieving an effectiveness of </w:t>
      </w:r>
      <w:r w:rsidR="00526D2F">
        <w:lastRenderedPageBreak/>
        <w:t>70.6%, LGA and LHD lockdown having 85.5% and 94.3% effectiveness</w:t>
      </w:r>
      <w:r>
        <w:t>,</w:t>
      </w:r>
      <w:r w:rsidR="00526D2F">
        <w:t xml:space="preserve"> respectively, and city</w:t>
      </w:r>
      <w:r>
        <w:t>-</w:t>
      </w:r>
      <w:r w:rsidR="00526D2F">
        <w:t>level lockdown having a staggering 99.8% of preventative effectiveness.</w:t>
      </w:r>
    </w:p>
    <w:p w14:paraId="2E62B721" w14:textId="07E24887" w:rsidR="00817A63" w:rsidRDefault="00817A63" w:rsidP="00526D2F">
      <w:r>
        <w:rPr>
          <w:noProof/>
        </w:rPr>
        <w:drawing>
          <wp:inline distT="0" distB="0" distL="0" distR="0" wp14:anchorId="48C8543F" wp14:editId="5F562BFC">
            <wp:extent cx="4286172" cy="214685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314" cy="2161449"/>
                    </a:xfrm>
                    <a:prstGeom prst="rect">
                      <a:avLst/>
                    </a:prstGeom>
                  </pic:spPr>
                </pic:pic>
              </a:graphicData>
            </a:graphic>
          </wp:inline>
        </w:drawing>
      </w:r>
    </w:p>
    <w:p w14:paraId="0F051EB0" w14:textId="4F6DF094" w:rsidR="00817A63" w:rsidRDefault="00817A63" w:rsidP="00817A63">
      <w:pPr>
        <w:pStyle w:val="Caption"/>
        <w:jc w:val="center"/>
      </w:pPr>
      <w:bookmarkStart w:id="34" w:name="_Ref70973598"/>
      <w:bookmarkStart w:id="35" w:name="_Toc70975276"/>
      <w:r>
        <w:t xml:space="preserve">Figure </w:t>
      </w:r>
      <w:fldSimple w:instr=" SEQ Figure \* ARABIC ">
        <w:r w:rsidR="00B86024">
          <w:rPr>
            <w:noProof/>
          </w:rPr>
          <w:t>16</w:t>
        </w:r>
      </w:fldSimple>
      <w:bookmarkEnd w:id="34"/>
      <w:r>
        <w:t xml:space="preserve">: Lockdown effectiveness from the baseline neighbourhood lockdown </w:t>
      </w:r>
      <w:proofErr w:type="spellStart"/>
      <w:r>
        <w:t>strategeis</w:t>
      </w:r>
      <w:bookmarkEnd w:id="35"/>
      <w:proofErr w:type="spellEnd"/>
    </w:p>
    <w:p w14:paraId="6898966D" w14:textId="4B952218" w:rsidR="00414854" w:rsidRPr="00817A63" w:rsidRDefault="00526D2F" w:rsidP="00C74DE0">
      <w:r>
        <w:t>A blind effectiveness-following strategy cannot be followed as locking down the city may lead to unnecessary wastes and inefficiencies. A more balanced view is to look at both the number of suburbs impacted and the effectiveness.</w:t>
      </w:r>
    </w:p>
    <w:p w14:paraId="38815C1D" w14:textId="5FC10D3F" w:rsidR="00881729" w:rsidRDefault="00881729" w:rsidP="00881729">
      <w:pPr>
        <w:pStyle w:val="Heading2"/>
      </w:pPr>
      <w:r>
        <w:t>Challenger</w:t>
      </w:r>
    </w:p>
    <w:p w14:paraId="3C20399F" w14:textId="273964BB" w:rsidR="00817A63" w:rsidRDefault="00817A63" w:rsidP="00817A63">
      <w:r>
        <w:t>The three challenger models we developed adopt different approaches to form clusters. The gravity model is an improvement to the benchmark scenario by considering POIs and travel time for a better “connection” representation between geographical areas. Clusters are formed recursively for all suburbs by considering the top 5 suburbs with the highest gravity index to each suburb of interest. The number “5” is chosen because it would make the gravity model lock down the same median number of suburbs as neighbouring suburb lockdown model in the benchmark, allowing for a fair comparison of model performance. A standard gravity model leads to a lockdown effectiveness of 72.7%, which is marginally higher than the benchmark performance of 70.6% from neighbouring suburb lockdown.</w:t>
      </w:r>
    </w:p>
    <w:p w14:paraId="3B4F52F1" w14:textId="477E7F5F" w:rsidR="00817A63" w:rsidRDefault="00817A63" w:rsidP="00817A63">
      <w:r>
        <w:t xml:space="preserve">The homophily principle considers the human nature of staying in communities with people alike. Implementation of the homophily principle involves data collection of demographics data like income, language, property type, rental price, repayment level and property composition in the suburbs. Principal component analysis has been introduced for dimensionality reduction given most features are correlated to each other, principles would be retained once cumulative variability has reached 90%. Following PCA, K-means and hierarchical clustering are applied to feature set of principal components to generate clusters. The number of clusters is chosen so that the median number of suburbs in each cluster would be 6, equivalent to locking down 5 other suburbs, which is in line with the benchmark having a median of 5 adjacent suburbs for each suburb. </w:t>
      </w:r>
    </w:p>
    <w:p w14:paraId="6D2DBAA5" w14:textId="3A78C9E6" w:rsidR="00817A63" w:rsidRDefault="00817A63" w:rsidP="00817A63">
      <w:r>
        <w:t xml:space="preserve">Both K-means </w:t>
      </w:r>
      <w:proofErr w:type="gramStart"/>
      <w:r>
        <w:t>clustering</w:t>
      </w:r>
      <w:proofErr w:type="gramEnd"/>
      <w:r>
        <w:t xml:space="preserve"> and hierarchical clustering achieve significantly better effectiveness than the benchmark neighbouring suburb lockdown strategy, with effectiveness sitting at 75.9% and 77.1%, respectively. This out-performance is likely to come from the fact that people travel between culturally similar suburbs that may not be bound by geographical distance.</w:t>
      </w:r>
    </w:p>
    <w:p w14:paraId="0E5E36A5" w14:textId="52097227" w:rsidR="00817A63" w:rsidRDefault="00817A63" w:rsidP="00817A63">
      <w:r>
        <w:t xml:space="preserve">The hybrid approach can take two forms: 1) To introduce additional gravity index features into the original demographics feature set before K-means or hierarchical clustering, 2) To combine the results from the gravity model and homophily model to enforce lockdown. The expectation is that </w:t>
      </w:r>
      <w:r>
        <w:lastRenderedPageBreak/>
        <w:t>with the enrichment of geographical views, the hybrid approach will likely have improved superior ’preventative’ power.</w:t>
      </w:r>
    </w:p>
    <w:p w14:paraId="4F62FE3B" w14:textId="11BEBC68" w:rsidR="00817A63" w:rsidRDefault="00817A63" w:rsidP="00817A63">
      <w:r>
        <w:t>The result proves the prior hypothesis, with both hybrid approaches performing among the best two challenger lockdown methods. The integration approach of incorporating gravity features in clustering still guarantees a median of 6 suburbs per cluster. One practical implication of considering both demographics and geographic features is to acknowledge that people travel based on proximity a</w:t>
      </w:r>
      <w:r w:rsidR="001331FD">
        <w:t>nd similarity, which closely resembles</w:t>
      </w:r>
      <w:r>
        <w:t xml:space="preserve"> the real world.</w:t>
      </w:r>
    </w:p>
    <w:p w14:paraId="23BFF04E" w14:textId="2B1D5F7D" w:rsidR="00817A63" w:rsidRDefault="00817A63" w:rsidP="00817A63">
      <w:r>
        <w:t xml:space="preserve">The </w:t>
      </w:r>
      <w:r w:rsidR="006C311A">
        <w:t>additive</w:t>
      </w:r>
      <w:r>
        <w:t xml:space="preserve"> version of </w:t>
      </w:r>
      <w:r w:rsidR="001331FD">
        <w:t xml:space="preserve">the hybrid method that locks down suburbs with high gravity and suburbs </w:t>
      </w:r>
      <w:proofErr w:type="gramStart"/>
      <w:r w:rsidR="001331FD">
        <w:t>similar to</w:t>
      </w:r>
      <w:proofErr w:type="gramEnd"/>
      <w:r w:rsidR="001331FD">
        <w:t xml:space="preserve"> the suburb of new COVID cases has the best performance among all challenger models</w:t>
      </w:r>
      <w:r>
        <w:t xml:space="preserve">, with an effectiveness of 92.9%. However, this method is not on the same playground as other methods </w:t>
      </w:r>
      <w:r w:rsidR="001331FD">
        <w:t>because</w:t>
      </w:r>
      <w:r>
        <w:t xml:space="preserve"> it is likely to lock down twice as many suburbs compared to </w:t>
      </w:r>
      <w:r w:rsidR="001331FD">
        <w:t xml:space="preserve">baseline </w:t>
      </w:r>
      <w:r>
        <w:t xml:space="preserve">neighbouring suburb approach, homophily clustering approach and the gravity approach. So out-performance to </w:t>
      </w:r>
      <w:r w:rsidR="001331FD">
        <w:t xml:space="preserve">a </w:t>
      </w:r>
      <w:r>
        <w:t xml:space="preserve">certain extent comes from this aspect. </w:t>
      </w:r>
      <w:r w:rsidR="001331FD">
        <w:t xml:space="preserve">Nevertheless, </w:t>
      </w:r>
      <w:r>
        <w:t xml:space="preserve">this hybrid approach still outperforms LGA lockdown even if it impacts fewer suburbs, and it is at </w:t>
      </w:r>
      <w:r w:rsidR="001331FD">
        <w:t xml:space="preserve">a </w:t>
      </w:r>
      <w:r>
        <w:t>similar performance level as LHD lockdown</w:t>
      </w:r>
      <w:r w:rsidR="001331FD">
        <w:t>,</w:t>
      </w:r>
      <w:r>
        <w:t xml:space="preserve"> which </w:t>
      </w:r>
      <w:r w:rsidR="001331FD">
        <w:t xml:space="preserve">would lock down </w:t>
      </w:r>
      <w:r>
        <w:t>one</w:t>
      </w:r>
      <w:r w:rsidR="001331FD">
        <w:t>-</w:t>
      </w:r>
      <w:r>
        <w:t>sixth of</w:t>
      </w:r>
      <w:r w:rsidR="001331FD">
        <w:t xml:space="preserve"> the entire</w:t>
      </w:r>
      <w:r>
        <w:t xml:space="preserve"> Sydney. The hybrid approach still has impressive effectiveness after comparing with higher</w:t>
      </w:r>
      <w:r w:rsidR="006C311A">
        <w:t>-</w:t>
      </w:r>
      <w:r>
        <w:t>level benchmark lockdown strategies.</w:t>
      </w:r>
      <w:r w:rsidR="006C311A">
        <w:t xml:space="preserve"> </w:t>
      </w:r>
    </w:p>
    <w:p w14:paraId="7EFE378A" w14:textId="61A37B31" w:rsidR="006C311A" w:rsidRDefault="006C311A" w:rsidP="00817A63">
      <w:r>
        <w:t xml:space="preserve">The effectiveness from all lockdown </w:t>
      </w:r>
      <w:proofErr w:type="spellStart"/>
      <w:r>
        <w:t>strageteis</w:t>
      </w:r>
      <w:proofErr w:type="spellEnd"/>
      <w:r>
        <w:t xml:space="preserve">, including both the baseline benchmark and challengers are shown in </w:t>
      </w:r>
      <w:r>
        <w:fldChar w:fldCharType="begin"/>
      </w:r>
      <w:r>
        <w:instrText xml:space="preserve"> REF _Ref70974198 \h </w:instrText>
      </w:r>
      <w:r>
        <w:fldChar w:fldCharType="separate"/>
      </w:r>
      <w:r w:rsidR="00B86024">
        <w:t xml:space="preserve">Figure </w:t>
      </w:r>
      <w:r w:rsidR="00B86024">
        <w:rPr>
          <w:noProof/>
        </w:rPr>
        <w:t>17</w:t>
      </w:r>
      <w:r>
        <w:fldChar w:fldCharType="end"/>
      </w:r>
      <w:r>
        <w:t xml:space="preserve">. </w:t>
      </w:r>
    </w:p>
    <w:p w14:paraId="4F3E5A39" w14:textId="77777777" w:rsidR="00817A63" w:rsidRDefault="00817A63" w:rsidP="00817A63">
      <w:r>
        <w:rPr>
          <w:noProof/>
        </w:rPr>
        <w:drawing>
          <wp:inline distT="0" distB="0" distL="0" distR="0" wp14:anchorId="058D45E1" wp14:editId="17BE80DD">
            <wp:extent cx="5731510" cy="4088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88765"/>
                    </a:xfrm>
                    <a:prstGeom prst="rect">
                      <a:avLst/>
                    </a:prstGeom>
                  </pic:spPr>
                </pic:pic>
              </a:graphicData>
            </a:graphic>
          </wp:inline>
        </w:drawing>
      </w:r>
    </w:p>
    <w:p w14:paraId="2618193F" w14:textId="3FC25EEE" w:rsidR="00817A63" w:rsidRPr="00817A63" w:rsidRDefault="00817A63" w:rsidP="00817A63">
      <w:pPr>
        <w:pStyle w:val="Caption"/>
        <w:jc w:val="center"/>
      </w:pPr>
      <w:bookmarkStart w:id="36" w:name="_Ref70974198"/>
      <w:bookmarkStart w:id="37" w:name="_Toc70975277"/>
      <w:r>
        <w:t xml:space="preserve">Figure </w:t>
      </w:r>
      <w:r w:rsidR="00B86024">
        <w:fldChar w:fldCharType="begin"/>
      </w:r>
      <w:r w:rsidR="00B86024">
        <w:instrText xml:space="preserve"> SEQ Figure \* ARABIC </w:instrText>
      </w:r>
      <w:r w:rsidR="00B86024">
        <w:fldChar w:fldCharType="separate"/>
      </w:r>
      <w:r w:rsidR="00B86024">
        <w:rPr>
          <w:noProof/>
        </w:rPr>
        <w:t>17</w:t>
      </w:r>
      <w:r w:rsidR="00B86024">
        <w:rPr>
          <w:noProof/>
        </w:rPr>
        <w:fldChar w:fldCharType="end"/>
      </w:r>
      <w:bookmarkEnd w:id="36"/>
      <w:r>
        <w:t xml:space="preserve">: Lockdown effectiveness of the benchmark and challenger lockdown </w:t>
      </w:r>
      <w:proofErr w:type="spellStart"/>
      <w:r>
        <w:t>stragegies</w:t>
      </w:r>
      <w:bookmarkEnd w:id="37"/>
      <w:proofErr w:type="spellEnd"/>
    </w:p>
    <w:p w14:paraId="3617EF26" w14:textId="77777777" w:rsidR="00817A63" w:rsidRDefault="00817A63" w:rsidP="00817A63"/>
    <w:p w14:paraId="1572B622" w14:textId="17426050" w:rsidR="00817A63" w:rsidRDefault="006C311A" w:rsidP="00817A63">
      <w:r>
        <w:t>Furthermore, another</w:t>
      </w:r>
      <w:r w:rsidR="00817A63">
        <w:t xml:space="preserve"> aspect of lockdown is </w:t>
      </w:r>
      <w:r>
        <w:t xml:space="preserve">the </w:t>
      </w:r>
      <w:r w:rsidR="00817A63">
        <w:t xml:space="preserve">duration of </w:t>
      </w:r>
      <w:r>
        <w:t xml:space="preserve">the </w:t>
      </w:r>
      <w:r w:rsidR="00817A63">
        <w:t>lockdown period. While model selection has a sizable impact o</w:t>
      </w:r>
      <w:r>
        <w:t>n</w:t>
      </w:r>
      <w:r w:rsidR="00817A63">
        <w:t xml:space="preserve"> lockdown effectiveness</w:t>
      </w:r>
      <w:r>
        <w:t>.</w:t>
      </w:r>
      <w:r w:rsidR="00817A63">
        <w:t xml:space="preserve"> </w:t>
      </w:r>
      <w:r>
        <w:t>D</w:t>
      </w:r>
      <w:r w:rsidR="00817A63">
        <w:t xml:space="preserve">uration also plays a </w:t>
      </w:r>
      <w:r>
        <w:t>significant</w:t>
      </w:r>
      <w:r w:rsidR="00817A63">
        <w:t xml:space="preserve"> part in the </w:t>
      </w:r>
      <w:r w:rsidR="00817A63">
        <w:lastRenderedPageBreak/>
        <w:t xml:space="preserve">process. As </w:t>
      </w:r>
      <w:r>
        <w:t>shown in</w:t>
      </w:r>
      <w:r w:rsidR="00817A63">
        <w:t xml:space="preserve"> </w:t>
      </w:r>
      <w:r>
        <w:fldChar w:fldCharType="begin"/>
      </w:r>
      <w:r>
        <w:instrText xml:space="preserve"> REF _Ref70974632 \h </w:instrText>
      </w:r>
      <w:r>
        <w:fldChar w:fldCharType="separate"/>
      </w:r>
      <w:r w:rsidR="00B86024">
        <w:t xml:space="preserve">Figure </w:t>
      </w:r>
      <w:r w:rsidR="00B86024">
        <w:rPr>
          <w:noProof/>
        </w:rPr>
        <w:t>18</w:t>
      </w:r>
      <w:r>
        <w:fldChar w:fldCharType="end"/>
      </w:r>
      <w:r w:rsidR="00817A63">
        <w:t xml:space="preserve">, it holds for all models that </w:t>
      </w:r>
      <w:r>
        <w:t xml:space="preserve">the </w:t>
      </w:r>
      <w:r w:rsidR="00817A63">
        <w:t>effectiveness</w:t>
      </w:r>
      <w:r>
        <w:t xml:space="preserve"> of lockdown</w:t>
      </w:r>
      <w:r w:rsidR="00817A63">
        <w:t xml:space="preserve"> </w:t>
      </w:r>
      <w:r>
        <w:t xml:space="preserve">increases </w:t>
      </w:r>
      <w:r w:rsidR="00817A63">
        <w:t>with lockdown duration. However, it is worth pointing out that there is a sizeable flattening happening towards the end of the lockdown curve</w:t>
      </w:r>
      <w:r>
        <w:t>, indicating</w:t>
      </w:r>
      <w:r w:rsidR="00817A63">
        <w:t xml:space="preserve"> that locking down for </w:t>
      </w:r>
      <w:r>
        <w:t xml:space="preserve">an </w:t>
      </w:r>
      <w:r w:rsidR="00817A63">
        <w:t xml:space="preserve">extended period achieves little while costing too much. Depending on </w:t>
      </w:r>
      <w:r>
        <w:t xml:space="preserve">the </w:t>
      </w:r>
      <w:r w:rsidR="00817A63">
        <w:t xml:space="preserve">government’s tolerance level, different durations can be chosen. </w:t>
      </w:r>
      <w:r>
        <w:t>The</w:t>
      </w:r>
      <w:r w:rsidR="00817A63">
        <w:t xml:space="preserve"> common 14-day lockdown selection seems like a balanced option for effectiveness and costs.</w:t>
      </w:r>
    </w:p>
    <w:p w14:paraId="7C6AE355" w14:textId="77777777" w:rsidR="00817A63" w:rsidRPr="00817A63" w:rsidRDefault="00817A63" w:rsidP="00817A63"/>
    <w:p w14:paraId="5D213BC1" w14:textId="22159D48" w:rsidR="00881729" w:rsidRDefault="00881729" w:rsidP="00881729"/>
    <w:p w14:paraId="5BFD1CAC" w14:textId="2182D31B" w:rsidR="004B7AD8" w:rsidRDefault="004B7AD8" w:rsidP="00881729"/>
    <w:p w14:paraId="5E2AE9A4" w14:textId="715D2454" w:rsidR="00D26808" w:rsidRDefault="006C311A" w:rsidP="00881729">
      <w:r>
        <w:rPr>
          <w:noProof/>
        </w:rPr>
        <w:drawing>
          <wp:inline distT="0" distB="0" distL="0" distR="0" wp14:anchorId="1D479883" wp14:editId="05DA4841">
            <wp:extent cx="5731510" cy="5740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40400"/>
                    </a:xfrm>
                    <a:prstGeom prst="rect">
                      <a:avLst/>
                    </a:prstGeom>
                  </pic:spPr>
                </pic:pic>
              </a:graphicData>
            </a:graphic>
          </wp:inline>
        </w:drawing>
      </w:r>
    </w:p>
    <w:p w14:paraId="42AEE608" w14:textId="25E4E0D6" w:rsidR="006C311A" w:rsidRDefault="006C311A" w:rsidP="006C311A">
      <w:pPr>
        <w:pStyle w:val="Caption"/>
        <w:jc w:val="center"/>
      </w:pPr>
      <w:bookmarkStart w:id="38" w:name="_Ref70974632"/>
      <w:bookmarkStart w:id="39" w:name="_Toc70975278"/>
      <w:r>
        <w:t xml:space="preserve">Figure </w:t>
      </w:r>
      <w:fldSimple w:instr=" SEQ Figure \* ARABIC ">
        <w:r w:rsidR="00B86024">
          <w:rPr>
            <w:noProof/>
          </w:rPr>
          <w:t>18</w:t>
        </w:r>
      </w:fldSimple>
      <w:bookmarkEnd w:id="38"/>
      <w:r>
        <w:t xml:space="preserve">: Sensitivity of the duration of the lockdown period on the </w:t>
      </w:r>
      <w:r w:rsidR="00CE4FE4">
        <w:t>effectiveness</w:t>
      </w:r>
      <w:bookmarkEnd w:id="39"/>
    </w:p>
    <w:p w14:paraId="5D30F709" w14:textId="787566A2" w:rsidR="00C74DE0" w:rsidRDefault="00C74DE0" w:rsidP="00BC7F9F">
      <w:pPr>
        <w:pStyle w:val="Heading1"/>
      </w:pPr>
      <w:r w:rsidRPr="00DA4FAF">
        <w:t>Conclusion</w:t>
      </w:r>
    </w:p>
    <w:p w14:paraId="4AEF5009" w14:textId="53FFA9B5" w:rsidR="00B3074D" w:rsidRDefault="006C311A" w:rsidP="00B3074D">
      <w:r>
        <w:t xml:space="preserve">This paper examined three innovative approaches of lockdown: gravity index-based lockdown, homophily clustering-based lockdown, and hybrid approach of lockdown. The idea behind those </w:t>
      </w:r>
      <w:r>
        <w:lastRenderedPageBreak/>
        <w:t>proposal is that ’similarity’ and ’connectivity’ of suburbs might play a significant part of virus local transmission, as opposed to a naive approach of purely considering adjacent suburbs or areas. The results turned out to back this idea with all models outperforming their respectively benchmark models with similar number of suburbs subject to lockdown. The other aspect of lockdown is lockdown duration. Based on analysis performed, every lockdown strategy including the benchmark ones would have better effectiveness if lockdown duration were higher. However, the other aspect of lockdown is the economic costs of doing so - with the lockdown effectiveness curve almost flat after 14 days, the most common lockdown period of 14 days is not without any virtue. Insights around modelling and lockdown period selection in this paper can hopefully inform policy makers to achieve a higher effectiveness/cost ratio in their virus management process.</w:t>
      </w:r>
    </w:p>
    <w:p w14:paraId="3C8DF431" w14:textId="680B8F43" w:rsidR="00B3074D" w:rsidRDefault="00B3074D" w:rsidP="00B3074D">
      <w:pPr>
        <w:pStyle w:val="Heading1"/>
      </w:pPr>
      <w:r>
        <w:t>Further research</w:t>
      </w:r>
    </w:p>
    <w:p w14:paraId="2A8F31FA" w14:textId="1528BA47" w:rsidR="002B58D5"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002B58D5">
        <w:rPr>
          <w:highlight w:val="yellow"/>
        </w:rPr>
        <w:fldChar w:fldCharType="begin"/>
      </w:r>
      <w:r w:rsidR="002B58D5">
        <w:instrText xml:space="preserve"> REF _Ref70974779 \h </w:instrText>
      </w:r>
      <w:r w:rsidR="002B58D5">
        <w:rPr>
          <w:highlight w:val="yellow"/>
        </w:rPr>
      </w:r>
      <w:r w:rsidR="002B58D5">
        <w:rPr>
          <w:highlight w:val="yellow"/>
        </w:rPr>
        <w:fldChar w:fldCharType="separate"/>
      </w:r>
      <w:r w:rsidR="00B86024">
        <w:t xml:space="preserve">Figure </w:t>
      </w:r>
      <w:r w:rsidR="00B86024">
        <w:rPr>
          <w:noProof/>
        </w:rPr>
        <w:t>19</w:t>
      </w:r>
      <w:r w:rsidR="002B58D5">
        <w:rPr>
          <w:highlight w:val="yellow"/>
        </w:rPr>
        <w:fldChar w:fldCharType="end"/>
      </w:r>
      <w:r w:rsidR="002B58D5">
        <w:t xml:space="preserve">. </w:t>
      </w:r>
    </w:p>
    <w:p w14:paraId="56B6A8A0" w14:textId="75D29446" w:rsidR="00B3074D" w:rsidRDefault="00B3074D" w:rsidP="00B3074D">
      <w:r>
        <w:rPr>
          <w:noProof/>
        </w:rPr>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96970"/>
                    </a:xfrm>
                    <a:prstGeom prst="rect">
                      <a:avLst/>
                    </a:prstGeom>
                  </pic:spPr>
                </pic:pic>
              </a:graphicData>
            </a:graphic>
          </wp:inline>
        </w:drawing>
      </w:r>
    </w:p>
    <w:p w14:paraId="60FBE368" w14:textId="5204D4A1" w:rsidR="002B58D5" w:rsidRPr="00B3074D" w:rsidRDefault="002B58D5" w:rsidP="002B58D5">
      <w:pPr>
        <w:pStyle w:val="Caption"/>
        <w:jc w:val="center"/>
      </w:pPr>
      <w:bookmarkStart w:id="40" w:name="_Ref70974779"/>
      <w:bookmarkStart w:id="41" w:name="_Toc70975279"/>
      <w:r>
        <w:t xml:space="preserve">Figure </w:t>
      </w:r>
      <w:fldSimple w:instr=" SEQ Figure \* ARABIC ">
        <w:r w:rsidR="00B86024">
          <w:rPr>
            <w:noProof/>
          </w:rPr>
          <w:t>19</w:t>
        </w:r>
      </w:fldSimple>
      <w:bookmarkEnd w:id="40"/>
      <w:r>
        <w:t>: Total Covid-19 antibody rate (%) by MODZCTA (NYC)</w:t>
      </w:r>
      <w:bookmarkEnd w:id="41"/>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02C95920"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39" w:history="1">
        <w:r w:rsidRPr="002B1AA2">
          <w:rPr>
            <w:rStyle w:val="Hyperlink"/>
            <w:sz w:val="24"/>
            <w:szCs w:val="24"/>
          </w:rPr>
          <w:t>https://www.researchgate.net/publication/235605835_Spatial_Clustering_Algorithms-_An_Overview</w:t>
        </w:r>
      </w:hyperlink>
      <w:r>
        <w:rPr>
          <w:sz w:val="24"/>
          <w:szCs w:val="24"/>
        </w:rPr>
        <w:t xml:space="preserve"> </w:t>
      </w:r>
    </w:p>
    <w:p w14:paraId="016CD12F" w14:textId="3B755A52" w:rsidR="00EE1A91" w:rsidRDefault="00EE1A91" w:rsidP="00AA38DD">
      <w:proofErr w:type="spellStart"/>
      <w:r w:rsidRPr="00EE1A91">
        <w:rPr>
          <w:sz w:val="24"/>
          <w:szCs w:val="24"/>
        </w:rPr>
        <w:t>Lauw</w:t>
      </w:r>
      <w:proofErr w:type="spellEnd"/>
      <w:r w:rsidRPr="00EE1A91">
        <w:rPr>
          <w:sz w:val="24"/>
          <w:szCs w:val="24"/>
        </w:rPr>
        <w:t xml:space="preserve">, H., Shafer, J. C., Agrawal, R., &amp; </w:t>
      </w:r>
      <w:proofErr w:type="spellStart"/>
      <w:r w:rsidRPr="00EE1A91">
        <w:rPr>
          <w:sz w:val="24"/>
          <w:szCs w:val="24"/>
        </w:rPr>
        <w:t>Ntoulas</w:t>
      </w:r>
      <w:proofErr w:type="spellEnd"/>
      <w:r w:rsidRPr="00EE1A91">
        <w:rPr>
          <w:sz w:val="24"/>
          <w:szCs w:val="24"/>
        </w:rPr>
        <w:t>, A. (2010). Homophily in the digital world: A LiveJournal case study. </w:t>
      </w:r>
      <w:r w:rsidRPr="00EE1A91">
        <w:rPr>
          <w:i/>
          <w:iCs/>
          <w:sz w:val="24"/>
          <w:szCs w:val="24"/>
        </w:rPr>
        <w:t>IEEE Internet Computing</w:t>
      </w:r>
      <w:r w:rsidRPr="00EE1A91">
        <w:rPr>
          <w:sz w:val="24"/>
          <w:szCs w:val="24"/>
        </w:rPr>
        <w:t xml:space="preserve">, 14(2), 15-23. </w:t>
      </w:r>
      <w:r>
        <w:rPr>
          <w:sz w:val="24"/>
          <w:szCs w:val="24"/>
        </w:rPr>
        <w:t xml:space="preserve">sourced from: </w:t>
      </w:r>
      <w:hyperlink r:id="rId40" w:history="1">
        <w:r w:rsidRPr="00C52A63">
          <w:rPr>
            <w:rStyle w:val="Hyperlink"/>
          </w:rPr>
          <w:t>https://ieeexplore.ieee.org/abstract/document/5396305</w:t>
        </w:r>
      </w:hyperlink>
    </w:p>
    <w:p w14:paraId="67689FBB" w14:textId="0F84F7C6"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41"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B22148F"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2"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169CA0C0" w:rsidR="00AA38DD" w:rsidRPr="00AA38DD" w:rsidRDefault="00AA38DD" w:rsidP="00BC7F9F">
      <w:pPr>
        <w:pStyle w:val="Heading1"/>
      </w:pPr>
      <w:r>
        <w:lastRenderedPageBreak/>
        <w:t>Appendix</w:t>
      </w:r>
    </w:p>
    <w:p w14:paraId="7F5B4464" w14:textId="11CF9CB7" w:rsidR="00AA38DD" w:rsidRPr="002F24FD" w:rsidRDefault="00AA38DD" w:rsidP="002F24FD">
      <w:pPr>
        <w:pStyle w:val="Heading2"/>
        <w:numPr>
          <w:ilvl w:val="0"/>
          <w:numId w:val="0"/>
        </w:numPr>
        <w:ind w:left="576" w:hanging="576"/>
        <w:rPr>
          <w:b/>
          <w:bCs/>
        </w:rPr>
      </w:pPr>
      <w:bookmarkStart w:id="42" w:name="_Ref70970155"/>
      <w:r w:rsidRPr="002F24FD">
        <w:rPr>
          <w:b/>
          <w:bCs/>
        </w:rPr>
        <w:t>Covid-19 related news timeline in Australia, 2020</w:t>
      </w:r>
      <w:bookmarkEnd w:id="42"/>
    </w:p>
    <w:p w14:paraId="19400DA7" w14:textId="657BA38A" w:rsidR="00AA38DD" w:rsidRDefault="00AA38DD" w:rsidP="00AA38DD">
      <w:pPr>
        <w:rPr>
          <w:sz w:val="24"/>
          <w:szCs w:val="24"/>
        </w:rPr>
      </w:pPr>
      <w:r>
        <w:rPr>
          <w:sz w:val="24"/>
          <w:szCs w:val="24"/>
        </w:rPr>
        <w:t xml:space="preserve">Source: </w:t>
      </w:r>
      <w:hyperlink r:id="rId43"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91655"/>
                    </a:xfrm>
                    <a:prstGeom prst="rect">
                      <a:avLst/>
                    </a:prstGeom>
                  </pic:spPr>
                </pic:pic>
              </a:graphicData>
            </a:graphic>
          </wp:inline>
        </w:drawing>
      </w:r>
    </w:p>
    <w:p w14:paraId="44956F44" w14:textId="0E631DF7" w:rsidR="001F18B0" w:rsidRDefault="00AA38DD" w:rsidP="001F18B0">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49745"/>
                    </a:xfrm>
                    <a:prstGeom prst="rect">
                      <a:avLst/>
                    </a:prstGeom>
                  </pic:spPr>
                </pic:pic>
              </a:graphicData>
            </a:graphic>
          </wp:inline>
        </w:drawing>
      </w:r>
    </w:p>
    <w:p w14:paraId="0B813CD7" w14:textId="77777777" w:rsidR="001F18B0" w:rsidRPr="001F18B0" w:rsidRDefault="001F18B0" w:rsidP="001F18B0">
      <w:pPr>
        <w:rPr>
          <w:sz w:val="24"/>
          <w:szCs w:val="24"/>
        </w:rPr>
      </w:pPr>
    </w:p>
    <w:p w14:paraId="41C51B4A" w14:textId="41B4AFC3" w:rsidR="001F18B0" w:rsidRDefault="001F18B0" w:rsidP="001F18B0"/>
    <w:p w14:paraId="4BC7A96D" w14:textId="45BB8F6B" w:rsidR="001F18B0" w:rsidRDefault="001F18B0" w:rsidP="001F18B0"/>
    <w:p w14:paraId="4779C706" w14:textId="25D51224" w:rsidR="001F18B0" w:rsidRDefault="001F18B0" w:rsidP="001F18B0"/>
    <w:p w14:paraId="7A25A433" w14:textId="77777777" w:rsidR="001F18B0" w:rsidRPr="001F18B0" w:rsidRDefault="001F18B0" w:rsidP="001F18B0"/>
    <w:p w14:paraId="4B0C4C91" w14:textId="7ADF34DD" w:rsidR="00AA38DD" w:rsidRDefault="001F18B0" w:rsidP="001F18B0">
      <w:pPr>
        <w:pStyle w:val="Heading1"/>
      </w:pPr>
      <w:r w:rsidRPr="001F18B0">
        <w:lastRenderedPageBreak/>
        <w:t>Breakdown of contributions</w:t>
      </w:r>
    </w:p>
    <w:tbl>
      <w:tblPr>
        <w:tblStyle w:val="TableGrid"/>
        <w:tblW w:w="9392" w:type="dxa"/>
        <w:tblLook w:val="04A0" w:firstRow="1" w:lastRow="0" w:firstColumn="1" w:lastColumn="0" w:noHBand="0" w:noVBand="1"/>
      </w:tblPr>
      <w:tblGrid>
        <w:gridCol w:w="2609"/>
        <w:gridCol w:w="4642"/>
        <w:gridCol w:w="2141"/>
      </w:tblGrid>
      <w:tr w:rsidR="001F18B0" w:rsidRPr="001F18B0" w14:paraId="3A65562F" w14:textId="77777777" w:rsidTr="0080141C">
        <w:trPr>
          <w:trHeight w:val="335"/>
        </w:trPr>
        <w:tc>
          <w:tcPr>
            <w:tcW w:w="2609" w:type="dxa"/>
            <w:noWrap/>
            <w:hideMark/>
          </w:tcPr>
          <w:p w14:paraId="5FAA624C" w14:textId="77777777" w:rsidR="001F18B0" w:rsidRPr="001F18B0" w:rsidRDefault="001F18B0" w:rsidP="001F18B0">
            <w:r w:rsidRPr="001F18B0">
              <w:t>Stages</w:t>
            </w:r>
          </w:p>
        </w:tc>
        <w:tc>
          <w:tcPr>
            <w:tcW w:w="4642" w:type="dxa"/>
            <w:noWrap/>
            <w:hideMark/>
          </w:tcPr>
          <w:p w14:paraId="2689D820" w14:textId="77777777" w:rsidR="001F18B0" w:rsidRPr="001F18B0" w:rsidRDefault="001F18B0" w:rsidP="001F18B0">
            <w:r w:rsidRPr="001F18B0">
              <w:t>Steps</w:t>
            </w:r>
          </w:p>
        </w:tc>
        <w:tc>
          <w:tcPr>
            <w:tcW w:w="2141" w:type="dxa"/>
            <w:noWrap/>
            <w:hideMark/>
          </w:tcPr>
          <w:p w14:paraId="1135074A" w14:textId="77777777" w:rsidR="001F18B0" w:rsidRPr="001F18B0" w:rsidRDefault="001F18B0" w:rsidP="001F18B0">
            <w:r w:rsidRPr="001F18B0">
              <w:t>Contributor</w:t>
            </w:r>
          </w:p>
        </w:tc>
      </w:tr>
      <w:tr w:rsidR="001F18B0" w:rsidRPr="001F18B0" w14:paraId="54D043DD" w14:textId="77777777" w:rsidTr="0080141C">
        <w:trPr>
          <w:trHeight w:val="335"/>
        </w:trPr>
        <w:tc>
          <w:tcPr>
            <w:tcW w:w="2609" w:type="dxa"/>
            <w:vMerge w:val="restart"/>
            <w:noWrap/>
            <w:hideMark/>
          </w:tcPr>
          <w:p w14:paraId="5CA81AAB" w14:textId="77777777" w:rsidR="001F18B0" w:rsidRPr="001F18B0" w:rsidRDefault="001F18B0" w:rsidP="001F18B0">
            <w:r w:rsidRPr="001F18B0">
              <w:t>Data Collection</w:t>
            </w:r>
          </w:p>
        </w:tc>
        <w:tc>
          <w:tcPr>
            <w:tcW w:w="4642" w:type="dxa"/>
            <w:noWrap/>
            <w:hideMark/>
          </w:tcPr>
          <w:p w14:paraId="38140AE8" w14:textId="77777777" w:rsidR="001F18B0" w:rsidRPr="001F18B0" w:rsidRDefault="001F18B0" w:rsidP="001F18B0">
            <w:r w:rsidRPr="001F18B0">
              <w:t>shapefiles</w:t>
            </w:r>
          </w:p>
        </w:tc>
        <w:tc>
          <w:tcPr>
            <w:tcW w:w="2141" w:type="dxa"/>
            <w:noWrap/>
            <w:hideMark/>
          </w:tcPr>
          <w:p w14:paraId="73F338A0" w14:textId="77777777" w:rsidR="001F18B0" w:rsidRPr="001F18B0" w:rsidRDefault="001F18B0" w:rsidP="001F18B0">
            <w:proofErr w:type="spellStart"/>
            <w:r w:rsidRPr="001F18B0">
              <w:t>Yanjun</w:t>
            </w:r>
            <w:proofErr w:type="spellEnd"/>
            <w:r w:rsidRPr="001F18B0">
              <w:t xml:space="preserve"> Liu</w:t>
            </w:r>
          </w:p>
        </w:tc>
      </w:tr>
      <w:tr w:rsidR="001F18B0" w:rsidRPr="001F18B0" w14:paraId="0B5D9378" w14:textId="77777777" w:rsidTr="0080141C">
        <w:trPr>
          <w:trHeight w:val="335"/>
        </w:trPr>
        <w:tc>
          <w:tcPr>
            <w:tcW w:w="2609" w:type="dxa"/>
            <w:vMerge/>
            <w:hideMark/>
          </w:tcPr>
          <w:p w14:paraId="54C86B4C" w14:textId="77777777" w:rsidR="001F18B0" w:rsidRPr="001F18B0" w:rsidRDefault="001F18B0"/>
        </w:tc>
        <w:tc>
          <w:tcPr>
            <w:tcW w:w="4642" w:type="dxa"/>
            <w:noWrap/>
            <w:hideMark/>
          </w:tcPr>
          <w:p w14:paraId="27C91FAC" w14:textId="77777777" w:rsidR="001F18B0" w:rsidRPr="001F18B0" w:rsidRDefault="001F18B0" w:rsidP="001F18B0">
            <w:r w:rsidRPr="001F18B0">
              <w:t xml:space="preserve">Suburb </w:t>
            </w:r>
            <w:proofErr w:type="spellStart"/>
            <w:r w:rsidRPr="001F18B0">
              <w:t>quickstats</w:t>
            </w:r>
            <w:proofErr w:type="spellEnd"/>
          </w:p>
        </w:tc>
        <w:tc>
          <w:tcPr>
            <w:tcW w:w="2141" w:type="dxa"/>
            <w:noWrap/>
            <w:hideMark/>
          </w:tcPr>
          <w:p w14:paraId="69D0D3E3" w14:textId="77777777" w:rsidR="001F18B0" w:rsidRPr="001F18B0" w:rsidRDefault="001F18B0" w:rsidP="001F18B0">
            <w:r w:rsidRPr="001F18B0">
              <w:t>Zhikang Yu</w:t>
            </w:r>
          </w:p>
        </w:tc>
      </w:tr>
      <w:tr w:rsidR="001F18B0" w:rsidRPr="001F18B0" w14:paraId="0DCF861F" w14:textId="77777777" w:rsidTr="0080141C">
        <w:trPr>
          <w:trHeight w:val="335"/>
        </w:trPr>
        <w:tc>
          <w:tcPr>
            <w:tcW w:w="2609" w:type="dxa"/>
            <w:vMerge/>
            <w:hideMark/>
          </w:tcPr>
          <w:p w14:paraId="1FEF1A91" w14:textId="77777777" w:rsidR="001F18B0" w:rsidRPr="001F18B0" w:rsidRDefault="001F18B0"/>
        </w:tc>
        <w:tc>
          <w:tcPr>
            <w:tcW w:w="4642" w:type="dxa"/>
            <w:noWrap/>
            <w:hideMark/>
          </w:tcPr>
          <w:p w14:paraId="32DAFA74" w14:textId="77777777" w:rsidR="001F18B0" w:rsidRPr="001F18B0" w:rsidRDefault="001F18B0" w:rsidP="001F18B0">
            <w:r w:rsidRPr="001F18B0">
              <w:t>Covid-19 NSW/AU</w:t>
            </w:r>
          </w:p>
        </w:tc>
        <w:tc>
          <w:tcPr>
            <w:tcW w:w="2141" w:type="dxa"/>
            <w:noWrap/>
            <w:hideMark/>
          </w:tcPr>
          <w:p w14:paraId="15C6FC73" w14:textId="77777777" w:rsidR="001F18B0" w:rsidRPr="001F18B0" w:rsidRDefault="001F18B0" w:rsidP="001F18B0">
            <w:proofErr w:type="spellStart"/>
            <w:r w:rsidRPr="001F18B0">
              <w:t>Yanjun</w:t>
            </w:r>
            <w:proofErr w:type="spellEnd"/>
            <w:r w:rsidRPr="001F18B0">
              <w:t xml:space="preserve"> Liu</w:t>
            </w:r>
          </w:p>
        </w:tc>
      </w:tr>
      <w:tr w:rsidR="001F18B0" w:rsidRPr="001F18B0" w14:paraId="430ED203" w14:textId="77777777" w:rsidTr="0080141C">
        <w:trPr>
          <w:trHeight w:val="335"/>
        </w:trPr>
        <w:tc>
          <w:tcPr>
            <w:tcW w:w="2609" w:type="dxa"/>
            <w:vMerge/>
            <w:hideMark/>
          </w:tcPr>
          <w:p w14:paraId="6D590B88" w14:textId="77777777" w:rsidR="001F18B0" w:rsidRPr="001F18B0" w:rsidRDefault="001F18B0"/>
        </w:tc>
        <w:tc>
          <w:tcPr>
            <w:tcW w:w="4642" w:type="dxa"/>
            <w:noWrap/>
            <w:hideMark/>
          </w:tcPr>
          <w:p w14:paraId="0C1C4A0F" w14:textId="77777777" w:rsidR="001F18B0" w:rsidRPr="001F18B0" w:rsidRDefault="001F18B0" w:rsidP="001F18B0">
            <w:r w:rsidRPr="001F18B0">
              <w:t>Geographics data</w:t>
            </w:r>
          </w:p>
        </w:tc>
        <w:tc>
          <w:tcPr>
            <w:tcW w:w="2141" w:type="dxa"/>
            <w:noWrap/>
            <w:hideMark/>
          </w:tcPr>
          <w:p w14:paraId="3451D96C" w14:textId="77777777" w:rsidR="001F18B0" w:rsidRPr="001F18B0" w:rsidRDefault="001F18B0" w:rsidP="001F18B0">
            <w:proofErr w:type="spellStart"/>
            <w:r w:rsidRPr="001F18B0">
              <w:t>Yanjun</w:t>
            </w:r>
            <w:proofErr w:type="spellEnd"/>
            <w:r w:rsidRPr="001F18B0">
              <w:t xml:space="preserve"> Liu</w:t>
            </w:r>
          </w:p>
        </w:tc>
      </w:tr>
      <w:tr w:rsidR="001F18B0" w:rsidRPr="001F18B0" w14:paraId="4389CECD" w14:textId="77777777" w:rsidTr="0080141C">
        <w:trPr>
          <w:trHeight w:val="335"/>
        </w:trPr>
        <w:tc>
          <w:tcPr>
            <w:tcW w:w="2609" w:type="dxa"/>
            <w:vMerge w:val="restart"/>
            <w:noWrap/>
            <w:hideMark/>
          </w:tcPr>
          <w:p w14:paraId="2A9B8566" w14:textId="77777777" w:rsidR="001F18B0" w:rsidRPr="001F18B0" w:rsidRDefault="001F18B0" w:rsidP="001F18B0">
            <w:r w:rsidRPr="001F18B0">
              <w:t>Methodology</w:t>
            </w:r>
          </w:p>
        </w:tc>
        <w:tc>
          <w:tcPr>
            <w:tcW w:w="4642" w:type="dxa"/>
            <w:noWrap/>
            <w:hideMark/>
          </w:tcPr>
          <w:p w14:paraId="2B595866" w14:textId="77777777" w:rsidR="001F18B0" w:rsidRPr="001F18B0" w:rsidRDefault="001F18B0" w:rsidP="001F18B0">
            <w:r w:rsidRPr="001F18B0">
              <w:t>The Gravity Model</w:t>
            </w:r>
          </w:p>
        </w:tc>
        <w:tc>
          <w:tcPr>
            <w:tcW w:w="2141" w:type="dxa"/>
            <w:noWrap/>
            <w:hideMark/>
          </w:tcPr>
          <w:p w14:paraId="1DA0F954" w14:textId="77777777" w:rsidR="001F18B0" w:rsidRPr="001F18B0" w:rsidRDefault="001F18B0" w:rsidP="001F18B0">
            <w:proofErr w:type="spellStart"/>
            <w:r w:rsidRPr="001F18B0">
              <w:t>Yanjun</w:t>
            </w:r>
            <w:proofErr w:type="spellEnd"/>
            <w:r w:rsidRPr="001F18B0">
              <w:t xml:space="preserve"> Liu</w:t>
            </w:r>
          </w:p>
        </w:tc>
      </w:tr>
      <w:tr w:rsidR="001F18B0" w:rsidRPr="001F18B0" w14:paraId="54F2F0EC" w14:textId="77777777" w:rsidTr="0080141C">
        <w:trPr>
          <w:trHeight w:val="335"/>
        </w:trPr>
        <w:tc>
          <w:tcPr>
            <w:tcW w:w="2609" w:type="dxa"/>
            <w:vMerge/>
            <w:hideMark/>
          </w:tcPr>
          <w:p w14:paraId="18CF6CA9" w14:textId="77777777" w:rsidR="001F18B0" w:rsidRPr="001F18B0" w:rsidRDefault="001F18B0"/>
        </w:tc>
        <w:tc>
          <w:tcPr>
            <w:tcW w:w="4642" w:type="dxa"/>
            <w:noWrap/>
            <w:hideMark/>
          </w:tcPr>
          <w:p w14:paraId="68884F3B" w14:textId="77777777" w:rsidR="001F18B0" w:rsidRPr="001F18B0" w:rsidRDefault="001F18B0" w:rsidP="001F18B0">
            <w:r w:rsidRPr="001F18B0">
              <w:t>The Homophily Principle</w:t>
            </w:r>
          </w:p>
        </w:tc>
        <w:tc>
          <w:tcPr>
            <w:tcW w:w="2141" w:type="dxa"/>
            <w:noWrap/>
            <w:hideMark/>
          </w:tcPr>
          <w:p w14:paraId="50548158" w14:textId="77777777" w:rsidR="001F18B0" w:rsidRPr="001F18B0" w:rsidRDefault="001F18B0" w:rsidP="001F18B0">
            <w:r w:rsidRPr="001F18B0">
              <w:t>Zhikang Yu</w:t>
            </w:r>
          </w:p>
        </w:tc>
      </w:tr>
      <w:tr w:rsidR="001F18B0" w:rsidRPr="001F18B0" w14:paraId="5DB19982" w14:textId="77777777" w:rsidTr="0080141C">
        <w:trPr>
          <w:trHeight w:val="335"/>
        </w:trPr>
        <w:tc>
          <w:tcPr>
            <w:tcW w:w="2609" w:type="dxa"/>
            <w:vMerge/>
            <w:hideMark/>
          </w:tcPr>
          <w:p w14:paraId="0711736A" w14:textId="77777777" w:rsidR="001F18B0" w:rsidRPr="001F18B0" w:rsidRDefault="001F18B0"/>
        </w:tc>
        <w:tc>
          <w:tcPr>
            <w:tcW w:w="4642" w:type="dxa"/>
            <w:noWrap/>
            <w:hideMark/>
          </w:tcPr>
          <w:p w14:paraId="43856FA4" w14:textId="77777777" w:rsidR="001F18B0" w:rsidRPr="001F18B0" w:rsidRDefault="001F18B0" w:rsidP="001F18B0">
            <w:r w:rsidRPr="001F18B0">
              <w:t>The hybrid approaches</w:t>
            </w:r>
          </w:p>
        </w:tc>
        <w:tc>
          <w:tcPr>
            <w:tcW w:w="2141" w:type="dxa"/>
            <w:noWrap/>
            <w:hideMark/>
          </w:tcPr>
          <w:p w14:paraId="7118C104" w14:textId="77777777" w:rsidR="001F18B0" w:rsidRPr="001F18B0" w:rsidRDefault="001F18B0" w:rsidP="001F18B0">
            <w:r w:rsidRPr="001F18B0">
              <w:t>Joint</w:t>
            </w:r>
          </w:p>
        </w:tc>
      </w:tr>
      <w:tr w:rsidR="001F18B0" w:rsidRPr="001F18B0" w14:paraId="7C196F38" w14:textId="77777777" w:rsidTr="0080141C">
        <w:trPr>
          <w:trHeight w:val="335"/>
        </w:trPr>
        <w:tc>
          <w:tcPr>
            <w:tcW w:w="2609" w:type="dxa"/>
            <w:vMerge w:val="restart"/>
            <w:noWrap/>
            <w:hideMark/>
          </w:tcPr>
          <w:p w14:paraId="015AEF2A" w14:textId="77777777" w:rsidR="001F18B0" w:rsidRPr="001F18B0" w:rsidRDefault="001F18B0" w:rsidP="001F18B0">
            <w:r w:rsidRPr="001F18B0">
              <w:t>Evaluation</w:t>
            </w:r>
          </w:p>
        </w:tc>
        <w:tc>
          <w:tcPr>
            <w:tcW w:w="4642" w:type="dxa"/>
            <w:noWrap/>
            <w:hideMark/>
          </w:tcPr>
          <w:p w14:paraId="1895D70E" w14:textId="77777777" w:rsidR="001F18B0" w:rsidRPr="001F18B0" w:rsidRDefault="001F18B0" w:rsidP="001F18B0">
            <w:proofErr w:type="spellStart"/>
            <w:r w:rsidRPr="001F18B0">
              <w:t>Backtest</w:t>
            </w:r>
            <w:proofErr w:type="spellEnd"/>
            <w:r w:rsidRPr="001F18B0">
              <w:t xml:space="preserve"> strategy</w:t>
            </w:r>
          </w:p>
        </w:tc>
        <w:tc>
          <w:tcPr>
            <w:tcW w:w="2141" w:type="dxa"/>
            <w:noWrap/>
            <w:hideMark/>
          </w:tcPr>
          <w:p w14:paraId="476801CA" w14:textId="77777777" w:rsidR="001F18B0" w:rsidRPr="001F18B0" w:rsidRDefault="001F18B0" w:rsidP="001F18B0">
            <w:r w:rsidRPr="001F18B0">
              <w:t>Zhikang Yu</w:t>
            </w:r>
          </w:p>
        </w:tc>
      </w:tr>
      <w:tr w:rsidR="001F18B0" w:rsidRPr="001F18B0" w14:paraId="4AA53D43" w14:textId="77777777" w:rsidTr="0080141C">
        <w:trPr>
          <w:trHeight w:val="335"/>
        </w:trPr>
        <w:tc>
          <w:tcPr>
            <w:tcW w:w="2609" w:type="dxa"/>
            <w:vMerge/>
            <w:hideMark/>
          </w:tcPr>
          <w:p w14:paraId="76CCAEC7" w14:textId="77777777" w:rsidR="001F18B0" w:rsidRPr="001F18B0" w:rsidRDefault="001F18B0"/>
        </w:tc>
        <w:tc>
          <w:tcPr>
            <w:tcW w:w="4642" w:type="dxa"/>
            <w:noWrap/>
            <w:hideMark/>
          </w:tcPr>
          <w:p w14:paraId="2559F6D0" w14:textId="77777777" w:rsidR="001F18B0" w:rsidRPr="001F18B0" w:rsidRDefault="001F18B0" w:rsidP="001F18B0">
            <w:proofErr w:type="spellStart"/>
            <w:r w:rsidRPr="001F18B0">
              <w:t>Evalution</w:t>
            </w:r>
            <w:proofErr w:type="spellEnd"/>
            <w:r w:rsidRPr="001F18B0">
              <w:t xml:space="preserve"> results</w:t>
            </w:r>
          </w:p>
        </w:tc>
        <w:tc>
          <w:tcPr>
            <w:tcW w:w="2141" w:type="dxa"/>
            <w:noWrap/>
            <w:hideMark/>
          </w:tcPr>
          <w:p w14:paraId="075E6068" w14:textId="77777777" w:rsidR="001F18B0" w:rsidRPr="001F18B0" w:rsidRDefault="001F18B0" w:rsidP="001F18B0">
            <w:r w:rsidRPr="001F18B0">
              <w:t>Joint</w:t>
            </w:r>
          </w:p>
        </w:tc>
      </w:tr>
      <w:tr w:rsidR="001F18B0" w:rsidRPr="001F18B0" w14:paraId="67C52B2D" w14:textId="77777777" w:rsidTr="0080141C">
        <w:trPr>
          <w:trHeight w:val="335"/>
        </w:trPr>
        <w:tc>
          <w:tcPr>
            <w:tcW w:w="2609" w:type="dxa"/>
            <w:noWrap/>
            <w:hideMark/>
          </w:tcPr>
          <w:p w14:paraId="402C181E" w14:textId="77777777" w:rsidR="001F18B0" w:rsidRPr="001F18B0" w:rsidRDefault="001F18B0" w:rsidP="001F18B0">
            <w:r w:rsidRPr="001F18B0">
              <w:t>Writing</w:t>
            </w:r>
          </w:p>
        </w:tc>
        <w:tc>
          <w:tcPr>
            <w:tcW w:w="4642" w:type="dxa"/>
            <w:noWrap/>
            <w:hideMark/>
          </w:tcPr>
          <w:p w14:paraId="76A61C80" w14:textId="77777777" w:rsidR="001F18B0" w:rsidRPr="001F18B0" w:rsidRDefault="001F18B0" w:rsidP="001F18B0">
            <w:r w:rsidRPr="001F18B0">
              <w:t>Essay</w:t>
            </w:r>
          </w:p>
        </w:tc>
        <w:tc>
          <w:tcPr>
            <w:tcW w:w="2141" w:type="dxa"/>
            <w:noWrap/>
            <w:hideMark/>
          </w:tcPr>
          <w:p w14:paraId="5DA04007" w14:textId="77777777" w:rsidR="001F18B0" w:rsidRPr="001F18B0" w:rsidRDefault="001F18B0" w:rsidP="001F18B0">
            <w:r w:rsidRPr="001F18B0">
              <w:t>Joint</w:t>
            </w:r>
          </w:p>
        </w:tc>
      </w:tr>
    </w:tbl>
    <w:p w14:paraId="78528B0C" w14:textId="77777777" w:rsidR="001F18B0" w:rsidRPr="001F18B0" w:rsidRDefault="001F18B0" w:rsidP="001F18B0"/>
    <w:sectPr w:rsidR="001F18B0" w:rsidRPr="001F18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NKgFAA8gzkMtAAAA"/>
  </w:docVars>
  <w:rsids>
    <w:rsidRoot w:val="007750E6"/>
    <w:rsid w:val="00006FDF"/>
    <w:rsid w:val="0001516B"/>
    <w:rsid w:val="00017C80"/>
    <w:rsid w:val="00027B8B"/>
    <w:rsid w:val="0004751C"/>
    <w:rsid w:val="00047CBE"/>
    <w:rsid w:val="00053B3F"/>
    <w:rsid w:val="000712A3"/>
    <w:rsid w:val="000808B7"/>
    <w:rsid w:val="00092E5A"/>
    <w:rsid w:val="00095B05"/>
    <w:rsid w:val="000E71B1"/>
    <w:rsid w:val="000F664A"/>
    <w:rsid w:val="001064B3"/>
    <w:rsid w:val="001331FD"/>
    <w:rsid w:val="001621B4"/>
    <w:rsid w:val="001716A4"/>
    <w:rsid w:val="0019475D"/>
    <w:rsid w:val="001B0ACB"/>
    <w:rsid w:val="001B4CF3"/>
    <w:rsid w:val="001B6493"/>
    <w:rsid w:val="001F18B0"/>
    <w:rsid w:val="00220837"/>
    <w:rsid w:val="00223DAD"/>
    <w:rsid w:val="00235C74"/>
    <w:rsid w:val="00241D54"/>
    <w:rsid w:val="002646C4"/>
    <w:rsid w:val="00266718"/>
    <w:rsid w:val="002770F8"/>
    <w:rsid w:val="00290EA6"/>
    <w:rsid w:val="002B00CF"/>
    <w:rsid w:val="002B07BA"/>
    <w:rsid w:val="002B58D5"/>
    <w:rsid w:val="002B7637"/>
    <w:rsid w:val="002C0828"/>
    <w:rsid w:val="002C5280"/>
    <w:rsid w:val="002F24FD"/>
    <w:rsid w:val="00306646"/>
    <w:rsid w:val="00316A0B"/>
    <w:rsid w:val="003179A0"/>
    <w:rsid w:val="0035764F"/>
    <w:rsid w:val="00374563"/>
    <w:rsid w:val="003A315A"/>
    <w:rsid w:val="003D4C36"/>
    <w:rsid w:val="00406A90"/>
    <w:rsid w:val="00414854"/>
    <w:rsid w:val="00414F69"/>
    <w:rsid w:val="004175A5"/>
    <w:rsid w:val="00463963"/>
    <w:rsid w:val="00466261"/>
    <w:rsid w:val="00471B7C"/>
    <w:rsid w:val="0048511C"/>
    <w:rsid w:val="00493853"/>
    <w:rsid w:val="004A4736"/>
    <w:rsid w:val="004B2D39"/>
    <w:rsid w:val="004B7AD8"/>
    <w:rsid w:val="00502974"/>
    <w:rsid w:val="005214AF"/>
    <w:rsid w:val="00526D2F"/>
    <w:rsid w:val="00530C57"/>
    <w:rsid w:val="00544075"/>
    <w:rsid w:val="00555ECE"/>
    <w:rsid w:val="00567AF1"/>
    <w:rsid w:val="00574268"/>
    <w:rsid w:val="005C4A3D"/>
    <w:rsid w:val="005D5CDF"/>
    <w:rsid w:val="005E64D2"/>
    <w:rsid w:val="005F0C19"/>
    <w:rsid w:val="005F0E60"/>
    <w:rsid w:val="005F1240"/>
    <w:rsid w:val="005F1E1B"/>
    <w:rsid w:val="0061652F"/>
    <w:rsid w:val="00636AA5"/>
    <w:rsid w:val="006401D2"/>
    <w:rsid w:val="00655F33"/>
    <w:rsid w:val="00684B93"/>
    <w:rsid w:val="006857DC"/>
    <w:rsid w:val="006868CD"/>
    <w:rsid w:val="00693A7F"/>
    <w:rsid w:val="00695AF6"/>
    <w:rsid w:val="00695E7E"/>
    <w:rsid w:val="006A240A"/>
    <w:rsid w:val="006A25B1"/>
    <w:rsid w:val="006B514F"/>
    <w:rsid w:val="006C311A"/>
    <w:rsid w:val="006C63A8"/>
    <w:rsid w:val="006E1D73"/>
    <w:rsid w:val="00706A4F"/>
    <w:rsid w:val="00727EF0"/>
    <w:rsid w:val="00730073"/>
    <w:rsid w:val="00730ED3"/>
    <w:rsid w:val="00737D85"/>
    <w:rsid w:val="007450C3"/>
    <w:rsid w:val="007664FD"/>
    <w:rsid w:val="00773EDC"/>
    <w:rsid w:val="007750E6"/>
    <w:rsid w:val="007E0B4B"/>
    <w:rsid w:val="007E0DD7"/>
    <w:rsid w:val="0080141C"/>
    <w:rsid w:val="00817A63"/>
    <w:rsid w:val="00861DCF"/>
    <w:rsid w:val="00881729"/>
    <w:rsid w:val="0088178F"/>
    <w:rsid w:val="00892EAF"/>
    <w:rsid w:val="008954A3"/>
    <w:rsid w:val="008C0E85"/>
    <w:rsid w:val="0092673B"/>
    <w:rsid w:val="00932351"/>
    <w:rsid w:val="009450CC"/>
    <w:rsid w:val="009713F1"/>
    <w:rsid w:val="0097205F"/>
    <w:rsid w:val="00973AC3"/>
    <w:rsid w:val="00975FFC"/>
    <w:rsid w:val="009A3575"/>
    <w:rsid w:val="009E2C27"/>
    <w:rsid w:val="00A56191"/>
    <w:rsid w:val="00A616CF"/>
    <w:rsid w:val="00A72F85"/>
    <w:rsid w:val="00A76B1A"/>
    <w:rsid w:val="00AA1D37"/>
    <w:rsid w:val="00AA38DD"/>
    <w:rsid w:val="00B14444"/>
    <w:rsid w:val="00B3074D"/>
    <w:rsid w:val="00B41634"/>
    <w:rsid w:val="00B46273"/>
    <w:rsid w:val="00B47D4F"/>
    <w:rsid w:val="00B67771"/>
    <w:rsid w:val="00B84E88"/>
    <w:rsid w:val="00B86024"/>
    <w:rsid w:val="00B87AFD"/>
    <w:rsid w:val="00B87CE6"/>
    <w:rsid w:val="00BA4481"/>
    <w:rsid w:val="00BC7F9F"/>
    <w:rsid w:val="00C63D8B"/>
    <w:rsid w:val="00C74DE0"/>
    <w:rsid w:val="00CA0361"/>
    <w:rsid w:val="00CA4C8B"/>
    <w:rsid w:val="00CB397F"/>
    <w:rsid w:val="00CC0B37"/>
    <w:rsid w:val="00CE4FE4"/>
    <w:rsid w:val="00CF6FAB"/>
    <w:rsid w:val="00D23377"/>
    <w:rsid w:val="00D26808"/>
    <w:rsid w:val="00D70321"/>
    <w:rsid w:val="00D736B7"/>
    <w:rsid w:val="00D87EC0"/>
    <w:rsid w:val="00DA4FAF"/>
    <w:rsid w:val="00DD68EA"/>
    <w:rsid w:val="00E30D4A"/>
    <w:rsid w:val="00E31255"/>
    <w:rsid w:val="00E413E3"/>
    <w:rsid w:val="00E543D2"/>
    <w:rsid w:val="00E827DE"/>
    <w:rsid w:val="00E91E45"/>
    <w:rsid w:val="00EA792A"/>
    <w:rsid w:val="00EC1DEF"/>
    <w:rsid w:val="00EE1A91"/>
    <w:rsid w:val="00F50CD4"/>
    <w:rsid w:val="00F52DF8"/>
    <w:rsid w:val="00F5731F"/>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C1D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12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 w:id="199872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file:///C:\Users\Fred\Downloads\Wikipedia%20&#8211;%20List%20of%20shopping%20centres%20in%20Australia" TargetMode="External"/><Relationship Id="rId39" Type="http://schemas.openxmlformats.org/officeDocument/2006/relationships/hyperlink" Target="https://www.researchgate.net/publication/235605835_Spatial_Clustering_Algorithms-_An_Overview" TargetMode="External"/><Relationship Id="rId21" Type="http://schemas.openxmlformats.org/officeDocument/2006/relationships/hyperlink" Target="https://www.aihw.gov.au/" TargetMode="External"/><Relationship Id="rId34" Type="http://schemas.openxmlformats.org/officeDocument/2006/relationships/image" Target="media/image15.png"/><Relationship Id="rId42" Type="http://schemas.openxmlformats.org/officeDocument/2006/relationships/hyperlink" Target="https://www.pnas.org/content/117/39/24575"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bs.gov.au/websitedbs/D3310114.nsf/Home/2016%20QuickStats" TargetMode="External"/><Relationship Id="rId1" Type="http://schemas.openxmlformats.org/officeDocument/2006/relationships/customXml" Target="../customXml/item1.xml"/><Relationship Id="rId6" Type="http://schemas.openxmlformats.org/officeDocument/2006/relationships/hyperlink" Target="https://github.com/fredyuu/cda_proj" TargetMode="External"/><Relationship Id="rId11" Type="http://schemas.openxmlformats.org/officeDocument/2006/relationships/image" Target="media/image5.png"/><Relationship Id="rId24" Type="http://schemas.openxmlformats.org/officeDocument/2006/relationships/hyperlink" Target="https://asl.acara.edu.au/hom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ieeexplore.ieee.org/abstract/document/5396305"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cran/sp" TargetMode="External"/><Relationship Id="rId23" Type="http://schemas.openxmlformats.org/officeDocument/2006/relationships/hyperlink" Target="https://asl.acara.edu.au/home" TargetMode="External"/><Relationship Id="rId28" Type="http://schemas.openxmlformats.org/officeDocument/2006/relationships/hyperlink" Target="https://github.com/dkahle/ggmap" TargetMode="External"/><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abs.gov.au/AUSSTATS/abs@.nsf/DetailsPage/1270.0.55.003July%202016?OpenDocument"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ihw.gov.au/" TargetMode="External"/><Relationship Id="rId27" Type="http://schemas.openxmlformats.org/officeDocument/2006/relationships/hyperlink" Target="https://www.yellowpages.com.au/find/supermarkets-grocery-stores/sydney-nsw-2000" TargetMode="External"/><Relationship Id="rId30" Type="http://schemas.openxmlformats.org/officeDocument/2006/relationships/hyperlink" Target="https://www.abs.gov.au/websitedbs/censushome.nsf/home/factsheetsnas?opendocument&amp;navpos=450" TargetMode="External"/><Relationship Id="rId35" Type="http://schemas.openxmlformats.org/officeDocument/2006/relationships/image" Target="media/image16.png"/><Relationship Id="rId43" Type="http://schemas.openxmlformats.org/officeDocument/2006/relationships/hyperlink" Target="https://deborahalupton.medium.com/timeline-of-covid-19-in-australia-1f7df6ca5f23"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transportnsw.info/routes/trai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s://data.nsw.gov.au/data/dataset/nsw-covid-19-cases-by-location-and-likely-source-of-infection/resource/2776dbb8-f807-4fb2-b1ed-184a6fc2c8aa" TargetMode="External"/><Relationship Id="rId41" Type="http://schemas.openxmlformats.org/officeDocument/2006/relationships/hyperlink" Target="https://oxfordre.com/economics/view/10.1093/acrefore/9780190625979.001.0001/acrefore-9780190625979-e-3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5171</Words>
  <Characters>29480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Zhikang Yu</cp:lastModifiedBy>
  <cp:revision>8</cp:revision>
  <cp:lastPrinted>2021-05-03T14:16:00Z</cp:lastPrinted>
  <dcterms:created xsi:type="dcterms:W3CDTF">2021-05-03T13:58:00Z</dcterms:created>
  <dcterms:modified xsi:type="dcterms:W3CDTF">2021-05-03T14:17:00Z</dcterms:modified>
</cp:coreProperties>
</file>