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45647F79" w:rsidR="00737D85" w:rsidRPr="00DA4FAF" w:rsidRDefault="00C63D8B" w:rsidP="00DA4FAF">
      <w:pPr>
        <w:rPr>
          <w:sz w:val="24"/>
          <w:szCs w:val="24"/>
        </w:rPr>
      </w:pPr>
      <w:r>
        <w:rPr>
          <w:noProof/>
        </w:rPr>
        <w:lastRenderedPageBreak/>
        <w:drawing>
          <wp:inline distT="0" distB="0" distL="0" distR="0" wp14:anchorId="3B7B168E" wp14:editId="3FA2DC87">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53C7BA9F" w:rsidR="009450CC" w:rsidRDefault="00306646" w:rsidP="00AA1D37">
      <w:pPr>
        <w:rPr>
          <w:sz w:val="24"/>
          <w:szCs w:val="24"/>
        </w:rPr>
      </w:pPr>
      <w:r w:rsidRPr="00306646">
        <w:rPr>
          <w:noProof/>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7"/>
                    <a:stretch>
                      <a:fillRect/>
                    </a:stretch>
                  </pic:blipFill>
                  <pic:spPr>
                    <a:xfrm>
                      <a:off x="0" y="0"/>
                      <a:ext cx="5002590" cy="3552140"/>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4E5BEED0" w:rsidR="0048511C" w:rsidRDefault="005214AF" w:rsidP="00AA1D37">
      <w:pPr>
        <w:rPr>
          <w:sz w:val="24"/>
          <w:szCs w:val="24"/>
        </w:rPr>
      </w:pPr>
      <w:r>
        <w:rPr>
          <w:noProof/>
        </w:rPr>
        <w:lastRenderedPageBreak/>
        <w:drawing>
          <wp:inline distT="0" distB="0" distL="0" distR="0" wp14:anchorId="37E57C00" wp14:editId="14BE199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6DF2E9C" w:rsidR="00DD68EA" w:rsidRPr="009450CC" w:rsidRDefault="00E31255" w:rsidP="00AA1D37">
      <w:pPr>
        <w:rPr>
          <w:sz w:val="24"/>
          <w:szCs w:val="24"/>
        </w:rPr>
      </w:pPr>
      <w:r w:rsidRPr="00E31255">
        <w:rPr>
          <w:noProof/>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0"/>
                    <a:stretch>
                      <a:fillRect/>
                    </a:stretch>
                  </pic:blipFill>
                  <pic:spPr>
                    <a:xfrm>
                      <a:off x="0" y="0"/>
                      <a:ext cx="5731510" cy="4144010"/>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544075"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w:t>
      </w:r>
      <w:proofErr w:type="spellStart"/>
      <w:r>
        <w:rPr>
          <w:sz w:val="24"/>
          <w:szCs w:val="24"/>
        </w:rPr>
        <w:t>centers</w:t>
      </w:r>
      <w:proofErr w:type="spellEnd"/>
      <w:r>
        <w:rPr>
          <w:sz w:val="24"/>
          <w:szCs w:val="24"/>
        </w:rPr>
        <w:t xml:space="preserve">,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7F21AAA" w:rsidR="003179A0" w:rsidRDefault="003179A0" w:rsidP="00695E7E">
      <w:pPr>
        <w:rPr>
          <w:sz w:val="24"/>
          <w:szCs w:val="24"/>
        </w:rPr>
      </w:pPr>
      <w:r>
        <w:rPr>
          <w:sz w:val="24"/>
          <w:szCs w:val="24"/>
        </w:rPr>
        <w:t xml:space="preserve">Based on the “naïve” gravity equation, we then calculate the gravity score from each Postal Area to the likely origin of the three Covid-19 clusters in Sydney, namely the “Bondi Beach Cluster” (2026), the “Western Sydney Cluster” (2145) and the “Northern Beach Cluster” (2107). The calculated result is visualised in </w:t>
      </w:r>
      <w:r w:rsidRPr="003179A0">
        <w:rPr>
          <w:sz w:val="24"/>
          <w:szCs w:val="24"/>
          <w:highlight w:val="yellow"/>
        </w:rPr>
        <w:t>{Chart index}</w:t>
      </w:r>
      <w:r>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42C46859" w:rsidR="003179A0" w:rsidRPr="00F50CD4" w:rsidRDefault="00695AF6" w:rsidP="00695E7E">
      <w:pPr>
        <w:rPr>
          <w:sz w:val="24"/>
          <w:szCs w:val="24"/>
        </w:rPr>
      </w:pPr>
      <w:r>
        <w:rPr>
          <w:sz w:val="24"/>
          <w:szCs w:val="24"/>
        </w:rPr>
        <w:t xml:space="preserve">There are two sets of gravity scores calculated from radial distance and travel time (Google API). Both are included in the </w:t>
      </w:r>
      <w:r w:rsidR="00544075">
        <w:rPr>
          <w:sz w:val="24"/>
          <w:szCs w:val="24"/>
        </w:rPr>
        <w:t xml:space="preserve">final </w:t>
      </w:r>
      <w:r>
        <w:rPr>
          <w:sz w:val="24"/>
          <w:szCs w:val="24"/>
        </w:rPr>
        <w:t xml:space="preserve">clustering to evaluate the outcome. </w:t>
      </w:r>
    </w:p>
    <w:p w14:paraId="42BCF1C4" w14:textId="3567DE95" w:rsidR="00695E7E" w:rsidRDefault="00695E7E" w:rsidP="00BC7F9F">
      <w:pPr>
        <w:pStyle w:val="Heading2"/>
      </w:pPr>
      <w:r>
        <w:t>The Homophily Principle</w:t>
      </w:r>
    </w:p>
    <w:p w14:paraId="6CD2B8FE" w14:textId="08C3CB63" w:rsidR="00695E7E" w:rsidRDefault="00544075" w:rsidP="00695E7E">
      <w:pPr>
        <w:rPr>
          <w:sz w:val="24"/>
          <w:szCs w:val="24"/>
        </w:rPr>
      </w:pPr>
      <w:hyperlink r:id="rId21"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77AA38E2" w:rsidR="003D4C36" w:rsidRDefault="003D4C36" w:rsidP="00695E7E">
      <w:pPr>
        <w:rPr>
          <w:sz w:val="24"/>
          <w:szCs w:val="24"/>
        </w:rPr>
      </w:pPr>
    </w:p>
    <w:p w14:paraId="3657EAC3" w14:textId="3EB850B1" w:rsidR="00695E7E" w:rsidRDefault="00695E7E" w:rsidP="00BC7F9F">
      <w:pPr>
        <w:pStyle w:val="Heading2"/>
      </w:pPr>
      <w:r>
        <w:t>Geospatial Clustering</w:t>
      </w:r>
    </w:p>
    <w:p w14:paraId="3FFC5E4F" w14:textId="19FD1951" w:rsidR="00695E7E" w:rsidRPr="00695E7E" w:rsidRDefault="00544075" w:rsidP="00695E7E">
      <w:pPr>
        <w:rPr>
          <w:sz w:val="24"/>
          <w:szCs w:val="24"/>
        </w:rPr>
      </w:pPr>
      <w:hyperlink r:id="rId22"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544075" w:rsidP="00CC0B37">
      <w:pPr>
        <w:rPr>
          <w:rStyle w:val="Hyperlink"/>
          <w:sz w:val="24"/>
          <w:szCs w:val="24"/>
        </w:rPr>
      </w:pPr>
      <w:hyperlink r:id="rId23"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lastRenderedPageBreak/>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544075" w:rsidP="00636AA5">
            <w:pPr>
              <w:rPr>
                <w:sz w:val="24"/>
                <w:szCs w:val="24"/>
              </w:rPr>
            </w:pPr>
            <w:hyperlink r:id="rId24"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544075" w:rsidP="00636AA5">
            <w:pPr>
              <w:rPr>
                <w:sz w:val="24"/>
                <w:szCs w:val="24"/>
              </w:rPr>
            </w:pPr>
            <w:hyperlink r:id="rId25"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544075" w:rsidP="00636AA5">
            <w:pPr>
              <w:rPr>
                <w:sz w:val="24"/>
                <w:szCs w:val="24"/>
              </w:rPr>
            </w:pPr>
            <w:hyperlink r:id="rId26" w:history="1">
              <w:r w:rsidR="0035764F" w:rsidRPr="00636AA5">
                <w:rPr>
                  <w:rStyle w:val="Hyperlink"/>
                  <w:sz w:val="24"/>
                  <w:szCs w:val="24"/>
                </w:rPr>
                <w:t>Australian Schools List</w:t>
              </w:r>
            </w:hyperlink>
          </w:p>
        </w:tc>
        <w:tc>
          <w:tcPr>
            <w:tcW w:w="3351" w:type="dxa"/>
          </w:tcPr>
          <w:p w14:paraId="70A4028F" w14:textId="78294353" w:rsidR="0035764F" w:rsidRPr="00636AA5" w:rsidRDefault="00544075" w:rsidP="00636AA5">
            <w:pPr>
              <w:rPr>
                <w:sz w:val="24"/>
                <w:szCs w:val="24"/>
              </w:rPr>
            </w:pPr>
            <w:hyperlink r:id="rId27"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544075" w:rsidP="00636AA5">
            <w:pPr>
              <w:rPr>
                <w:sz w:val="24"/>
                <w:szCs w:val="24"/>
              </w:rPr>
            </w:pPr>
            <w:hyperlink r:id="rId28"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544075" w:rsidP="00636AA5">
            <w:pPr>
              <w:rPr>
                <w:sz w:val="24"/>
                <w:szCs w:val="24"/>
              </w:rPr>
            </w:pPr>
            <w:hyperlink r:id="rId29"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544075" w:rsidP="00636AA5">
            <w:pPr>
              <w:rPr>
                <w:sz w:val="24"/>
                <w:szCs w:val="24"/>
              </w:rPr>
            </w:pPr>
            <w:hyperlink r:id="rId30"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1" w:history="1">
        <w:proofErr w:type="spellStart"/>
        <w:r w:rsidRPr="005E64D2">
          <w:rPr>
            <w:rStyle w:val="Hyperlink"/>
            <w:sz w:val="24"/>
            <w:szCs w:val="24"/>
          </w:rPr>
          <w:t>ggmap</w:t>
        </w:r>
        <w:proofErr w:type="spellEnd"/>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544075" w:rsidP="00695E7E">
      <w:pPr>
        <w:rPr>
          <w:color w:val="0563C1" w:themeColor="hyperlink"/>
          <w:sz w:val="24"/>
          <w:szCs w:val="24"/>
          <w:u w:val="single"/>
        </w:rPr>
      </w:pPr>
      <w:hyperlink r:id="rId32"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3"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6903F0CF" w:rsidR="00695E7E" w:rsidRPr="00DA4FAF" w:rsidRDefault="0035764F" w:rsidP="00C74DE0">
      <w:pPr>
        <w:rPr>
          <w:sz w:val="24"/>
          <w:szCs w:val="24"/>
        </w:rPr>
      </w:pPr>
      <w:r>
        <w:rPr>
          <w:sz w:val="24"/>
          <w:szCs w:val="24"/>
        </w:rPr>
        <w:t xml:space="preserve">From there, we aggregate the SSC level data to the less granular POA level for the analysis. </w:t>
      </w:r>
    </w:p>
    <w:p w14:paraId="03B7C15A" w14:textId="5C987BF4" w:rsidR="00C74DE0" w:rsidRPr="00DA4FAF" w:rsidRDefault="00C74DE0" w:rsidP="00BC7F9F">
      <w:pPr>
        <w:pStyle w:val="Heading1"/>
      </w:pPr>
      <w:r w:rsidRPr="00DA4FAF">
        <w:t>Model outcome</w:t>
      </w:r>
    </w:p>
    <w:p w14:paraId="42A1C75D" w14:textId="0BBEF2C4" w:rsidR="00C74DE0"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3773FDA7" w14:textId="77777777" w:rsidR="0019475D" w:rsidRPr="0019475D" w:rsidRDefault="0019475D" w:rsidP="00C74DE0">
      <w:pPr>
        <w:rPr>
          <w:sz w:val="24"/>
          <w:szCs w:val="24"/>
        </w:rPr>
      </w:pPr>
    </w:p>
    <w:p w14:paraId="1D30CC32" w14:textId="60D81881" w:rsidR="00C74DE0" w:rsidRPr="00DA4FAF" w:rsidRDefault="00C74DE0" w:rsidP="00BC7F9F">
      <w:pPr>
        <w:pStyle w:val="Heading1"/>
      </w:pPr>
      <w:r w:rsidRPr="00DA4FAF">
        <w:lastRenderedPageBreak/>
        <w:t>Model Evaluation</w:t>
      </w:r>
    </w:p>
    <w:p w14:paraId="3A81FCDF" w14:textId="77D6CF33" w:rsidR="00C74DE0" w:rsidRDefault="009713F1" w:rsidP="00C74DE0">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06D7C813" w14:textId="77777777" w:rsidR="0019475D" w:rsidRPr="0019475D" w:rsidRDefault="0019475D" w:rsidP="00C74DE0">
      <w:pPr>
        <w:rPr>
          <w:sz w:val="24"/>
          <w:szCs w:val="24"/>
        </w:rPr>
      </w:pP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35"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36"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37"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38"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qgUA3XvjiywAAAA="/>
  </w:docVars>
  <w:rsids>
    <w:rsidRoot w:val="007750E6"/>
    <w:rsid w:val="00006FDF"/>
    <w:rsid w:val="0001516B"/>
    <w:rsid w:val="00027B8B"/>
    <w:rsid w:val="00047CBE"/>
    <w:rsid w:val="00053B3F"/>
    <w:rsid w:val="000F664A"/>
    <w:rsid w:val="001064B3"/>
    <w:rsid w:val="001621B4"/>
    <w:rsid w:val="001716A4"/>
    <w:rsid w:val="0019475D"/>
    <w:rsid w:val="001B0ACB"/>
    <w:rsid w:val="001B4CF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F69"/>
    <w:rsid w:val="00463963"/>
    <w:rsid w:val="00466261"/>
    <w:rsid w:val="0048511C"/>
    <w:rsid w:val="004B2D39"/>
    <w:rsid w:val="005214AF"/>
    <w:rsid w:val="00530C57"/>
    <w:rsid w:val="00544075"/>
    <w:rsid w:val="00567AF1"/>
    <w:rsid w:val="00574268"/>
    <w:rsid w:val="005C4A3D"/>
    <w:rsid w:val="005D5CDF"/>
    <w:rsid w:val="005E64D2"/>
    <w:rsid w:val="005F0E60"/>
    <w:rsid w:val="0061652F"/>
    <w:rsid w:val="00636AA5"/>
    <w:rsid w:val="00655F33"/>
    <w:rsid w:val="006857DC"/>
    <w:rsid w:val="006868CD"/>
    <w:rsid w:val="00693A7F"/>
    <w:rsid w:val="00695AF6"/>
    <w:rsid w:val="00695E7E"/>
    <w:rsid w:val="006A240A"/>
    <w:rsid w:val="006B514F"/>
    <w:rsid w:val="006C63A8"/>
    <w:rsid w:val="00727EF0"/>
    <w:rsid w:val="00730073"/>
    <w:rsid w:val="00730ED3"/>
    <w:rsid w:val="00737D85"/>
    <w:rsid w:val="007450C3"/>
    <w:rsid w:val="007750E6"/>
    <w:rsid w:val="007E0B4B"/>
    <w:rsid w:val="007E0DD7"/>
    <w:rsid w:val="00861DCF"/>
    <w:rsid w:val="00892EAF"/>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87AFD"/>
    <w:rsid w:val="00BA4481"/>
    <w:rsid w:val="00BC7F9F"/>
    <w:rsid w:val="00C63D8B"/>
    <w:rsid w:val="00C74DE0"/>
    <w:rsid w:val="00CA0361"/>
    <w:rsid w:val="00CA4C8B"/>
    <w:rsid w:val="00CB397F"/>
    <w:rsid w:val="00CC0B37"/>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C74"/>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asl.acara.edu.au/home" TargetMode="External"/><Relationship Id="rId39" Type="http://schemas.openxmlformats.org/officeDocument/2006/relationships/image" Target="media/image15.png"/><Relationship Id="rId21" Type="http://schemas.openxmlformats.org/officeDocument/2006/relationships/hyperlink" Target="https://www.annualreviews.org/doi/abs/10.1146/annurev.soc.27.1.415?journalCode=soc"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0" Type="http://schemas.openxmlformats.org/officeDocument/2006/relationships/image" Target="media/image13.png"/><Relationship Id="rId29" Type="http://schemas.openxmlformats.org/officeDocument/2006/relationships/hyperlink" Target="Wikipedia%20&#8211;%20List%20of%20shopping%20centres%20in%20Australi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ihw.gov.au/" TargetMode="External"/><Relationship Id="rId32" Type="http://schemas.openxmlformats.org/officeDocument/2006/relationships/hyperlink" Target="https://www.abs.gov.au/websitedbs/censushome.nsf/home/factsheetsnas?opendocument&amp;navpos=450" TargetMode="External"/><Relationship Id="rId37" Type="http://schemas.openxmlformats.org/officeDocument/2006/relationships/hyperlink" Target="https://www.pnas.org/content/117/39/24575"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ata.nsw.gov.au/data/dataset/nsw-covid-19-cases-by-location-and-likely-source-of-infection/resource/2776dbb8-f807-4fb2-b1ed-184a6fc2c8aa" TargetMode="External"/><Relationship Id="rId28" Type="http://schemas.openxmlformats.org/officeDocument/2006/relationships/hyperlink" Target="https://transportnsw.info/routes/train" TargetMode="External"/><Relationship Id="rId36" Type="http://schemas.openxmlformats.org/officeDocument/2006/relationships/hyperlink" Target="https://oxfordre.com/economics/view/10.1093/acrefore/9780190625979.001.0001/acrefore-9780190625979-e-327"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dkahle/ggma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towardsdatascience.com/geospatial-clustering-kinds-and-uses-9aef7601f386" TargetMode="External"/><Relationship Id="rId27" Type="http://schemas.openxmlformats.org/officeDocument/2006/relationships/hyperlink" Target="https://asl.acara.edu.au/home" TargetMode="External"/><Relationship Id="rId30" Type="http://schemas.openxmlformats.org/officeDocument/2006/relationships/hyperlink" Target="https://www.yellowpages.com.au/find/supermarkets-grocery-stores/sydney-nsw-2000" TargetMode="External"/><Relationship Id="rId35" Type="http://schemas.openxmlformats.org/officeDocument/2006/relationships/hyperlink" Target="https://www.researchgate.net/publication/235605835_Spatial_Clustering_Algorithms-_An_Overview"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aihw.gov.au/" TargetMode="External"/><Relationship Id="rId33" Type="http://schemas.openxmlformats.org/officeDocument/2006/relationships/hyperlink" Target="https://www.abs.gov.au/AUSSTATS/abs@.nsf/DetailsPage/1270.0.55.003July%202016?OpenDocument" TargetMode="External"/><Relationship Id="rId38"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18</Pages>
  <Words>2289</Words>
  <Characters>13051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90</cp:revision>
  <dcterms:created xsi:type="dcterms:W3CDTF">2021-04-29T04:13:00Z</dcterms:created>
  <dcterms:modified xsi:type="dcterms:W3CDTF">2021-04-30T12:35:00Z</dcterms:modified>
</cp:coreProperties>
</file>