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3DC127" w14:textId="055B7BA2" w:rsidR="0088178F" w:rsidRPr="0088178F" w:rsidRDefault="0088178F" w:rsidP="004175A5">
      <w:pPr>
        <w:jc w:val="center"/>
        <w:rPr>
          <w:sz w:val="40"/>
          <w:szCs w:val="40"/>
        </w:rPr>
      </w:pPr>
      <w:r w:rsidRPr="0088178F">
        <w:rPr>
          <w:sz w:val="40"/>
          <w:szCs w:val="40"/>
        </w:rPr>
        <w:t>Gravitational homophily clustering to curb the outbreak of</w:t>
      </w:r>
      <w:r>
        <w:rPr>
          <w:sz w:val="40"/>
          <w:szCs w:val="40"/>
        </w:rPr>
        <w:t xml:space="preserve"> </w:t>
      </w:r>
      <w:r w:rsidRPr="0088178F">
        <w:rPr>
          <w:sz w:val="40"/>
          <w:szCs w:val="40"/>
        </w:rPr>
        <w:t>Covid-19</w:t>
      </w:r>
    </w:p>
    <w:p w14:paraId="5D78FBA9" w14:textId="77777777" w:rsidR="0088178F" w:rsidRDefault="0088178F" w:rsidP="004175A5">
      <w:pPr>
        <w:jc w:val="center"/>
        <w:rPr>
          <w:sz w:val="24"/>
          <w:szCs w:val="24"/>
        </w:rPr>
      </w:pPr>
      <w:proofErr w:type="spellStart"/>
      <w:r w:rsidRPr="0088178F">
        <w:rPr>
          <w:sz w:val="24"/>
          <w:szCs w:val="24"/>
        </w:rPr>
        <w:t>Yanjun</w:t>
      </w:r>
      <w:proofErr w:type="spellEnd"/>
      <w:r w:rsidRPr="0088178F">
        <w:rPr>
          <w:sz w:val="24"/>
          <w:szCs w:val="24"/>
        </w:rPr>
        <w:t xml:space="preserve"> Liu</w:t>
      </w:r>
      <w:r>
        <w:rPr>
          <w:sz w:val="24"/>
          <w:szCs w:val="24"/>
        </w:rPr>
        <w:t xml:space="preserve"> </w:t>
      </w:r>
      <w:r w:rsidRPr="0088178F">
        <w:rPr>
          <w:sz w:val="24"/>
          <w:szCs w:val="24"/>
        </w:rPr>
        <w:t xml:space="preserve">and </w:t>
      </w:r>
      <w:proofErr w:type="spellStart"/>
      <w:r w:rsidRPr="0088178F">
        <w:rPr>
          <w:sz w:val="24"/>
          <w:szCs w:val="24"/>
        </w:rPr>
        <w:t>Zhikang</w:t>
      </w:r>
      <w:proofErr w:type="spellEnd"/>
      <w:r w:rsidRPr="0088178F">
        <w:rPr>
          <w:sz w:val="24"/>
          <w:szCs w:val="24"/>
        </w:rPr>
        <w:t xml:space="preserve"> Yu</w:t>
      </w:r>
    </w:p>
    <w:p w14:paraId="73B79382" w14:textId="40C194DF" w:rsidR="004175A5" w:rsidRPr="0088178F" w:rsidRDefault="0088178F" w:rsidP="004175A5">
      <w:pPr>
        <w:jc w:val="center"/>
        <w:rPr>
          <w:sz w:val="24"/>
          <w:szCs w:val="24"/>
        </w:rPr>
      </w:pPr>
      <w:r w:rsidRPr="0088178F">
        <w:rPr>
          <w:sz w:val="24"/>
          <w:szCs w:val="24"/>
        </w:rPr>
        <w:t>Department of Computing, Georgia Institute of Technology</w:t>
      </w:r>
    </w:p>
    <w:p w14:paraId="5603BCA8" w14:textId="77777777" w:rsidR="004175A5" w:rsidRPr="0088178F" w:rsidRDefault="004175A5" w:rsidP="004175A5">
      <w:pPr>
        <w:jc w:val="center"/>
        <w:rPr>
          <w:sz w:val="24"/>
          <w:szCs w:val="24"/>
        </w:rPr>
      </w:pPr>
    </w:p>
    <w:p w14:paraId="2EE740CB" w14:textId="77777777" w:rsidR="004175A5" w:rsidRDefault="004175A5" w:rsidP="004175A5">
      <w:pPr>
        <w:jc w:val="center"/>
      </w:pPr>
    </w:p>
    <w:p w14:paraId="311EDD5E" w14:textId="77777777" w:rsidR="004175A5" w:rsidRDefault="004175A5" w:rsidP="004175A5">
      <w:pPr>
        <w:jc w:val="center"/>
      </w:pPr>
    </w:p>
    <w:p w14:paraId="6548E77E" w14:textId="78AD72ED" w:rsidR="004175A5" w:rsidRPr="004175A5" w:rsidRDefault="004175A5" w:rsidP="004175A5">
      <w:pPr>
        <w:jc w:val="center"/>
        <w:rPr>
          <w:sz w:val="40"/>
          <w:szCs w:val="40"/>
        </w:rPr>
      </w:pPr>
      <w:r w:rsidRPr="004175A5">
        <w:rPr>
          <w:sz w:val="40"/>
          <w:szCs w:val="40"/>
        </w:rPr>
        <w:t>Abstract</w:t>
      </w:r>
    </w:p>
    <w:p w14:paraId="214188D0" w14:textId="1368812D" w:rsidR="004175A5" w:rsidRDefault="004175A5">
      <w:pPr>
        <w:rPr>
          <w:sz w:val="24"/>
          <w:szCs w:val="24"/>
        </w:rPr>
      </w:pPr>
      <w:proofErr w:type="gramStart"/>
      <w:r w:rsidRPr="004175A5">
        <w:rPr>
          <w:sz w:val="24"/>
          <w:szCs w:val="24"/>
        </w:rPr>
        <w:t>It’s</w:t>
      </w:r>
      <w:proofErr w:type="gramEnd"/>
      <w:r w:rsidRPr="004175A5">
        <w:rPr>
          <w:sz w:val="24"/>
          <w:szCs w:val="24"/>
        </w:rPr>
        <w:t xml:space="preserve"> been more than one year since the outbreak of COVID-19, and many nations in the world are still having trouble managing the spread of </w:t>
      </w:r>
      <w:r>
        <w:rPr>
          <w:sz w:val="24"/>
          <w:szCs w:val="24"/>
        </w:rPr>
        <w:t xml:space="preserve">the </w:t>
      </w:r>
      <w:r w:rsidRPr="004175A5">
        <w:rPr>
          <w:sz w:val="24"/>
          <w:szCs w:val="24"/>
        </w:rPr>
        <w:t xml:space="preserve">virus and at the same time keeping </w:t>
      </w:r>
      <w:r>
        <w:rPr>
          <w:sz w:val="24"/>
          <w:szCs w:val="24"/>
        </w:rPr>
        <w:t xml:space="preserve">the </w:t>
      </w:r>
      <w:r w:rsidRPr="004175A5">
        <w:rPr>
          <w:sz w:val="24"/>
          <w:szCs w:val="24"/>
        </w:rPr>
        <w:t xml:space="preserve">economy running in their countries. One of the most </w:t>
      </w:r>
      <w:r>
        <w:rPr>
          <w:sz w:val="24"/>
          <w:szCs w:val="24"/>
        </w:rPr>
        <w:t>critical</w:t>
      </w:r>
      <w:r w:rsidRPr="004175A5">
        <w:rPr>
          <w:sz w:val="24"/>
          <w:szCs w:val="24"/>
        </w:rPr>
        <w:t xml:space="preserve"> aspects of managing the spread is</w:t>
      </w:r>
      <w:r>
        <w:rPr>
          <w:sz w:val="24"/>
          <w:szCs w:val="24"/>
        </w:rPr>
        <w:t xml:space="preserve"> to define </w:t>
      </w:r>
      <w:r w:rsidRPr="004175A5">
        <w:rPr>
          <w:sz w:val="24"/>
          <w:szCs w:val="24"/>
        </w:rPr>
        <w:t>lockdown strateg</w:t>
      </w:r>
      <w:r>
        <w:rPr>
          <w:sz w:val="24"/>
          <w:szCs w:val="24"/>
        </w:rPr>
        <w:t>ies that are both effective and efficient</w:t>
      </w:r>
      <w:r w:rsidRPr="004175A5">
        <w:rPr>
          <w:sz w:val="24"/>
          <w:szCs w:val="24"/>
        </w:rPr>
        <w:t xml:space="preserve">. In this project, we </w:t>
      </w:r>
      <w:r>
        <w:rPr>
          <w:sz w:val="24"/>
          <w:szCs w:val="24"/>
        </w:rPr>
        <w:t xml:space="preserve">have </w:t>
      </w:r>
      <w:r w:rsidRPr="004175A5">
        <w:rPr>
          <w:sz w:val="24"/>
          <w:szCs w:val="24"/>
        </w:rPr>
        <w:t>explore</w:t>
      </w:r>
      <w:r>
        <w:rPr>
          <w:sz w:val="24"/>
          <w:szCs w:val="24"/>
        </w:rPr>
        <w:t>d</w:t>
      </w:r>
      <w:r w:rsidRPr="004175A5">
        <w:rPr>
          <w:sz w:val="24"/>
          <w:szCs w:val="24"/>
        </w:rPr>
        <w:t xml:space="preserve"> the merit of using geographic clustering based on homophily and gravitational analysis to identify a small collection of the local </w:t>
      </w:r>
      <w:r w:rsidR="00B47D4F">
        <w:rPr>
          <w:sz w:val="24"/>
          <w:szCs w:val="24"/>
        </w:rPr>
        <w:t xml:space="preserve">postal </w:t>
      </w:r>
      <w:r w:rsidRPr="004175A5">
        <w:rPr>
          <w:sz w:val="24"/>
          <w:szCs w:val="24"/>
        </w:rPr>
        <w:t xml:space="preserve">areas for the authority to impose </w:t>
      </w:r>
      <w:r>
        <w:rPr>
          <w:sz w:val="24"/>
          <w:szCs w:val="24"/>
        </w:rPr>
        <w:t>vital</w:t>
      </w:r>
      <w:r w:rsidRPr="004175A5">
        <w:rPr>
          <w:sz w:val="24"/>
          <w:szCs w:val="24"/>
        </w:rPr>
        <w:t xml:space="preserve"> measure such as lockdown and group testing to effectively curb the local outbreak of an epidemic disease such as Covid-19, while minimising the impact on economic activities.</w:t>
      </w:r>
      <w:r>
        <w:rPr>
          <w:sz w:val="24"/>
          <w:szCs w:val="24"/>
        </w:rPr>
        <w:t xml:space="preserve"> </w:t>
      </w:r>
      <w:proofErr w:type="gramStart"/>
      <w:r w:rsidR="00B47D4F">
        <w:rPr>
          <w:sz w:val="24"/>
          <w:szCs w:val="24"/>
        </w:rPr>
        <w:t>In particular, we</w:t>
      </w:r>
      <w:proofErr w:type="gramEnd"/>
      <w:r w:rsidR="00B47D4F">
        <w:rPr>
          <w:sz w:val="24"/>
          <w:szCs w:val="24"/>
        </w:rPr>
        <w:t xml:space="preserve"> examined three innovative approaches of lockdown based on 1) gravity index; 2) homophily clustering; 3) hybrid approach. The result from these three approaches outperforms a baseline strategy of “naïve” </w:t>
      </w:r>
      <w:proofErr w:type="spellStart"/>
      <w:r w:rsidR="00B47D4F">
        <w:rPr>
          <w:sz w:val="24"/>
          <w:szCs w:val="24"/>
        </w:rPr>
        <w:t>neighborhood</w:t>
      </w:r>
      <w:proofErr w:type="spellEnd"/>
      <w:r w:rsidR="00B47D4F">
        <w:rPr>
          <w:sz w:val="24"/>
          <w:szCs w:val="24"/>
        </w:rPr>
        <w:t xml:space="preserve"> lockdown by a significant margin. We also performed sensitivity analysis around the lockdown period. The result suggests that the effectiveness of the lockdown increases shapely at first but flattens after 14 days. The study from this</w:t>
      </w:r>
      <w:r w:rsidR="00B47D4F" w:rsidRPr="00B47D4F">
        <w:rPr>
          <w:sz w:val="24"/>
          <w:szCs w:val="24"/>
        </w:rPr>
        <w:t xml:space="preserve"> paper </w:t>
      </w:r>
      <w:r w:rsidR="00B47D4F">
        <w:rPr>
          <w:sz w:val="24"/>
          <w:szCs w:val="24"/>
        </w:rPr>
        <w:t xml:space="preserve">should be insightful for </w:t>
      </w:r>
      <w:r w:rsidR="00B47D4F" w:rsidRPr="00B47D4F">
        <w:rPr>
          <w:sz w:val="24"/>
          <w:szCs w:val="24"/>
        </w:rPr>
        <w:t xml:space="preserve">policymakers </w:t>
      </w:r>
      <w:r w:rsidR="00B47D4F">
        <w:rPr>
          <w:sz w:val="24"/>
          <w:szCs w:val="24"/>
        </w:rPr>
        <w:t xml:space="preserve">to </w:t>
      </w:r>
      <w:r w:rsidR="00B47D4F" w:rsidRPr="00B47D4F">
        <w:rPr>
          <w:sz w:val="24"/>
          <w:szCs w:val="24"/>
        </w:rPr>
        <w:t>achieve a higher effectiveness/cost ratio in their virus management process.</w:t>
      </w:r>
    </w:p>
    <w:p w14:paraId="2B3060E3" w14:textId="77777777" w:rsidR="0088178F" w:rsidRDefault="0088178F">
      <w:pPr>
        <w:rPr>
          <w:sz w:val="24"/>
          <w:szCs w:val="24"/>
        </w:rPr>
      </w:pPr>
    </w:p>
    <w:p w14:paraId="77AB942B" w14:textId="37E6BADA" w:rsidR="0088178F" w:rsidRDefault="0088178F">
      <w:pPr>
        <w:rPr>
          <w:sz w:val="24"/>
          <w:szCs w:val="24"/>
        </w:rPr>
      </w:pPr>
      <w:r w:rsidRPr="0088178F">
        <w:rPr>
          <w:i/>
          <w:iCs/>
          <w:sz w:val="24"/>
          <w:szCs w:val="24"/>
        </w:rPr>
        <w:t>Keywords</w:t>
      </w:r>
      <w:r w:rsidRPr="0088178F">
        <w:rPr>
          <w:sz w:val="24"/>
          <w:szCs w:val="24"/>
        </w:rPr>
        <w:t>:</w:t>
      </w:r>
      <w:r>
        <w:rPr>
          <w:sz w:val="24"/>
          <w:szCs w:val="24"/>
        </w:rPr>
        <w:t xml:space="preserve"> </w:t>
      </w:r>
      <w:r w:rsidRPr="0088178F">
        <w:rPr>
          <w:sz w:val="24"/>
          <w:szCs w:val="24"/>
        </w:rPr>
        <w:t>Covid-19; Clustering; Gravitational Model; Emerging</w:t>
      </w:r>
    </w:p>
    <w:p w14:paraId="299B04C1" w14:textId="0E861E04" w:rsidR="00A76B1A" w:rsidRDefault="00A76B1A">
      <w:pPr>
        <w:rPr>
          <w:sz w:val="24"/>
          <w:szCs w:val="24"/>
        </w:rPr>
      </w:pPr>
      <w:proofErr w:type="spellStart"/>
      <w:r w:rsidRPr="00A76B1A">
        <w:rPr>
          <w:i/>
          <w:iCs/>
          <w:sz w:val="24"/>
          <w:szCs w:val="24"/>
        </w:rPr>
        <w:t>Github</w:t>
      </w:r>
      <w:proofErr w:type="spellEnd"/>
      <w:r>
        <w:rPr>
          <w:sz w:val="24"/>
          <w:szCs w:val="24"/>
        </w:rPr>
        <w:t xml:space="preserve">: </w:t>
      </w:r>
      <w:hyperlink r:id="rId6" w:history="1">
        <w:r w:rsidRPr="009E5675">
          <w:rPr>
            <w:rStyle w:val="Hyperlink"/>
            <w:sz w:val="24"/>
            <w:szCs w:val="24"/>
          </w:rPr>
          <w:t>https://github.com/fredyuu/cda_proj</w:t>
        </w:r>
      </w:hyperlink>
      <w:r>
        <w:rPr>
          <w:sz w:val="24"/>
          <w:szCs w:val="24"/>
        </w:rPr>
        <w:t xml:space="preserve"> </w:t>
      </w:r>
    </w:p>
    <w:p w14:paraId="4AB2CF68" w14:textId="679C90B7" w:rsidR="005F1240" w:rsidRDefault="005F1240">
      <w:pPr>
        <w:rPr>
          <w:sz w:val="24"/>
          <w:szCs w:val="24"/>
        </w:rPr>
      </w:pPr>
      <w:r>
        <w:rPr>
          <w:sz w:val="24"/>
          <w:szCs w:val="24"/>
        </w:rPr>
        <w:br w:type="page"/>
      </w:r>
    </w:p>
    <w:p w14:paraId="7C68BAA8" w14:textId="3567A625" w:rsidR="005F1240" w:rsidRDefault="005F1240" w:rsidP="005F1240">
      <w:pPr>
        <w:jc w:val="center"/>
        <w:rPr>
          <w:b/>
          <w:bCs/>
          <w:sz w:val="24"/>
          <w:szCs w:val="24"/>
        </w:rPr>
      </w:pPr>
      <w:r w:rsidRPr="005F1240">
        <w:rPr>
          <w:b/>
          <w:bCs/>
          <w:sz w:val="24"/>
          <w:szCs w:val="24"/>
        </w:rPr>
        <w:lastRenderedPageBreak/>
        <w:t>Table of figures</w:t>
      </w:r>
    </w:p>
    <w:p w14:paraId="3DE793C1" w14:textId="63883A56" w:rsidR="00CE4FE4" w:rsidRDefault="005F1240">
      <w:pPr>
        <w:pStyle w:val="TableofFigures"/>
        <w:tabs>
          <w:tab w:val="right" w:leader="dot" w:pos="9016"/>
        </w:tabs>
        <w:rPr>
          <w:noProof/>
        </w:rPr>
      </w:pPr>
      <w:r>
        <w:rPr>
          <w:sz w:val="24"/>
          <w:szCs w:val="24"/>
        </w:rPr>
        <w:fldChar w:fldCharType="begin"/>
      </w:r>
      <w:r>
        <w:rPr>
          <w:sz w:val="24"/>
          <w:szCs w:val="24"/>
        </w:rPr>
        <w:instrText xml:space="preserve"> TOC \h \z \c "Figure" </w:instrText>
      </w:r>
      <w:r>
        <w:rPr>
          <w:sz w:val="24"/>
          <w:szCs w:val="24"/>
        </w:rPr>
        <w:fldChar w:fldCharType="separate"/>
      </w:r>
      <w:hyperlink w:anchor="_Toc70975261" w:history="1">
        <w:r w:rsidR="00CE4FE4" w:rsidRPr="00522FC4">
          <w:rPr>
            <w:rStyle w:val="Hyperlink"/>
            <w:noProof/>
          </w:rPr>
          <w:t>Figure 1: Daily new confirmed Covid-19 cases (SYD)</w:t>
        </w:r>
        <w:r w:rsidR="00CE4FE4">
          <w:rPr>
            <w:noProof/>
            <w:webHidden/>
          </w:rPr>
          <w:tab/>
        </w:r>
        <w:r w:rsidR="00CE4FE4">
          <w:rPr>
            <w:noProof/>
            <w:webHidden/>
          </w:rPr>
          <w:fldChar w:fldCharType="begin"/>
        </w:r>
        <w:r w:rsidR="00CE4FE4">
          <w:rPr>
            <w:noProof/>
            <w:webHidden/>
          </w:rPr>
          <w:instrText xml:space="preserve"> PAGEREF _Toc70975261 \h </w:instrText>
        </w:r>
        <w:r w:rsidR="00CE4FE4">
          <w:rPr>
            <w:noProof/>
            <w:webHidden/>
          </w:rPr>
        </w:r>
        <w:r w:rsidR="00CE4FE4">
          <w:rPr>
            <w:noProof/>
            <w:webHidden/>
          </w:rPr>
          <w:fldChar w:fldCharType="separate"/>
        </w:r>
        <w:r w:rsidR="00CE4FE4">
          <w:rPr>
            <w:noProof/>
            <w:webHidden/>
          </w:rPr>
          <w:t>4</w:t>
        </w:r>
        <w:r w:rsidR="00CE4FE4">
          <w:rPr>
            <w:noProof/>
            <w:webHidden/>
          </w:rPr>
          <w:fldChar w:fldCharType="end"/>
        </w:r>
      </w:hyperlink>
    </w:p>
    <w:p w14:paraId="781C38F0" w14:textId="074D45E4" w:rsidR="00CE4FE4" w:rsidRDefault="00A76B1A">
      <w:pPr>
        <w:pStyle w:val="TableofFigures"/>
        <w:tabs>
          <w:tab w:val="right" w:leader="dot" w:pos="9016"/>
        </w:tabs>
        <w:rPr>
          <w:noProof/>
        </w:rPr>
      </w:pPr>
      <w:hyperlink w:anchor="_Toc70975262" w:history="1">
        <w:r w:rsidR="00CE4FE4" w:rsidRPr="00522FC4">
          <w:rPr>
            <w:rStyle w:val="Hyperlink"/>
            <w:noProof/>
          </w:rPr>
          <w:t>Figure 2: Accumulated confirmed Covid-19 cases (SYD) by Local Health District (LHD)</w:t>
        </w:r>
        <w:r w:rsidR="00CE4FE4">
          <w:rPr>
            <w:noProof/>
            <w:webHidden/>
          </w:rPr>
          <w:tab/>
        </w:r>
        <w:r w:rsidR="00CE4FE4">
          <w:rPr>
            <w:noProof/>
            <w:webHidden/>
          </w:rPr>
          <w:fldChar w:fldCharType="begin"/>
        </w:r>
        <w:r w:rsidR="00CE4FE4">
          <w:rPr>
            <w:noProof/>
            <w:webHidden/>
          </w:rPr>
          <w:instrText xml:space="preserve"> PAGEREF _Toc70975262 \h </w:instrText>
        </w:r>
        <w:r w:rsidR="00CE4FE4">
          <w:rPr>
            <w:noProof/>
            <w:webHidden/>
          </w:rPr>
        </w:r>
        <w:r w:rsidR="00CE4FE4">
          <w:rPr>
            <w:noProof/>
            <w:webHidden/>
          </w:rPr>
          <w:fldChar w:fldCharType="separate"/>
        </w:r>
        <w:r w:rsidR="00CE4FE4">
          <w:rPr>
            <w:noProof/>
            <w:webHidden/>
          </w:rPr>
          <w:t>4</w:t>
        </w:r>
        <w:r w:rsidR="00CE4FE4">
          <w:rPr>
            <w:noProof/>
            <w:webHidden/>
          </w:rPr>
          <w:fldChar w:fldCharType="end"/>
        </w:r>
      </w:hyperlink>
    </w:p>
    <w:p w14:paraId="6DC1499E" w14:textId="5CCD53EE" w:rsidR="00CE4FE4" w:rsidRDefault="00A76B1A">
      <w:pPr>
        <w:pStyle w:val="TableofFigures"/>
        <w:tabs>
          <w:tab w:val="right" w:leader="dot" w:pos="9016"/>
        </w:tabs>
        <w:rPr>
          <w:noProof/>
        </w:rPr>
      </w:pPr>
      <w:hyperlink w:anchor="_Toc70975263" w:history="1">
        <w:r w:rsidR="00CE4FE4" w:rsidRPr="00522FC4">
          <w:rPr>
            <w:rStyle w:val="Hyperlink"/>
            <w:noProof/>
          </w:rPr>
          <w:t>Figure 3: Accumulated confirmed Covid-19 cases (SYD) by postcode (POA)</w:t>
        </w:r>
        <w:r w:rsidR="00CE4FE4">
          <w:rPr>
            <w:noProof/>
            <w:webHidden/>
          </w:rPr>
          <w:tab/>
        </w:r>
        <w:r w:rsidR="00CE4FE4">
          <w:rPr>
            <w:noProof/>
            <w:webHidden/>
          </w:rPr>
          <w:fldChar w:fldCharType="begin"/>
        </w:r>
        <w:r w:rsidR="00CE4FE4">
          <w:rPr>
            <w:noProof/>
            <w:webHidden/>
          </w:rPr>
          <w:instrText xml:space="preserve"> PAGEREF _Toc70975263 \h </w:instrText>
        </w:r>
        <w:r w:rsidR="00CE4FE4">
          <w:rPr>
            <w:noProof/>
            <w:webHidden/>
          </w:rPr>
        </w:r>
        <w:r w:rsidR="00CE4FE4">
          <w:rPr>
            <w:noProof/>
            <w:webHidden/>
          </w:rPr>
          <w:fldChar w:fldCharType="separate"/>
        </w:r>
        <w:r w:rsidR="00CE4FE4">
          <w:rPr>
            <w:noProof/>
            <w:webHidden/>
          </w:rPr>
          <w:t>5</w:t>
        </w:r>
        <w:r w:rsidR="00CE4FE4">
          <w:rPr>
            <w:noProof/>
            <w:webHidden/>
          </w:rPr>
          <w:fldChar w:fldCharType="end"/>
        </w:r>
      </w:hyperlink>
    </w:p>
    <w:p w14:paraId="2B322B1C" w14:textId="77FC760E" w:rsidR="00CE4FE4" w:rsidRDefault="00A76B1A">
      <w:pPr>
        <w:pStyle w:val="TableofFigures"/>
        <w:tabs>
          <w:tab w:val="right" w:leader="dot" w:pos="9016"/>
        </w:tabs>
        <w:rPr>
          <w:noProof/>
        </w:rPr>
      </w:pPr>
      <w:hyperlink w:anchor="_Toc70975264" w:history="1">
        <w:r w:rsidR="00CE4FE4" w:rsidRPr="00522FC4">
          <w:rPr>
            <w:rStyle w:val="Hyperlink"/>
            <w:noProof/>
          </w:rPr>
          <w:t>Figure 4: Total Covid cases map by POA (SYD)</w:t>
        </w:r>
        <w:r w:rsidR="00CE4FE4">
          <w:rPr>
            <w:noProof/>
            <w:webHidden/>
          </w:rPr>
          <w:tab/>
        </w:r>
        <w:r w:rsidR="00CE4FE4">
          <w:rPr>
            <w:noProof/>
            <w:webHidden/>
          </w:rPr>
          <w:fldChar w:fldCharType="begin"/>
        </w:r>
        <w:r w:rsidR="00CE4FE4">
          <w:rPr>
            <w:noProof/>
            <w:webHidden/>
          </w:rPr>
          <w:instrText xml:space="preserve"> PAGEREF _Toc70975264 \h </w:instrText>
        </w:r>
        <w:r w:rsidR="00CE4FE4">
          <w:rPr>
            <w:noProof/>
            <w:webHidden/>
          </w:rPr>
        </w:r>
        <w:r w:rsidR="00CE4FE4">
          <w:rPr>
            <w:noProof/>
            <w:webHidden/>
          </w:rPr>
          <w:fldChar w:fldCharType="separate"/>
        </w:r>
        <w:r w:rsidR="00CE4FE4">
          <w:rPr>
            <w:noProof/>
            <w:webHidden/>
          </w:rPr>
          <w:t>6</w:t>
        </w:r>
        <w:r w:rsidR="00CE4FE4">
          <w:rPr>
            <w:noProof/>
            <w:webHidden/>
          </w:rPr>
          <w:fldChar w:fldCharType="end"/>
        </w:r>
      </w:hyperlink>
    </w:p>
    <w:p w14:paraId="3EAC9CA0" w14:textId="6A750247" w:rsidR="00CE4FE4" w:rsidRDefault="00A76B1A">
      <w:pPr>
        <w:pStyle w:val="TableofFigures"/>
        <w:tabs>
          <w:tab w:val="right" w:leader="dot" w:pos="9016"/>
        </w:tabs>
        <w:rPr>
          <w:noProof/>
        </w:rPr>
      </w:pPr>
      <w:hyperlink w:anchor="_Toc70975265" w:history="1">
        <w:r w:rsidR="00CE4FE4" w:rsidRPr="00522FC4">
          <w:rPr>
            <w:rStyle w:val="Hyperlink"/>
            <w:noProof/>
          </w:rPr>
          <w:t>Figure 5: Total accumulated Covid-19 cases by POA (SYD) by quarter</w:t>
        </w:r>
        <w:r w:rsidR="00CE4FE4">
          <w:rPr>
            <w:noProof/>
            <w:webHidden/>
          </w:rPr>
          <w:tab/>
        </w:r>
        <w:r w:rsidR="00CE4FE4">
          <w:rPr>
            <w:noProof/>
            <w:webHidden/>
          </w:rPr>
          <w:fldChar w:fldCharType="begin"/>
        </w:r>
        <w:r w:rsidR="00CE4FE4">
          <w:rPr>
            <w:noProof/>
            <w:webHidden/>
          </w:rPr>
          <w:instrText xml:space="preserve"> PAGEREF _Toc70975265 \h </w:instrText>
        </w:r>
        <w:r w:rsidR="00CE4FE4">
          <w:rPr>
            <w:noProof/>
            <w:webHidden/>
          </w:rPr>
        </w:r>
        <w:r w:rsidR="00CE4FE4">
          <w:rPr>
            <w:noProof/>
            <w:webHidden/>
          </w:rPr>
          <w:fldChar w:fldCharType="separate"/>
        </w:r>
        <w:r w:rsidR="00CE4FE4">
          <w:rPr>
            <w:noProof/>
            <w:webHidden/>
          </w:rPr>
          <w:t>7</w:t>
        </w:r>
        <w:r w:rsidR="00CE4FE4">
          <w:rPr>
            <w:noProof/>
            <w:webHidden/>
          </w:rPr>
          <w:fldChar w:fldCharType="end"/>
        </w:r>
      </w:hyperlink>
    </w:p>
    <w:p w14:paraId="7F017C97" w14:textId="389C059B" w:rsidR="00CE4FE4" w:rsidRDefault="00A76B1A">
      <w:pPr>
        <w:pStyle w:val="TableofFigures"/>
        <w:tabs>
          <w:tab w:val="right" w:leader="dot" w:pos="9016"/>
        </w:tabs>
        <w:rPr>
          <w:noProof/>
        </w:rPr>
      </w:pPr>
      <w:hyperlink w:anchor="_Toc70975266" w:history="1">
        <w:r w:rsidR="00CE4FE4" w:rsidRPr="00522FC4">
          <w:rPr>
            <w:rStyle w:val="Hyperlink"/>
            <w:noProof/>
          </w:rPr>
          <w:t>Figure 6: Total Covid-19 cases by POA (SYD) overlayed by public transport</w:t>
        </w:r>
        <w:r w:rsidR="00CE4FE4">
          <w:rPr>
            <w:noProof/>
            <w:webHidden/>
          </w:rPr>
          <w:tab/>
        </w:r>
        <w:r w:rsidR="00CE4FE4">
          <w:rPr>
            <w:noProof/>
            <w:webHidden/>
          </w:rPr>
          <w:fldChar w:fldCharType="begin"/>
        </w:r>
        <w:r w:rsidR="00CE4FE4">
          <w:rPr>
            <w:noProof/>
            <w:webHidden/>
          </w:rPr>
          <w:instrText xml:space="preserve"> PAGEREF _Toc70975266 \h </w:instrText>
        </w:r>
        <w:r w:rsidR="00CE4FE4">
          <w:rPr>
            <w:noProof/>
            <w:webHidden/>
          </w:rPr>
        </w:r>
        <w:r w:rsidR="00CE4FE4">
          <w:rPr>
            <w:noProof/>
            <w:webHidden/>
          </w:rPr>
          <w:fldChar w:fldCharType="separate"/>
        </w:r>
        <w:r w:rsidR="00CE4FE4">
          <w:rPr>
            <w:noProof/>
            <w:webHidden/>
          </w:rPr>
          <w:t>8</w:t>
        </w:r>
        <w:r w:rsidR="00CE4FE4">
          <w:rPr>
            <w:noProof/>
            <w:webHidden/>
          </w:rPr>
          <w:fldChar w:fldCharType="end"/>
        </w:r>
      </w:hyperlink>
    </w:p>
    <w:p w14:paraId="77159E38" w14:textId="1BFAB135" w:rsidR="00CE4FE4" w:rsidRDefault="00A76B1A">
      <w:pPr>
        <w:pStyle w:val="TableofFigures"/>
        <w:tabs>
          <w:tab w:val="right" w:leader="dot" w:pos="9016"/>
        </w:tabs>
        <w:rPr>
          <w:noProof/>
        </w:rPr>
      </w:pPr>
      <w:hyperlink w:anchor="_Toc70975267" w:history="1">
        <w:r w:rsidR="00CE4FE4" w:rsidRPr="00522FC4">
          <w:rPr>
            <w:rStyle w:val="Hyperlink"/>
            <w:noProof/>
          </w:rPr>
          <w:t>Figure 7: Number of supermarkets by POA</w:t>
        </w:r>
        <w:r w:rsidR="00CE4FE4">
          <w:rPr>
            <w:noProof/>
            <w:webHidden/>
          </w:rPr>
          <w:tab/>
        </w:r>
        <w:r w:rsidR="00CE4FE4">
          <w:rPr>
            <w:noProof/>
            <w:webHidden/>
          </w:rPr>
          <w:fldChar w:fldCharType="begin"/>
        </w:r>
        <w:r w:rsidR="00CE4FE4">
          <w:rPr>
            <w:noProof/>
            <w:webHidden/>
          </w:rPr>
          <w:instrText xml:space="preserve"> PAGEREF _Toc70975267 \h </w:instrText>
        </w:r>
        <w:r w:rsidR="00CE4FE4">
          <w:rPr>
            <w:noProof/>
            <w:webHidden/>
          </w:rPr>
        </w:r>
        <w:r w:rsidR="00CE4FE4">
          <w:rPr>
            <w:noProof/>
            <w:webHidden/>
          </w:rPr>
          <w:fldChar w:fldCharType="separate"/>
        </w:r>
        <w:r w:rsidR="00CE4FE4">
          <w:rPr>
            <w:noProof/>
            <w:webHidden/>
          </w:rPr>
          <w:t>9</w:t>
        </w:r>
        <w:r w:rsidR="00CE4FE4">
          <w:rPr>
            <w:noProof/>
            <w:webHidden/>
          </w:rPr>
          <w:fldChar w:fldCharType="end"/>
        </w:r>
      </w:hyperlink>
    </w:p>
    <w:p w14:paraId="1363C3CE" w14:textId="7A3EC19E" w:rsidR="00CE4FE4" w:rsidRDefault="00A76B1A">
      <w:pPr>
        <w:pStyle w:val="TableofFigures"/>
        <w:tabs>
          <w:tab w:val="right" w:leader="dot" w:pos="9016"/>
        </w:tabs>
        <w:rPr>
          <w:noProof/>
        </w:rPr>
      </w:pPr>
      <w:hyperlink w:anchor="_Toc70975268" w:history="1">
        <w:r w:rsidR="00CE4FE4" w:rsidRPr="00522FC4">
          <w:rPr>
            <w:rStyle w:val="Hyperlink"/>
            <w:noProof/>
          </w:rPr>
          <w:t>Figure 8: Total Covid-19 cases by POA (SYD) overlayed with amenities/POIs</w:t>
        </w:r>
        <w:r w:rsidR="00CE4FE4">
          <w:rPr>
            <w:noProof/>
            <w:webHidden/>
          </w:rPr>
          <w:tab/>
        </w:r>
        <w:r w:rsidR="00CE4FE4">
          <w:rPr>
            <w:noProof/>
            <w:webHidden/>
          </w:rPr>
          <w:fldChar w:fldCharType="begin"/>
        </w:r>
        <w:r w:rsidR="00CE4FE4">
          <w:rPr>
            <w:noProof/>
            <w:webHidden/>
          </w:rPr>
          <w:instrText xml:space="preserve"> PAGEREF _Toc70975268 \h </w:instrText>
        </w:r>
        <w:r w:rsidR="00CE4FE4">
          <w:rPr>
            <w:noProof/>
            <w:webHidden/>
          </w:rPr>
        </w:r>
        <w:r w:rsidR="00CE4FE4">
          <w:rPr>
            <w:noProof/>
            <w:webHidden/>
          </w:rPr>
          <w:fldChar w:fldCharType="separate"/>
        </w:r>
        <w:r w:rsidR="00CE4FE4">
          <w:rPr>
            <w:noProof/>
            <w:webHidden/>
          </w:rPr>
          <w:t>11</w:t>
        </w:r>
        <w:r w:rsidR="00CE4FE4">
          <w:rPr>
            <w:noProof/>
            <w:webHidden/>
          </w:rPr>
          <w:fldChar w:fldCharType="end"/>
        </w:r>
      </w:hyperlink>
    </w:p>
    <w:p w14:paraId="755B7A3E" w14:textId="67BB303D" w:rsidR="00CE4FE4" w:rsidRDefault="00A76B1A">
      <w:pPr>
        <w:pStyle w:val="TableofFigures"/>
        <w:tabs>
          <w:tab w:val="right" w:leader="dot" w:pos="9016"/>
        </w:tabs>
        <w:rPr>
          <w:noProof/>
        </w:rPr>
      </w:pPr>
      <w:hyperlink w:anchor="_Toc70975269" w:history="1">
        <w:r w:rsidR="00CE4FE4" w:rsidRPr="00522FC4">
          <w:rPr>
            <w:rStyle w:val="Hyperlink"/>
            <w:noProof/>
          </w:rPr>
          <w:t>Figure 9: Converted count of amenities/POIs in each POA area in Sydney</w:t>
        </w:r>
        <w:r w:rsidR="00CE4FE4">
          <w:rPr>
            <w:noProof/>
            <w:webHidden/>
          </w:rPr>
          <w:tab/>
        </w:r>
        <w:r w:rsidR="00CE4FE4">
          <w:rPr>
            <w:noProof/>
            <w:webHidden/>
          </w:rPr>
          <w:fldChar w:fldCharType="begin"/>
        </w:r>
        <w:r w:rsidR="00CE4FE4">
          <w:rPr>
            <w:noProof/>
            <w:webHidden/>
          </w:rPr>
          <w:instrText xml:space="preserve"> PAGEREF _Toc70975269 \h </w:instrText>
        </w:r>
        <w:r w:rsidR="00CE4FE4">
          <w:rPr>
            <w:noProof/>
            <w:webHidden/>
          </w:rPr>
        </w:r>
        <w:r w:rsidR="00CE4FE4">
          <w:rPr>
            <w:noProof/>
            <w:webHidden/>
          </w:rPr>
          <w:fldChar w:fldCharType="separate"/>
        </w:r>
        <w:r w:rsidR="00CE4FE4">
          <w:rPr>
            <w:noProof/>
            <w:webHidden/>
          </w:rPr>
          <w:t>12</w:t>
        </w:r>
        <w:r w:rsidR="00CE4FE4">
          <w:rPr>
            <w:noProof/>
            <w:webHidden/>
          </w:rPr>
          <w:fldChar w:fldCharType="end"/>
        </w:r>
      </w:hyperlink>
    </w:p>
    <w:p w14:paraId="516D9682" w14:textId="2F9DAB08" w:rsidR="00CE4FE4" w:rsidRDefault="00A76B1A">
      <w:pPr>
        <w:pStyle w:val="TableofFigures"/>
        <w:tabs>
          <w:tab w:val="right" w:leader="dot" w:pos="9016"/>
        </w:tabs>
        <w:rPr>
          <w:noProof/>
        </w:rPr>
      </w:pPr>
      <w:hyperlink w:anchor="_Toc70975270" w:history="1">
        <w:r w:rsidR="00CE4FE4" w:rsidRPr="00522FC4">
          <w:rPr>
            <w:rStyle w:val="Hyperlink"/>
            <w:noProof/>
          </w:rPr>
          <w:t>Figure 10: Illustration of the calculated gravity score from postcode 2145</w:t>
        </w:r>
        <w:r w:rsidR="00CE4FE4">
          <w:rPr>
            <w:noProof/>
            <w:webHidden/>
          </w:rPr>
          <w:tab/>
        </w:r>
        <w:r w:rsidR="00CE4FE4">
          <w:rPr>
            <w:noProof/>
            <w:webHidden/>
          </w:rPr>
          <w:fldChar w:fldCharType="begin"/>
        </w:r>
        <w:r w:rsidR="00CE4FE4">
          <w:rPr>
            <w:noProof/>
            <w:webHidden/>
          </w:rPr>
          <w:instrText xml:space="preserve"> PAGEREF _Toc70975270 \h </w:instrText>
        </w:r>
        <w:r w:rsidR="00CE4FE4">
          <w:rPr>
            <w:noProof/>
            <w:webHidden/>
          </w:rPr>
        </w:r>
        <w:r w:rsidR="00CE4FE4">
          <w:rPr>
            <w:noProof/>
            <w:webHidden/>
          </w:rPr>
          <w:fldChar w:fldCharType="separate"/>
        </w:r>
        <w:r w:rsidR="00CE4FE4">
          <w:rPr>
            <w:noProof/>
            <w:webHidden/>
          </w:rPr>
          <w:t>13</w:t>
        </w:r>
        <w:r w:rsidR="00CE4FE4">
          <w:rPr>
            <w:noProof/>
            <w:webHidden/>
          </w:rPr>
          <w:fldChar w:fldCharType="end"/>
        </w:r>
      </w:hyperlink>
    </w:p>
    <w:p w14:paraId="7433C7F9" w14:textId="070C6811" w:rsidR="00CE4FE4" w:rsidRDefault="00A76B1A">
      <w:pPr>
        <w:pStyle w:val="TableofFigures"/>
        <w:tabs>
          <w:tab w:val="right" w:leader="dot" w:pos="9016"/>
        </w:tabs>
        <w:rPr>
          <w:noProof/>
        </w:rPr>
      </w:pPr>
      <w:hyperlink w:anchor="_Toc70975271" w:history="1">
        <w:r w:rsidR="00CE4FE4" w:rsidRPr="00522FC4">
          <w:rPr>
            <w:rStyle w:val="Hyperlink"/>
            <w:noProof/>
          </w:rPr>
          <w:t>Figure 11: Total aggregated gravity score by POA area in Sydney</w:t>
        </w:r>
        <w:r w:rsidR="00CE4FE4">
          <w:rPr>
            <w:noProof/>
            <w:webHidden/>
          </w:rPr>
          <w:tab/>
        </w:r>
        <w:r w:rsidR="00CE4FE4">
          <w:rPr>
            <w:noProof/>
            <w:webHidden/>
          </w:rPr>
          <w:fldChar w:fldCharType="begin"/>
        </w:r>
        <w:r w:rsidR="00CE4FE4">
          <w:rPr>
            <w:noProof/>
            <w:webHidden/>
          </w:rPr>
          <w:instrText xml:space="preserve"> PAGEREF _Toc70975271 \h </w:instrText>
        </w:r>
        <w:r w:rsidR="00CE4FE4">
          <w:rPr>
            <w:noProof/>
            <w:webHidden/>
          </w:rPr>
        </w:r>
        <w:r w:rsidR="00CE4FE4">
          <w:rPr>
            <w:noProof/>
            <w:webHidden/>
          </w:rPr>
          <w:fldChar w:fldCharType="separate"/>
        </w:r>
        <w:r w:rsidR="00CE4FE4">
          <w:rPr>
            <w:noProof/>
            <w:webHidden/>
          </w:rPr>
          <w:t>14</w:t>
        </w:r>
        <w:r w:rsidR="00CE4FE4">
          <w:rPr>
            <w:noProof/>
            <w:webHidden/>
          </w:rPr>
          <w:fldChar w:fldCharType="end"/>
        </w:r>
      </w:hyperlink>
    </w:p>
    <w:p w14:paraId="018B97FE" w14:textId="2BD5F68E" w:rsidR="00CE4FE4" w:rsidRDefault="00A76B1A">
      <w:pPr>
        <w:pStyle w:val="TableofFigures"/>
        <w:tabs>
          <w:tab w:val="right" w:leader="dot" w:pos="9016"/>
        </w:tabs>
        <w:rPr>
          <w:noProof/>
        </w:rPr>
      </w:pPr>
      <w:hyperlink w:anchor="_Toc70975272" w:history="1">
        <w:r w:rsidR="00CE4FE4" w:rsidRPr="00522FC4">
          <w:rPr>
            <w:rStyle w:val="Hyperlink"/>
            <w:noProof/>
          </w:rPr>
          <w:t>Figure 12: Illustration of homophily features in SYD area from the 2016 Australia census data</w:t>
        </w:r>
        <w:r w:rsidR="00CE4FE4">
          <w:rPr>
            <w:noProof/>
            <w:webHidden/>
          </w:rPr>
          <w:tab/>
        </w:r>
        <w:r w:rsidR="00CE4FE4">
          <w:rPr>
            <w:noProof/>
            <w:webHidden/>
          </w:rPr>
          <w:fldChar w:fldCharType="begin"/>
        </w:r>
        <w:r w:rsidR="00CE4FE4">
          <w:rPr>
            <w:noProof/>
            <w:webHidden/>
          </w:rPr>
          <w:instrText xml:space="preserve"> PAGEREF _Toc70975272 \h </w:instrText>
        </w:r>
        <w:r w:rsidR="00CE4FE4">
          <w:rPr>
            <w:noProof/>
            <w:webHidden/>
          </w:rPr>
        </w:r>
        <w:r w:rsidR="00CE4FE4">
          <w:rPr>
            <w:noProof/>
            <w:webHidden/>
          </w:rPr>
          <w:fldChar w:fldCharType="separate"/>
        </w:r>
        <w:r w:rsidR="00CE4FE4">
          <w:rPr>
            <w:noProof/>
            <w:webHidden/>
          </w:rPr>
          <w:t>15</w:t>
        </w:r>
        <w:r w:rsidR="00CE4FE4">
          <w:rPr>
            <w:noProof/>
            <w:webHidden/>
          </w:rPr>
          <w:fldChar w:fldCharType="end"/>
        </w:r>
      </w:hyperlink>
    </w:p>
    <w:p w14:paraId="63529A8D" w14:textId="6BCCBB12" w:rsidR="00CE4FE4" w:rsidRDefault="00A76B1A">
      <w:pPr>
        <w:pStyle w:val="TableofFigures"/>
        <w:tabs>
          <w:tab w:val="right" w:leader="dot" w:pos="9016"/>
        </w:tabs>
        <w:rPr>
          <w:noProof/>
        </w:rPr>
      </w:pPr>
      <w:hyperlink w:anchor="_Toc70975273" w:history="1">
        <w:r w:rsidR="00CE4FE4" w:rsidRPr="00522FC4">
          <w:rPr>
            <w:rStyle w:val="Hyperlink"/>
            <w:noProof/>
          </w:rPr>
          <w:t>Figure 13: Illustration of the naive neighbourhood lockdown stragegy</w:t>
        </w:r>
        <w:r w:rsidR="00CE4FE4">
          <w:rPr>
            <w:noProof/>
            <w:webHidden/>
          </w:rPr>
          <w:tab/>
        </w:r>
        <w:r w:rsidR="00CE4FE4">
          <w:rPr>
            <w:noProof/>
            <w:webHidden/>
          </w:rPr>
          <w:fldChar w:fldCharType="begin"/>
        </w:r>
        <w:r w:rsidR="00CE4FE4">
          <w:rPr>
            <w:noProof/>
            <w:webHidden/>
          </w:rPr>
          <w:instrText xml:space="preserve"> PAGEREF _Toc70975273 \h </w:instrText>
        </w:r>
        <w:r w:rsidR="00CE4FE4">
          <w:rPr>
            <w:noProof/>
            <w:webHidden/>
          </w:rPr>
        </w:r>
        <w:r w:rsidR="00CE4FE4">
          <w:rPr>
            <w:noProof/>
            <w:webHidden/>
          </w:rPr>
          <w:fldChar w:fldCharType="separate"/>
        </w:r>
        <w:r w:rsidR="00CE4FE4">
          <w:rPr>
            <w:noProof/>
            <w:webHidden/>
          </w:rPr>
          <w:t>18</w:t>
        </w:r>
        <w:r w:rsidR="00CE4FE4">
          <w:rPr>
            <w:noProof/>
            <w:webHidden/>
          </w:rPr>
          <w:fldChar w:fldCharType="end"/>
        </w:r>
      </w:hyperlink>
    </w:p>
    <w:p w14:paraId="730004AA" w14:textId="6B48817C" w:rsidR="00CE4FE4" w:rsidRDefault="00A76B1A">
      <w:pPr>
        <w:pStyle w:val="TableofFigures"/>
        <w:tabs>
          <w:tab w:val="right" w:leader="dot" w:pos="9016"/>
        </w:tabs>
        <w:rPr>
          <w:noProof/>
        </w:rPr>
      </w:pPr>
      <w:hyperlink w:anchor="_Toc70975274" w:history="1">
        <w:r w:rsidR="00CE4FE4" w:rsidRPr="00522FC4">
          <w:rPr>
            <w:rStyle w:val="Hyperlink"/>
            <w:noProof/>
          </w:rPr>
          <w:t>Figure 14: Size of Local Government Area (LGA) in Sydney coloured by total Covid-19 cases</w:t>
        </w:r>
        <w:r w:rsidR="00CE4FE4">
          <w:rPr>
            <w:noProof/>
            <w:webHidden/>
          </w:rPr>
          <w:tab/>
        </w:r>
        <w:r w:rsidR="00CE4FE4">
          <w:rPr>
            <w:noProof/>
            <w:webHidden/>
          </w:rPr>
          <w:fldChar w:fldCharType="begin"/>
        </w:r>
        <w:r w:rsidR="00CE4FE4">
          <w:rPr>
            <w:noProof/>
            <w:webHidden/>
          </w:rPr>
          <w:instrText xml:space="preserve"> PAGEREF _Toc70975274 \h </w:instrText>
        </w:r>
        <w:r w:rsidR="00CE4FE4">
          <w:rPr>
            <w:noProof/>
            <w:webHidden/>
          </w:rPr>
        </w:r>
        <w:r w:rsidR="00CE4FE4">
          <w:rPr>
            <w:noProof/>
            <w:webHidden/>
          </w:rPr>
          <w:fldChar w:fldCharType="separate"/>
        </w:r>
        <w:r w:rsidR="00CE4FE4">
          <w:rPr>
            <w:noProof/>
            <w:webHidden/>
          </w:rPr>
          <w:t>19</w:t>
        </w:r>
        <w:r w:rsidR="00CE4FE4">
          <w:rPr>
            <w:noProof/>
            <w:webHidden/>
          </w:rPr>
          <w:fldChar w:fldCharType="end"/>
        </w:r>
      </w:hyperlink>
    </w:p>
    <w:p w14:paraId="62BFD335" w14:textId="6227E47B" w:rsidR="00CE4FE4" w:rsidRDefault="00A76B1A">
      <w:pPr>
        <w:pStyle w:val="TableofFigures"/>
        <w:tabs>
          <w:tab w:val="right" w:leader="dot" w:pos="9016"/>
        </w:tabs>
        <w:rPr>
          <w:noProof/>
        </w:rPr>
      </w:pPr>
      <w:hyperlink w:anchor="_Toc70975275" w:history="1">
        <w:r w:rsidR="00CE4FE4" w:rsidRPr="00522FC4">
          <w:rPr>
            <w:rStyle w:val="Hyperlink"/>
            <w:noProof/>
          </w:rPr>
          <w:t>Figure 15: Size of Local Health District (LDH) in Sydney</w:t>
        </w:r>
        <w:r w:rsidR="00CE4FE4">
          <w:rPr>
            <w:noProof/>
            <w:webHidden/>
          </w:rPr>
          <w:tab/>
        </w:r>
        <w:r w:rsidR="00CE4FE4">
          <w:rPr>
            <w:noProof/>
            <w:webHidden/>
          </w:rPr>
          <w:fldChar w:fldCharType="begin"/>
        </w:r>
        <w:r w:rsidR="00CE4FE4">
          <w:rPr>
            <w:noProof/>
            <w:webHidden/>
          </w:rPr>
          <w:instrText xml:space="preserve"> PAGEREF _Toc70975275 \h </w:instrText>
        </w:r>
        <w:r w:rsidR="00CE4FE4">
          <w:rPr>
            <w:noProof/>
            <w:webHidden/>
          </w:rPr>
        </w:r>
        <w:r w:rsidR="00CE4FE4">
          <w:rPr>
            <w:noProof/>
            <w:webHidden/>
          </w:rPr>
          <w:fldChar w:fldCharType="separate"/>
        </w:r>
        <w:r w:rsidR="00CE4FE4">
          <w:rPr>
            <w:noProof/>
            <w:webHidden/>
          </w:rPr>
          <w:t>19</w:t>
        </w:r>
        <w:r w:rsidR="00CE4FE4">
          <w:rPr>
            <w:noProof/>
            <w:webHidden/>
          </w:rPr>
          <w:fldChar w:fldCharType="end"/>
        </w:r>
      </w:hyperlink>
    </w:p>
    <w:p w14:paraId="7416965B" w14:textId="0F438F4D" w:rsidR="00CE4FE4" w:rsidRDefault="00A76B1A">
      <w:pPr>
        <w:pStyle w:val="TableofFigures"/>
        <w:tabs>
          <w:tab w:val="right" w:leader="dot" w:pos="9016"/>
        </w:tabs>
        <w:rPr>
          <w:noProof/>
        </w:rPr>
      </w:pPr>
      <w:hyperlink w:anchor="_Toc70975276" w:history="1">
        <w:r w:rsidR="00CE4FE4" w:rsidRPr="00522FC4">
          <w:rPr>
            <w:rStyle w:val="Hyperlink"/>
            <w:noProof/>
          </w:rPr>
          <w:t>Figure 16: Lockdown effectiveness from the baseline neighbourhood lockdown strategeis</w:t>
        </w:r>
        <w:r w:rsidR="00CE4FE4">
          <w:rPr>
            <w:noProof/>
            <w:webHidden/>
          </w:rPr>
          <w:tab/>
        </w:r>
        <w:r w:rsidR="00CE4FE4">
          <w:rPr>
            <w:noProof/>
            <w:webHidden/>
          </w:rPr>
          <w:fldChar w:fldCharType="begin"/>
        </w:r>
        <w:r w:rsidR="00CE4FE4">
          <w:rPr>
            <w:noProof/>
            <w:webHidden/>
          </w:rPr>
          <w:instrText xml:space="preserve"> PAGEREF _Toc70975276 \h </w:instrText>
        </w:r>
        <w:r w:rsidR="00CE4FE4">
          <w:rPr>
            <w:noProof/>
            <w:webHidden/>
          </w:rPr>
        </w:r>
        <w:r w:rsidR="00CE4FE4">
          <w:rPr>
            <w:noProof/>
            <w:webHidden/>
          </w:rPr>
          <w:fldChar w:fldCharType="separate"/>
        </w:r>
        <w:r w:rsidR="00CE4FE4">
          <w:rPr>
            <w:noProof/>
            <w:webHidden/>
          </w:rPr>
          <w:t>20</w:t>
        </w:r>
        <w:r w:rsidR="00CE4FE4">
          <w:rPr>
            <w:noProof/>
            <w:webHidden/>
          </w:rPr>
          <w:fldChar w:fldCharType="end"/>
        </w:r>
      </w:hyperlink>
    </w:p>
    <w:p w14:paraId="219315CD" w14:textId="7B02E4C2" w:rsidR="00CE4FE4" w:rsidRDefault="00A76B1A">
      <w:pPr>
        <w:pStyle w:val="TableofFigures"/>
        <w:tabs>
          <w:tab w:val="right" w:leader="dot" w:pos="9016"/>
        </w:tabs>
        <w:rPr>
          <w:noProof/>
        </w:rPr>
      </w:pPr>
      <w:hyperlink w:anchor="_Toc70975277" w:history="1">
        <w:r w:rsidR="00CE4FE4" w:rsidRPr="00522FC4">
          <w:rPr>
            <w:rStyle w:val="Hyperlink"/>
            <w:noProof/>
          </w:rPr>
          <w:t>Figure 17: Lockdown effectiveness of the benchmark and challenger lockdown stragegies</w:t>
        </w:r>
        <w:r w:rsidR="00CE4FE4">
          <w:rPr>
            <w:noProof/>
            <w:webHidden/>
          </w:rPr>
          <w:tab/>
        </w:r>
        <w:r w:rsidR="00CE4FE4">
          <w:rPr>
            <w:noProof/>
            <w:webHidden/>
          </w:rPr>
          <w:fldChar w:fldCharType="begin"/>
        </w:r>
        <w:r w:rsidR="00CE4FE4">
          <w:rPr>
            <w:noProof/>
            <w:webHidden/>
          </w:rPr>
          <w:instrText xml:space="preserve"> PAGEREF _Toc70975277 \h </w:instrText>
        </w:r>
        <w:r w:rsidR="00CE4FE4">
          <w:rPr>
            <w:noProof/>
            <w:webHidden/>
          </w:rPr>
        </w:r>
        <w:r w:rsidR="00CE4FE4">
          <w:rPr>
            <w:noProof/>
            <w:webHidden/>
          </w:rPr>
          <w:fldChar w:fldCharType="separate"/>
        </w:r>
        <w:r w:rsidR="00CE4FE4">
          <w:rPr>
            <w:noProof/>
            <w:webHidden/>
          </w:rPr>
          <w:t>21</w:t>
        </w:r>
        <w:r w:rsidR="00CE4FE4">
          <w:rPr>
            <w:noProof/>
            <w:webHidden/>
          </w:rPr>
          <w:fldChar w:fldCharType="end"/>
        </w:r>
      </w:hyperlink>
    </w:p>
    <w:p w14:paraId="22B80CF3" w14:textId="10B5F0B9" w:rsidR="00CE4FE4" w:rsidRDefault="00A76B1A">
      <w:pPr>
        <w:pStyle w:val="TableofFigures"/>
        <w:tabs>
          <w:tab w:val="right" w:leader="dot" w:pos="9016"/>
        </w:tabs>
        <w:rPr>
          <w:noProof/>
        </w:rPr>
      </w:pPr>
      <w:hyperlink w:anchor="_Toc70975278" w:history="1">
        <w:r w:rsidR="00CE4FE4" w:rsidRPr="00522FC4">
          <w:rPr>
            <w:rStyle w:val="Hyperlink"/>
            <w:noProof/>
          </w:rPr>
          <w:t>Figure 18: Sensitivity of the duration of the lockdown period on the effectiveness</w:t>
        </w:r>
        <w:r w:rsidR="00CE4FE4">
          <w:rPr>
            <w:noProof/>
            <w:webHidden/>
          </w:rPr>
          <w:tab/>
        </w:r>
        <w:r w:rsidR="00CE4FE4">
          <w:rPr>
            <w:noProof/>
            <w:webHidden/>
          </w:rPr>
          <w:fldChar w:fldCharType="begin"/>
        </w:r>
        <w:r w:rsidR="00CE4FE4">
          <w:rPr>
            <w:noProof/>
            <w:webHidden/>
          </w:rPr>
          <w:instrText xml:space="preserve"> PAGEREF _Toc70975278 \h </w:instrText>
        </w:r>
        <w:r w:rsidR="00CE4FE4">
          <w:rPr>
            <w:noProof/>
            <w:webHidden/>
          </w:rPr>
        </w:r>
        <w:r w:rsidR="00CE4FE4">
          <w:rPr>
            <w:noProof/>
            <w:webHidden/>
          </w:rPr>
          <w:fldChar w:fldCharType="separate"/>
        </w:r>
        <w:r w:rsidR="00CE4FE4">
          <w:rPr>
            <w:noProof/>
            <w:webHidden/>
          </w:rPr>
          <w:t>22</w:t>
        </w:r>
        <w:r w:rsidR="00CE4FE4">
          <w:rPr>
            <w:noProof/>
            <w:webHidden/>
          </w:rPr>
          <w:fldChar w:fldCharType="end"/>
        </w:r>
      </w:hyperlink>
    </w:p>
    <w:p w14:paraId="09D597F4" w14:textId="7BEEE862" w:rsidR="00CE4FE4" w:rsidRDefault="00A76B1A">
      <w:pPr>
        <w:pStyle w:val="TableofFigures"/>
        <w:tabs>
          <w:tab w:val="right" w:leader="dot" w:pos="9016"/>
        </w:tabs>
        <w:rPr>
          <w:noProof/>
        </w:rPr>
      </w:pPr>
      <w:hyperlink w:anchor="_Toc70975279" w:history="1">
        <w:r w:rsidR="00CE4FE4" w:rsidRPr="00522FC4">
          <w:rPr>
            <w:rStyle w:val="Hyperlink"/>
            <w:noProof/>
          </w:rPr>
          <w:t>Figure 19: Total Covid-19 antibody rate (%) by MODZCTA (NYC)</w:t>
        </w:r>
        <w:r w:rsidR="00CE4FE4">
          <w:rPr>
            <w:noProof/>
            <w:webHidden/>
          </w:rPr>
          <w:tab/>
        </w:r>
        <w:r w:rsidR="00CE4FE4">
          <w:rPr>
            <w:noProof/>
            <w:webHidden/>
          </w:rPr>
          <w:fldChar w:fldCharType="begin"/>
        </w:r>
        <w:r w:rsidR="00CE4FE4">
          <w:rPr>
            <w:noProof/>
            <w:webHidden/>
          </w:rPr>
          <w:instrText xml:space="preserve"> PAGEREF _Toc70975279 \h </w:instrText>
        </w:r>
        <w:r w:rsidR="00CE4FE4">
          <w:rPr>
            <w:noProof/>
            <w:webHidden/>
          </w:rPr>
        </w:r>
        <w:r w:rsidR="00CE4FE4">
          <w:rPr>
            <w:noProof/>
            <w:webHidden/>
          </w:rPr>
          <w:fldChar w:fldCharType="separate"/>
        </w:r>
        <w:r w:rsidR="00CE4FE4">
          <w:rPr>
            <w:noProof/>
            <w:webHidden/>
          </w:rPr>
          <w:t>23</w:t>
        </w:r>
        <w:r w:rsidR="00CE4FE4">
          <w:rPr>
            <w:noProof/>
            <w:webHidden/>
          </w:rPr>
          <w:fldChar w:fldCharType="end"/>
        </w:r>
      </w:hyperlink>
    </w:p>
    <w:p w14:paraId="645D97A1" w14:textId="62331EAA" w:rsidR="005F1240" w:rsidRDefault="005F1240" w:rsidP="005F1240">
      <w:pPr>
        <w:jc w:val="center"/>
        <w:rPr>
          <w:sz w:val="24"/>
          <w:szCs w:val="24"/>
        </w:rPr>
      </w:pPr>
      <w:r>
        <w:rPr>
          <w:sz w:val="24"/>
          <w:szCs w:val="24"/>
        </w:rPr>
        <w:fldChar w:fldCharType="end"/>
      </w:r>
    </w:p>
    <w:p w14:paraId="2B39EFD7" w14:textId="6DBEB9B0" w:rsidR="005F1240" w:rsidRPr="005F1240" w:rsidRDefault="005F1240" w:rsidP="005F1240">
      <w:pPr>
        <w:rPr>
          <w:sz w:val="24"/>
          <w:szCs w:val="24"/>
        </w:rPr>
      </w:pPr>
    </w:p>
    <w:p w14:paraId="489A6EE1" w14:textId="77777777" w:rsidR="005F1240" w:rsidRPr="004175A5" w:rsidRDefault="005F1240">
      <w:pPr>
        <w:rPr>
          <w:sz w:val="24"/>
          <w:szCs w:val="24"/>
        </w:rPr>
      </w:pPr>
    </w:p>
    <w:p w14:paraId="22D9952F" w14:textId="321185DB" w:rsidR="004175A5" w:rsidRPr="004175A5" w:rsidRDefault="004175A5">
      <w:pPr>
        <w:rPr>
          <w:rFonts w:asciiTheme="majorHAnsi" w:eastAsiaTheme="majorEastAsia" w:hAnsiTheme="majorHAnsi" w:cstheme="majorBidi"/>
          <w:color w:val="2F5496" w:themeColor="accent1" w:themeShade="BF"/>
          <w:sz w:val="24"/>
          <w:szCs w:val="24"/>
        </w:rPr>
      </w:pPr>
      <w:r w:rsidRPr="004175A5">
        <w:rPr>
          <w:sz w:val="24"/>
          <w:szCs w:val="24"/>
        </w:rPr>
        <w:br w:type="page"/>
      </w:r>
    </w:p>
    <w:p w14:paraId="5DEA6C05" w14:textId="731C619C" w:rsidR="002C5280" w:rsidRDefault="002C5280" w:rsidP="007450C3">
      <w:pPr>
        <w:pStyle w:val="Heading1"/>
      </w:pPr>
      <w:r w:rsidRPr="00DA4FAF">
        <w:lastRenderedPageBreak/>
        <w:t>Introduction</w:t>
      </w:r>
    </w:p>
    <w:p w14:paraId="0C6D1255" w14:textId="4C1D80FB" w:rsidR="00CA0361" w:rsidRDefault="00DA4FAF" w:rsidP="00DA4FAF">
      <w:pPr>
        <w:rPr>
          <w:sz w:val="24"/>
          <w:szCs w:val="24"/>
        </w:rPr>
      </w:pPr>
      <w:r w:rsidRPr="00DA4FAF">
        <w:rPr>
          <w:sz w:val="24"/>
          <w:szCs w:val="24"/>
        </w:rPr>
        <w:t xml:space="preserve">Since the outbreak of Covid-19, governments </w:t>
      </w:r>
      <w:r w:rsidR="004175A5">
        <w:rPr>
          <w:sz w:val="24"/>
          <w:szCs w:val="24"/>
        </w:rPr>
        <w:t>globally</w:t>
      </w:r>
      <w:r w:rsidRPr="00DA4FAF">
        <w:rPr>
          <w:sz w:val="24"/>
          <w:szCs w:val="24"/>
        </w:rPr>
        <w:t xml:space="preserve"> have relied on </w:t>
      </w:r>
      <w:r w:rsidR="00D87EC0">
        <w:rPr>
          <w:sz w:val="24"/>
          <w:szCs w:val="24"/>
        </w:rPr>
        <w:t>contact tracing and extensive testing</w:t>
      </w:r>
      <w:r w:rsidRPr="00DA4FAF">
        <w:rPr>
          <w:sz w:val="24"/>
          <w:szCs w:val="24"/>
        </w:rPr>
        <w:t xml:space="preserve"> to curb local transmission of the disease. These two measures work well if </w:t>
      </w:r>
      <w:r w:rsidR="00D87EC0">
        <w:rPr>
          <w:sz w:val="24"/>
          <w:szCs w:val="24"/>
        </w:rPr>
        <w:t>1</w:t>
      </w:r>
      <w:r w:rsidRPr="00DA4FAF">
        <w:rPr>
          <w:sz w:val="24"/>
          <w:szCs w:val="24"/>
        </w:rPr>
        <w:t xml:space="preserve">) </w:t>
      </w:r>
      <w:r w:rsidR="00E91E45">
        <w:rPr>
          <w:sz w:val="24"/>
          <w:szCs w:val="24"/>
        </w:rPr>
        <w:t>the origin</w:t>
      </w:r>
      <w:r w:rsidR="00555ECE">
        <w:rPr>
          <w:sz w:val="24"/>
          <w:szCs w:val="24"/>
        </w:rPr>
        <w:t xml:space="preserve"> of the outbreak</w:t>
      </w:r>
      <w:r w:rsidR="00E91E45">
        <w:rPr>
          <w:sz w:val="24"/>
          <w:szCs w:val="24"/>
        </w:rPr>
        <w:t xml:space="preserve"> can be identified</w:t>
      </w:r>
      <w:r w:rsidRPr="00DA4FAF">
        <w:rPr>
          <w:sz w:val="24"/>
          <w:szCs w:val="24"/>
        </w:rPr>
        <w:t xml:space="preserve">; </w:t>
      </w:r>
      <w:r w:rsidR="00D87EC0">
        <w:rPr>
          <w:sz w:val="24"/>
          <w:szCs w:val="24"/>
        </w:rPr>
        <w:t>2</w:t>
      </w:r>
      <w:r w:rsidRPr="00DA4FAF">
        <w:rPr>
          <w:sz w:val="24"/>
          <w:szCs w:val="24"/>
        </w:rPr>
        <w:t>) the</w:t>
      </w:r>
      <w:r w:rsidR="00555ECE">
        <w:rPr>
          <w:sz w:val="24"/>
          <w:szCs w:val="24"/>
        </w:rPr>
        <w:t xml:space="preserve"> trajectory of the </w:t>
      </w:r>
      <w:r w:rsidR="00E91E45">
        <w:rPr>
          <w:sz w:val="24"/>
          <w:szCs w:val="24"/>
        </w:rPr>
        <w:t>spread is trackable</w:t>
      </w:r>
      <w:r w:rsidR="00555ECE">
        <w:rPr>
          <w:sz w:val="24"/>
          <w:szCs w:val="24"/>
        </w:rPr>
        <w:t>,</w:t>
      </w:r>
      <w:r w:rsidRPr="00DA4FAF">
        <w:rPr>
          <w:sz w:val="24"/>
          <w:szCs w:val="24"/>
        </w:rPr>
        <w:t xml:space="preserve"> and </w:t>
      </w:r>
      <w:r w:rsidR="00D87EC0">
        <w:rPr>
          <w:sz w:val="24"/>
          <w:szCs w:val="24"/>
        </w:rPr>
        <w:t>3</w:t>
      </w:r>
      <w:r w:rsidRPr="00DA4FAF">
        <w:rPr>
          <w:sz w:val="24"/>
          <w:szCs w:val="24"/>
        </w:rPr>
        <w:t xml:space="preserve">) the presence of asymptomatic carriers is rare. </w:t>
      </w:r>
      <w:r w:rsidR="000E71B1">
        <w:rPr>
          <w:sz w:val="24"/>
          <w:szCs w:val="24"/>
        </w:rPr>
        <w:t>Unfortunately</w:t>
      </w:r>
      <w:r w:rsidRPr="00DA4FAF">
        <w:rPr>
          <w:sz w:val="24"/>
          <w:szCs w:val="24"/>
        </w:rPr>
        <w:t xml:space="preserve">, it is </w:t>
      </w:r>
      <w:r w:rsidR="00A56191">
        <w:rPr>
          <w:sz w:val="24"/>
          <w:szCs w:val="24"/>
        </w:rPr>
        <w:t>improbable</w:t>
      </w:r>
      <w:r w:rsidRPr="00DA4FAF">
        <w:rPr>
          <w:sz w:val="24"/>
          <w:szCs w:val="24"/>
        </w:rPr>
        <w:t xml:space="preserve"> for all these three conditions to be met simultaneously</w:t>
      </w:r>
      <w:r w:rsidR="000E71B1">
        <w:rPr>
          <w:sz w:val="24"/>
          <w:szCs w:val="24"/>
        </w:rPr>
        <w:t xml:space="preserve"> </w:t>
      </w:r>
      <w:r w:rsidR="000E71B1" w:rsidRPr="00DA4FAF">
        <w:rPr>
          <w:sz w:val="24"/>
          <w:szCs w:val="24"/>
        </w:rPr>
        <w:t>in many parts of the world</w:t>
      </w:r>
      <w:r w:rsidRPr="00DA4FAF">
        <w:rPr>
          <w:sz w:val="24"/>
          <w:szCs w:val="24"/>
        </w:rPr>
        <w:t xml:space="preserve">. In most cases, local transmission cannot be contained without extreme measures such as extended </w:t>
      </w:r>
      <w:r w:rsidR="00A56191">
        <w:rPr>
          <w:sz w:val="24"/>
          <w:szCs w:val="24"/>
        </w:rPr>
        <w:t>lockdown periods</w:t>
      </w:r>
      <w:r w:rsidR="002B7637">
        <w:rPr>
          <w:sz w:val="24"/>
          <w:szCs w:val="24"/>
        </w:rPr>
        <w:t xml:space="preserve">. These </w:t>
      </w:r>
      <w:r w:rsidR="002B7637" w:rsidRPr="00DA4FAF">
        <w:rPr>
          <w:sz w:val="24"/>
          <w:szCs w:val="24"/>
        </w:rPr>
        <w:t>lockdown</w:t>
      </w:r>
      <w:r w:rsidR="002B7637">
        <w:rPr>
          <w:sz w:val="24"/>
          <w:szCs w:val="24"/>
        </w:rPr>
        <w:t>s would</w:t>
      </w:r>
      <w:r w:rsidR="002B7637" w:rsidRPr="00DA4FAF">
        <w:rPr>
          <w:sz w:val="24"/>
          <w:szCs w:val="24"/>
        </w:rPr>
        <w:t xml:space="preserve"> </w:t>
      </w:r>
      <w:r w:rsidRPr="00DA4FAF">
        <w:rPr>
          <w:sz w:val="24"/>
          <w:szCs w:val="24"/>
        </w:rPr>
        <w:t xml:space="preserve">result in a heavy toll on the economic performance. Considering this, effective methods to select only a small subset of the geography or population to enter lockdown or perform group testing can be </w:t>
      </w:r>
      <w:r w:rsidR="00A56191">
        <w:rPr>
          <w:sz w:val="24"/>
          <w:szCs w:val="24"/>
        </w:rPr>
        <w:t>constructive</w:t>
      </w:r>
      <w:r w:rsidRPr="00DA4FAF">
        <w:rPr>
          <w:sz w:val="24"/>
          <w:szCs w:val="24"/>
        </w:rPr>
        <w:t xml:space="preserve"> for the government to strike a balance between containing the virus and maintaining the economic output.</w:t>
      </w:r>
    </w:p>
    <w:p w14:paraId="048E20D2" w14:textId="1CAF7C00" w:rsidR="00CA0361" w:rsidRPr="00DA4FAF" w:rsidRDefault="00CA0361" w:rsidP="00DA4FAF">
      <w:pPr>
        <w:rPr>
          <w:sz w:val="24"/>
          <w:szCs w:val="24"/>
        </w:rPr>
      </w:pPr>
      <w:r w:rsidRPr="00CA0361">
        <w:rPr>
          <w:sz w:val="24"/>
          <w:szCs w:val="24"/>
        </w:rPr>
        <w:t xml:space="preserve">In this project, we explore the merit of using geographic clustering based on homophily and gravitational </w:t>
      </w:r>
      <w:r w:rsidR="00220837">
        <w:rPr>
          <w:sz w:val="24"/>
          <w:szCs w:val="24"/>
        </w:rPr>
        <w:t>models</w:t>
      </w:r>
      <w:r w:rsidRPr="00CA0361">
        <w:rPr>
          <w:sz w:val="24"/>
          <w:szCs w:val="24"/>
        </w:rPr>
        <w:t xml:space="preserve"> to identify a small collection of the local areas for the authority to impose </w:t>
      </w:r>
      <w:r w:rsidR="00A56191">
        <w:rPr>
          <w:sz w:val="24"/>
          <w:szCs w:val="24"/>
        </w:rPr>
        <w:t>more substantial</w:t>
      </w:r>
      <w:r w:rsidRPr="00CA0361">
        <w:rPr>
          <w:sz w:val="24"/>
          <w:szCs w:val="24"/>
        </w:rPr>
        <w:t xml:space="preserve"> measure</w:t>
      </w:r>
      <w:r w:rsidR="00A56191">
        <w:rPr>
          <w:sz w:val="24"/>
          <w:szCs w:val="24"/>
        </w:rPr>
        <w:t>,</w:t>
      </w:r>
      <w:r w:rsidRPr="00CA0361">
        <w:rPr>
          <w:sz w:val="24"/>
          <w:szCs w:val="24"/>
        </w:rPr>
        <w:t xml:space="preserve"> such as lockdown and group testing</w:t>
      </w:r>
      <w:r w:rsidR="00A56191">
        <w:rPr>
          <w:sz w:val="24"/>
          <w:szCs w:val="24"/>
        </w:rPr>
        <w:t>,</w:t>
      </w:r>
      <w:r w:rsidRPr="00CA0361">
        <w:rPr>
          <w:sz w:val="24"/>
          <w:szCs w:val="24"/>
        </w:rPr>
        <w:t xml:space="preserve"> to effectively curb the local outbreak of an epidemic disease such as Covid-19, while minimising the impact on economic activities.</w:t>
      </w:r>
    </w:p>
    <w:p w14:paraId="563697B2" w14:textId="50B07181" w:rsidR="00006FDF" w:rsidRDefault="00BC7F9F" w:rsidP="007450C3">
      <w:pPr>
        <w:pStyle w:val="Heading2"/>
      </w:pPr>
      <w:r>
        <w:t>The spread of Covid-19 in Sydney/Australia</w:t>
      </w:r>
    </w:p>
    <w:p w14:paraId="118450C4" w14:textId="0258DDFF" w:rsidR="004175A5" w:rsidRPr="00AA38DD" w:rsidRDefault="00DA4FAF" w:rsidP="00DA4FAF">
      <w:pPr>
        <w:rPr>
          <w:sz w:val="24"/>
          <w:szCs w:val="24"/>
        </w:rPr>
      </w:pPr>
      <w:r>
        <w:rPr>
          <w:sz w:val="24"/>
          <w:szCs w:val="24"/>
        </w:rPr>
        <w:t>The first positive case for Covid-19 in Australia was reported on 25</w:t>
      </w:r>
      <w:r w:rsidR="00A56191" w:rsidRPr="00A56191">
        <w:rPr>
          <w:sz w:val="24"/>
          <w:szCs w:val="24"/>
          <w:vertAlign w:val="superscript"/>
        </w:rPr>
        <w:t>th</w:t>
      </w:r>
      <w:r>
        <w:rPr>
          <w:sz w:val="24"/>
          <w:szCs w:val="24"/>
        </w:rPr>
        <w:t xml:space="preserve"> January 2020 from incoming </w:t>
      </w:r>
      <w:proofErr w:type="spellStart"/>
      <w:r>
        <w:rPr>
          <w:sz w:val="24"/>
          <w:szCs w:val="24"/>
        </w:rPr>
        <w:t>travelers</w:t>
      </w:r>
      <w:proofErr w:type="spellEnd"/>
      <w:r>
        <w:rPr>
          <w:sz w:val="24"/>
          <w:szCs w:val="24"/>
        </w:rPr>
        <w:t xml:space="preserve"> from China. One month </w:t>
      </w:r>
      <w:r w:rsidR="00737D85">
        <w:rPr>
          <w:sz w:val="24"/>
          <w:szCs w:val="24"/>
        </w:rPr>
        <w:t xml:space="preserve">later, on </w:t>
      </w:r>
      <w:r>
        <w:rPr>
          <w:sz w:val="24"/>
          <w:szCs w:val="24"/>
        </w:rPr>
        <w:t>27</w:t>
      </w:r>
      <w:r w:rsidRPr="00DA4FAF">
        <w:rPr>
          <w:sz w:val="24"/>
          <w:szCs w:val="24"/>
          <w:vertAlign w:val="superscript"/>
        </w:rPr>
        <w:t>th</w:t>
      </w:r>
      <w:r>
        <w:rPr>
          <w:sz w:val="24"/>
          <w:szCs w:val="24"/>
        </w:rPr>
        <w:t xml:space="preserve"> Feb</w:t>
      </w:r>
      <w:r w:rsidR="00A56191">
        <w:rPr>
          <w:sz w:val="24"/>
          <w:szCs w:val="24"/>
        </w:rPr>
        <w:t>ruary</w:t>
      </w:r>
      <w:r>
        <w:rPr>
          <w:sz w:val="24"/>
          <w:szCs w:val="24"/>
        </w:rPr>
        <w:t>, Australian Prime minister Scott Morrison announced the Australian Health Sector Emergency Response Plan</w:t>
      </w:r>
      <w:r w:rsidR="00220837">
        <w:rPr>
          <w:sz w:val="24"/>
          <w:szCs w:val="24"/>
        </w:rPr>
        <w:t xml:space="preserve"> - </w:t>
      </w:r>
      <w:r>
        <w:rPr>
          <w:sz w:val="24"/>
          <w:szCs w:val="24"/>
        </w:rPr>
        <w:t>4 days before the first case of community transmission was reported in the state of NSW</w:t>
      </w:r>
      <w:r w:rsidR="00737D85">
        <w:rPr>
          <w:sz w:val="24"/>
          <w:szCs w:val="24"/>
        </w:rPr>
        <w:t xml:space="preserve"> on 2</w:t>
      </w:r>
      <w:r w:rsidR="00737D85" w:rsidRPr="00737D85">
        <w:rPr>
          <w:sz w:val="24"/>
          <w:szCs w:val="24"/>
          <w:vertAlign w:val="superscript"/>
        </w:rPr>
        <w:t>nd</w:t>
      </w:r>
      <w:r w:rsidR="00737D85">
        <w:rPr>
          <w:sz w:val="24"/>
          <w:szCs w:val="24"/>
        </w:rPr>
        <w:t xml:space="preserve"> March</w:t>
      </w:r>
      <w:r>
        <w:rPr>
          <w:sz w:val="24"/>
          <w:szCs w:val="24"/>
        </w:rPr>
        <w:t xml:space="preserve">. Since then, Sydney, the capital city of NSW, has experienced three waves of the </w:t>
      </w:r>
      <w:r w:rsidR="00737D85">
        <w:rPr>
          <w:sz w:val="24"/>
          <w:szCs w:val="24"/>
        </w:rPr>
        <w:t xml:space="preserve">locally spread </w:t>
      </w:r>
      <w:r>
        <w:rPr>
          <w:sz w:val="24"/>
          <w:szCs w:val="24"/>
        </w:rPr>
        <w:t xml:space="preserve">virus </w:t>
      </w:r>
      <w:r w:rsidR="00737D85">
        <w:rPr>
          <w:sz w:val="24"/>
          <w:szCs w:val="24"/>
        </w:rPr>
        <w:t>within</w:t>
      </w:r>
      <w:r>
        <w:rPr>
          <w:sz w:val="24"/>
          <w:szCs w:val="24"/>
        </w:rPr>
        <w:t xml:space="preserve"> </w:t>
      </w:r>
      <w:r w:rsidR="00737D85">
        <w:rPr>
          <w:sz w:val="24"/>
          <w:szCs w:val="24"/>
        </w:rPr>
        <w:t xml:space="preserve">its regional proximity – namely the “Bondi Beach Cluster”, the “Western Sydney Cluster” and the “Northern Beach Cluster”. </w:t>
      </w:r>
      <w:r w:rsidR="00AA38DD">
        <w:rPr>
          <w:sz w:val="24"/>
          <w:szCs w:val="24"/>
        </w:rPr>
        <w:t xml:space="preserve">A detailed Covid-19 related </w:t>
      </w:r>
      <w:r w:rsidR="00C63D8B">
        <w:rPr>
          <w:sz w:val="24"/>
          <w:szCs w:val="24"/>
        </w:rPr>
        <w:t xml:space="preserve">news </w:t>
      </w:r>
      <w:r w:rsidR="00AA38DD">
        <w:rPr>
          <w:sz w:val="24"/>
          <w:szCs w:val="24"/>
        </w:rPr>
        <w:t xml:space="preserve">timeline has been captured by Deborah (2020) – </w:t>
      </w:r>
      <w:r w:rsidR="00C63D8B">
        <w:rPr>
          <w:sz w:val="24"/>
          <w:szCs w:val="24"/>
        </w:rPr>
        <w:t xml:space="preserve">from which we have presented a </w:t>
      </w:r>
      <w:r w:rsidR="00AA38DD">
        <w:rPr>
          <w:sz w:val="24"/>
          <w:szCs w:val="24"/>
        </w:rPr>
        <w:t>visualisation in</w:t>
      </w:r>
      <w:r w:rsidR="002F24FD">
        <w:rPr>
          <w:sz w:val="24"/>
          <w:szCs w:val="24"/>
        </w:rPr>
        <w:t xml:space="preserve"> the Appendix. </w:t>
      </w:r>
    </w:p>
    <w:p w14:paraId="2AE71E0D" w14:textId="3DA4F5C6" w:rsidR="00737D85" w:rsidRDefault="00EC1DEF" w:rsidP="00DA4FAF">
      <w:pPr>
        <w:rPr>
          <w:sz w:val="24"/>
          <w:szCs w:val="24"/>
        </w:rPr>
      </w:pPr>
      <w:r>
        <w:rPr>
          <w:sz w:val="24"/>
          <w:szCs w:val="24"/>
        </w:rPr>
        <w:fldChar w:fldCharType="begin"/>
      </w:r>
      <w:r>
        <w:rPr>
          <w:sz w:val="24"/>
          <w:szCs w:val="24"/>
        </w:rPr>
        <w:instrText xml:space="preserve"> REF _Ref70970490 \h </w:instrText>
      </w:r>
      <w:r>
        <w:rPr>
          <w:sz w:val="24"/>
          <w:szCs w:val="24"/>
        </w:rPr>
      </w:r>
      <w:r>
        <w:rPr>
          <w:sz w:val="24"/>
          <w:szCs w:val="24"/>
        </w:rPr>
        <w:fldChar w:fldCharType="separate"/>
      </w:r>
      <w:r w:rsidR="00CE4FE4">
        <w:t xml:space="preserve">Figure </w:t>
      </w:r>
      <w:r w:rsidR="00CE4FE4">
        <w:rPr>
          <w:noProof/>
        </w:rPr>
        <w:t>1</w:t>
      </w:r>
      <w:r>
        <w:rPr>
          <w:sz w:val="24"/>
          <w:szCs w:val="24"/>
        </w:rPr>
        <w:fldChar w:fldCharType="end"/>
      </w:r>
      <w:r>
        <w:rPr>
          <w:sz w:val="24"/>
          <w:szCs w:val="24"/>
        </w:rPr>
        <w:t xml:space="preserve"> </w:t>
      </w:r>
      <w:r w:rsidR="00737D85">
        <w:rPr>
          <w:sz w:val="24"/>
          <w:szCs w:val="24"/>
        </w:rPr>
        <w:t>shows the daily count of new cases (locally acquired) in the Sydney area</w:t>
      </w:r>
      <w:r w:rsidR="00B46273">
        <w:rPr>
          <w:sz w:val="24"/>
          <w:szCs w:val="24"/>
        </w:rPr>
        <w:t xml:space="preserve">. </w:t>
      </w:r>
      <w:r w:rsidR="00E413E3">
        <w:rPr>
          <w:sz w:val="24"/>
          <w:szCs w:val="24"/>
        </w:rPr>
        <w:t>T</w:t>
      </w:r>
      <w:r w:rsidR="00B46273">
        <w:rPr>
          <w:sz w:val="24"/>
          <w:szCs w:val="24"/>
        </w:rPr>
        <w:t xml:space="preserve">he three distinct waves </w:t>
      </w:r>
      <w:r w:rsidR="00E413E3">
        <w:rPr>
          <w:sz w:val="24"/>
          <w:szCs w:val="24"/>
        </w:rPr>
        <w:t xml:space="preserve">can be identified </w:t>
      </w:r>
      <w:r w:rsidR="00B46273">
        <w:rPr>
          <w:sz w:val="24"/>
          <w:szCs w:val="24"/>
        </w:rPr>
        <w:t>in differe</w:t>
      </w:r>
      <w:r w:rsidR="00E413E3">
        <w:rPr>
          <w:sz w:val="24"/>
          <w:szCs w:val="24"/>
        </w:rPr>
        <w:t>nt periods</w:t>
      </w:r>
      <w:r w:rsidR="006A240A">
        <w:rPr>
          <w:sz w:val="24"/>
          <w:szCs w:val="24"/>
        </w:rPr>
        <w:t xml:space="preserve">. </w:t>
      </w:r>
      <w:r w:rsidR="00B87AFD">
        <w:rPr>
          <w:sz w:val="24"/>
          <w:szCs w:val="24"/>
        </w:rPr>
        <w:t xml:space="preserve">The magnitude of </w:t>
      </w:r>
      <w:r w:rsidR="00A56191">
        <w:rPr>
          <w:sz w:val="24"/>
          <w:szCs w:val="24"/>
        </w:rPr>
        <w:t xml:space="preserve">the </w:t>
      </w:r>
      <w:r w:rsidR="00B87AFD">
        <w:rPr>
          <w:sz w:val="24"/>
          <w:szCs w:val="24"/>
        </w:rPr>
        <w:t xml:space="preserve">outbreak is relatively small compared to what happened in </w:t>
      </w:r>
      <w:r w:rsidR="00A56191">
        <w:rPr>
          <w:sz w:val="24"/>
          <w:szCs w:val="24"/>
        </w:rPr>
        <w:t xml:space="preserve">the </w:t>
      </w:r>
      <w:r w:rsidR="00C63D8B">
        <w:rPr>
          <w:sz w:val="24"/>
          <w:szCs w:val="24"/>
        </w:rPr>
        <w:t>US and Europe</w:t>
      </w:r>
      <w:r w:rsidR="00B87AFD">
        <w:rPr>
          <w:sz w:val="24"/>
          <w:szCs w:val="24"/>
        </w:rPr>
        <w:t xml:space="preserve">. </w:t>
      </w:r>
      <w:r w:rsidR="006A240A">
        <w:rPr>
          <w:sz w:val="24"/>
          <w:szCs w:val="24"/>
        </w:rPr>
        <w:t>This creates an opportunity to investigate the spatial diffusion of the virus</w:t>
      </w:r>
      <w:r w:rsidR="00F836E4">
        <w:rPr>
          <w:sz w:val="24"/>
          <w:szCs w:val="24"/>
        </w:rPr>
        <w:t xml:space="preserve"> in a </w:t>
      </w:r>
      <w:r w:rsidR="00A56191">
        <w:rPr>
          <w:sz w:val="24"/>
          <w:szCs w:val="24"/>
        </w:rPr>
        <w:t>somewhat</w:t>
      </w:r>
      <w:r w:rsidR="00F836E4">
        <w:rPr>
          <w:sz w:val="24"/>
          <w:szCs w:val="24"/>
        </w:rPr>
        <w:t xml:space="preserve"> </w:t>
      </w:r>
      <w:r w:rsidR="00C63D8B">
        <w:rPr>
          <w:sz w:val="24"/>
          <w:szCs w:val="24"/>
        </w:rPr>
        <w:t>less “noisy”</w:t>
      </w:r>
      <w:r w:rsidR="00F836E4">
        <w:rPr>
          <w:sz w:val="24"/>
          <w:szCs w:val="24"/>
        </w:rPr>
        <w:t xml:space="preserve"> environment</w:t>
      </w:r>
      <w:r w:rsidR="00A56191">
        <w:rPr>
          <w:sz w:val="24"/>
          <w:szCs w:val="24"/>
        </w:rPr>
        <w:t>.</w:t>
      </w:r>
      <w:r w:rsidR="00F836E4">
        <w:rPr>
          <w:sz w:val="24"/>
          <w:szCs w:val="24"/>
        </w:rPr>
        <w:t xml:space="preserve"> </w:t>
      </w:r>
      <w:r w:rsidR="00A56191">
        <w:rPr>
          <w:sz w:val="24"/>
          <w:szCs w:val="24"/>
        </w:rPr>
        <w:t>Because</w:t>
      </w:r>
      <w:r w:rsidR="00F836E4">
        <w:rPr>
          <w:sz w:val="24"/>
          <w:szCs w:val="24"/>
        </w:rPr>
        <w:t xml:space="preserve"> the source of the virus</w:t>
      </w:r>
      <w:r w:rsidR="00E413E3">
        <w:rPr>
          <w:sz w:val="24"/>
          <w:szCs w:val="24"/>
        </w:rPr>
        <w:t xml:space="preserve"> </w:t>
      </w:r>
      <w:r w:rsidR="00A56191">
        <w:rPr>
          <w:sz w:val="24"/>
          <w:szCs w:val="24"/>
        </w:rPr>
        <w:t>can be narrowed down to</w:t>
      </w:r>
      <w:r w:rsidR="00F836E4">
        <w:rPr>
          <w:sz w:val="24"/>
          <w:szCs w:val="24"/>
        </w:rPr>
        <w:t xml:space="preserve"> </w:t>
      </w:r>
      <w:r w:rsidR="005F0E60">
        <w:rPr>
          <w:sz w:val="24"/>
          <w:szCs w:val="24"/>
        </w:rPr>
        <w:t xml:space="preserve">the </w:t>
      </w:r>
      <w:r w:rsidR="00E413E3">
        <w:rPr>
          <w:sz w:val="24"/>
          <w:szCs w:val="24"/>
        </w:rPr>
        <w:t xml:space="preserve">few </w:t>
      </w:r>
      <w:r w:rsidR="005F0E60">
        <w:rPr>
          <w:sz w:val="24"/>
          <w:szCs w:val="24"/>
        </w:rPr>
        <w:t>suburb</w:t>
      </w:r>
      <w:r w:rsidR="00E413E3">
        <w:rPr>
          <w:sz w:val="24"/>
          <w:szCs w:val="24"/>
        </w:rPr>
        <w:t>s</w:t>
      </w:r>
      <w:r w:rsidR="005F0E60">
        <w:rPr>
          <w:sz w:val="24"/>
          <w:szCs w:val="24"/>
        </w:rPr>
        <w:t xml:space="preserve"> that record</w:t>
      </w:r>
      <w:r w:rsidR="00406A90">
        <w:rPr>
          <w:sz w:val="24"/>
          <w:szCs w:val="24"/>
        </w:rPr>
        <w:t>ed</w:t>
      </w:r>
      <w:r w:rsidR="005F0E60">
        <w:rPr>
          <w:sz w:val="24"/>
          <w:szCs w:val="24"/>
        </w:rPr>
        <w:t xml:space="preserve"> the spike </w:t>
      </w:r>
      <w:r w:rsidR="00E413E3">
        <w:rPr>
          <w:sz w:val="24"/>
          <w:szCs w:val="24"/>
        </w:rPr>
        <w:t>of</w:t>
      </w:r>
      <w:r w:rsidR="005F0E60">
        <w:rPr>
          <w:sz w:val="24"/>
          <w:szCs w:val="24"/>
        </w:rPr>
        <w:t xml:space="preserve"> new cases</w:t>
      </w:r>
      <w:r w:rsidR="00C63D8B">
        <w:rPr>
          <w:sz w:val="24"/>
          <w:szCs w:val="24"/>
        </w:rPr>
        <w:t xml:space="preserve"> </w:t>
      </w:r>
      <w:r w:rsidR="00A56191">
        <w:rPr>
          <w:sz w:val="24"/>
          <w:szCs w:val="24"/>
        </w:rPr>
        <w:t>at</w:t>
      </w:r>
      <w:r w:rsidR="00C63D8B">
        <w:rPr>
          <w:sz w:val="24"/>
          <w:szCs w:val="24"/>
        </w:rPr>
        <w:t xml:space="preserve"> the beginning of the spread – the four-digit postcode (</w:t>
      </w:r>
      <w:proofErr w:type="spellStart"/>
      <w:r w:rsidR="00C63D8B">
        <w:rPr>
          <w:sz w:val="24"/>
          <w:szCs w:val="24"/>
        </w:rPr>
        <w:t>a.k.a</w:t>
      </w:r>
      <w:proofErr w:type="spellEnd"/>
      <w:r w:rsidR="00C63D8B">
        <w:rPr>
          <w:sz w:val="24"/>
          <w:szCs w:val="24"/>
        </w:rPr>
        <w:t xml:space="preserve"> postal area or POA or POA_NAME16) for each of the three clusters’ origins are shown in the red text annotation below. </w:t>
      </w:r>
    </w:p>
    <w:p w14:paraId="0EF1816C" w14:textId="1ADB1B29" w:rsidR="00737D85" w:rsidRDefault="00D26808" w:rsidP="00DA4FAF">
      <w:pPr>
        <w:rPr>
          <w:sz w:val="24"/>
          <w:szCs w:val="24"/>
        </w:rPr>
      </w:pPr>
      <w:r>
        <w:rPr>
          <w:noProof/>
        </w:rPr>
        <w:lastRenderedPageBreak/>
        <w:drawing>
          <wp:inline distT="0" distB="0" distL="0" distR="0" wp14:anchorId="3B7B168E" wp14:editId="3FA2DC87">
            <wp:extent cx="5731510" cy="2852420"/>
            <wp:effectExtent l="0" t="0" r="254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852420"/>
                    </a:xfrm>
                    <a:prstGeom prst="rect">
                      <a:avLst/>
                    </a:prstGeom>
                  </pic:spPr>
                </pic:pic>
              </a:graphicData>
            </a:graphic>
          </wp:inline>
        </w:drawing>
      </w:r>
    </w:p>
    <w:p w14:paraId="62ADADF6" w14:textId="0F6738AF" w:rsidR="00EC1DEF" w:rsidRPr="00DA4FAF" w:rsidRDefault="00EC1DEF" w:rsidP="00EC1DEF">
      <w:pPr>
        <w:pStyle w:val="Caption"/>
        <w:jc w:val="center"/>
        <w:rPr>
          <w:sz w:val="24"/>
          <w:szCs w:val="24"/>
        </w:rPr>
      </w:pPr>
      <w:bookmarkStart w:id="0" w:name="_Ref70970490"/>
      <w:bookmarkStart w:id="1" w:name="_Ref70970478"/>
      <w:bookmarkStart w:id="2" w:name="_Toc70975261"/>
      <w:r>
        <w:t xml:space="preserve">Figure </w:t>
      </w:r>
      <w:r w:rsidR="00A76B1A">
        <w:fldChar w:fldCharType="begin"/>
      </w:r>
      <w:r w:rsidR="00A76B1A">
        <w:instrText xml:space="preserve"> SEQ Figure \* ARABIC </w:instrText>
      </w:r>
      <w:r w:rsidR="00A76B1A">
        <w:fldChar w:fldCharType="separate"/>
      </w:r>
      <w:r w:rsidR="00CE4FE4">
        <w:rPr>
          <w:noProof/>
        </w:rPr>
        <w:t>1</w:t>
      </w:r>
      <w:r w:rsidR="00A76B1A">
        <w:rPr>
          <w:noProof/>
        </w:rPr>
        <w:fldChar w:fldCharType="end"/>
      </w:r>
      <w:bookmarkEnd w:id="0"/>
      <w:r>
        <w:t>: Daily new confirmed Covid-19 cases (SYD)</w:t>
      </w:r>
      <w:bookmarkEnd w:id="1"/>
      <w:bookmarkEnd w:id="2"/>
    </w:p>
    <w:p w14:paraId="11FF4407" w14:textId="39AE5811" w:rsidR="00AA1D37" w:rsidRDefault="00EC1DEF" w:rsidP="00AA1D37">
      <w:pPr>
        <w:rPr>
          <w:sz w:val="24"/>
          <w:szCs w:val="24"/>
        </w:rPr>
      </w:pPr>
      <w:r>
        <w:rPr>
          <w:sz w:val="24"/>
          <w:szCs w:val="24"/>
        </w:rPr>
        <w:fldChar w:fldCharType="begin"/>
      </w:r>
      <w:r>
        <w:rPr>
          <w:sz w:val="24"/>
          <w:szCs w:val="24"/>
        </w:rPr>
        <w:instrText xml:space="preserve"> REF _Ref70970593 \h </w:instrText>
      </w:r>
      <w:r>
        <w:rPr>
          <w:sz w:val="24"/>
          <w:szCs w:val="24"/>
        </w:rPr>
      </w:r>
      <w:r>
        <w:rPr>
          <w:sz w:val="24"/>
          <w:szCs w:val="24"/>
        </w:rPr>
        <w:fldChar w:fldCharType="separate"/>
      </w:r>
      <w:r w:rsidR="00CE4FE4">
        <w:t xml:space="preserve">Figure </w:t>
      </w:r>
      <w:r w:rsidR="00CE4FE4">
        <w:rPr>
          <w:noProof/>
        </w:rPr>
        <w:t>2</w:t>
      </w:r>
      <w:r>
        <w:rPr>
          <w:sz w:val="24"/>
          <w:szCs w:val="24"/>
        </w:rPr>
        <w:fldChar w:fldCharType="end"/>
      </w:r>
      <w:r>
        <w:rPr>
          <w:sz w:val="24"/>
          <w:szCs w:val="24"/>
        </w:rPr>
        <w:t xml:space="preserve"> </w:t>
      </w:r>
      <w:r w:rsidR="009450CC">
        <w:rPr>
          <w:sz w:val="24"/>
          <w:szCs w:val="24"/>
        </w:rPr>
        <w:t xml:space="preserve">shows the accumulated cases by local health districts. The early spikes across all regions </w:t>
      </w:r>
      <w:r w:rsidR="002B00CF">
        <w:rPr>
          <w:sz w:val="24"/>
          <w:szCs w:val="24"/>
        </w:rPr>
        <w:t>were</w:t>
      </w:r>
      <w:r w:rsidR="009450CC">
        <w:rPr>
          <w:sz w:val="24"/>
          <w:szCs w:val="24"/>
        </w:rPr>
        <w:t xml:space="preserve"> </w:t>
      </w:r>
      <w:r w:rsidR="002B00CF">
        <w:rPr>
          <w:sz w:val="24"/>
          <w:szCs w:val="24"/>
        </w:rPr>
        <w:t>led</w:t>
      </w:r>
      <w:r w:rsidR="009450CC">
        <w:rPr>
          <w:sz w:val="24"/>
          <w:szCs w:val="24"/>
        </w:rPr>
        <w:t xml:space="preserve"> by the South Eastern Sydney cluster (Bondi beach). </w:t>
      </w:r>
      <w:r w:rsidR="00CB397F">
        <w:rPr>
          <w:sz w:val="24"/>
          <w:szCs w:val="24"/>
        </w:rPr>
        <w:t>The following</w:t>
      </w:r>
      <w:r w:rsidR="009450CC">
        <w:rPr>
          <w:sz w:val="24"/>
          <w:szCs w:val="24"/>
        </w:rPr>
        <w:t xml:space="preserve"> rise of </w:t>
      </w:r>
      <w:r w:rsidR="00A56191">
        <w:rPr>
          <w:sz w:val="24"/>
          <w:szCs w:val="24"/>
        </w:rPr>
        <w:t>Western Sydney and South Western Sydney cases</w:t>
      </w:r>
      <w:r w:rsidR="009450CC">
        <w:rPr>
          <w:sz w:val="24"/>
          <w:szCs w:val="24"/>
        </w:rPr>
        <w:t xml:space="preserve"> is more gradual</w:t>
      </w:r>
      <w:r w:rsidR="00A56191">
        <w:rPr>
          <w:sz w:val="24"/>
          <w:szCs w:val="24"/>
        </w:rPr>
        <w:t>, accompanied by</w:t>
      </w:r>
      <w:r w:rsidR="009450CC">
        <w:rPr>
          <w:sz w:val="24"/>
          <w:szCs w:val="24"/>
        </w:rPr>
        <w:t xml:space="preserve"> </w:t>
      </w:r>
      <w:r w:rsidR="00A56191">
        <w:rPr>
          <w:sz w:val="24"/>
          <w:szCs w:val="24"/>
        </w:rPr>
        <w:t>elevations</w:t>
      </w:r>
      <w:r w:rsidR="009450CC">
        <w:rPr>
          <w:sz w:val="24"/>
          <w:szCs w:val="24"/>
        </w:rPr>
        <w:t xml:space="preserve"> in cases in other regions. The final cluster in Northern Sydney appears</w:t>
      </w:r>
      <w:r w:rsidR="002B00CF">
        <w:rPr>
          <w:sz w:val="24"/>
          <w:szCs w:val="24"/>
        </w:rPr>
        <w:t xml:space="preserve"> more</w:t>
      </w:r>
      <w:r w:rsidR="009450CC">
        <w:rPr>
          <w:sz w:val="24"/>
          <w:szCs w:val="24"/>
        </w:rPr>
        <w:t xml:space="preserve"> </w:t>
      </w:r>
      <w:r w:rsidR="00CB397F">
        <w:rPr>
          <w:sz w:val="24"/>
          <w:szCs w:val="24"/>
        </w:rPr>
        <w:t>abrupt and relative</w:t>
      </w:r>
      <w:r w:rsidR="00306646">
        <w:rPr>
          <w:sz w:val="24"/>
          <w:szCs w:val="24"/>
        </w:rPr>
        <w:t xml:space="preserve">ly </w:t>
      </w:r>
      <w:r w:rsidR="009450CC">
        <w:rPr>
          <w:sz w:val="24"/>
          <w:szCs w:val="24"/>
        </w:rPr>
        <w:t xml:space="preserve">isolated compared with the first two clusters. </w:t>
      </w:r>
    </w:p>
    <w:p w14:paraId="7243DD40" w14:textId="179C20E3" w:rsidR="009450CC" w:rsidRDefault="00D26808" w:rsidP="00AA1D37">
      <w:pPr>
        <w:rPr>
          <w:sz w:val="24"/>
          <w:szCs w:val="24"/>
        </w:rPr>
      </w:pPr>
      <w:r>
        <w:rPr>
          <w:noProof/>
        </w:rPr>
        <w:drawing>
          <wp:inline distT="0" distB="0" distL="0" distR="0" wp14:anchorId="2C2B49ED" wp14:editId="7983FC09">
            <wp:extent cx="5731510" cy="35667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566795"/>
                    </a:xfrm>
                    <a:prstGeom prst="rect">
                      <a:avLst/>
                    </a:prstGeom>
                  </pic:spPr>
                </pic:pic>
              </a:graphicData>
            </a:graphic>
          </wp:inline>
        </w:drawing>
      </w:r>
    </w:p>
    <w:p w14:paraId="5BA65F48" w14:textId="1DC3D965" w:rsidR="00EC1DEF" w:rsidRDefault="00EC1DEF" w:rsidP="00EC1DEF">
      <w:pPr>
        <w:pStyle w:val="Caption"/>
        <w:jc w:val="center"/>
        <w:rPr>
          <w:sz w:val="24"/>
          <w:szCs w:val="24"/>
        </w:rPr>
      </w:pPr>
      <w:bookmarkStart w:id="3" w:name="_Ref70970593"/>
      <w:bookmarkStart w:id="4" w:name="_Toc70975262"/>
      <w:r>
        <w:t xml:space="preserve">Figure </w:t>
      </w:r>
      <w:r w:rsidR="00A76B1A">
        <w:fldChar w:fldCharType="begin"/>
      </w:r>
      <w:r w:rsidR="00A76B1A">
        <w:instrText xml:space="preserve"> SEQ Figure \* ARABIC </w:instrText>
      </w:r>
      <w:r w:rsidR="00A76B1A">
        <w:fldChar w:fldCharType="separate"/>
      </w:r>
      <w:r w:rsidR="00CE4FE4">
        <w:rPr>
          <w:noProof/>
        </w:rPr>
        <w:t>2</w:t>
      </w:r>
      <w:r w:rsidR="00A76B1A">
        <w:rPr>
          <w:noProof/>
        </w:rPr>
        <w:fldChar w:fldCharType="end"/>
      </w:r>
      <w:bookmarkEnd w:id="3"/>
      <w:r>
        <w:t>: Accumulated confirmed Covid-19 cases (SYD) by Local Health District (LHD)</w:t>
      </w:r>
      <w:bookmarkEnd w:id="4"/>
    </w:p>
    <w:p w14:paraId="304F3BEE" w14:textId="19198057" w:rsidR="00BA4481" w:rsidRDefault="00EC1DEF" w:rsidP="00AA1D37">
      <w:pPr>
        <w:rPr>
          <w:sz w:val="24"/>
          <w:szCs w:val="24"/>
        </w:rPr>
      </w:pPr>
      <w:r>
        <w:rPr>
          <w:sz w:val="24"/>
          <w:szCs w:val="24"/>
          <w:highlight w:val="yellow"/>
        </w:rPr>
        <w:lastRenderedPageBreak/>
        <w:fldChar w:fldCharType="begin"/>
      </w:r>
      <w:r>
        <w:rPr>
          <w:sz w:val="24"/>
          <w:szCs w:val="24"/>
        </w:rPr>
        <w:instrText xml:space="preserve"> REF _Ref70970667 \h </w:instrText>
      </w:r>
      <w:r>
        <w:rPr>
          <w:sz w:val="24"/>
          <w:szCs w:val="24"/>
          <w:highlight w:val="yellow"/>
        </w:rPr>
      </w:r>
      <w:r>
        <w:rPr>
          <w:sz w:val="24"/>
          <w:szCs w:val="24"/>
          <w:highlight w:val="yellow"/>
        </w:rPr>
        <w:fldChar w:fldCharType="separate"/>
      </w:r>
      <w:r w:rsidR="00CE4FE4">
        <w:t xml:space="preserve">Figure </w:t>
      </w:r>
      <w:r w:rsidR="00CE4FE4">
        <w:rPr>
          <w:noProof/>
        </w:rPr>
        <w:t>3</w:t>
      </w:r>
      <w:r>
        <w:rPr>
          <w:sz w:val="24"/>
          <w:szCs w:val="24"/>
          <w:highlight w:val="yellow"/>
        </w:rPr>
        <w:fldChar w:fldCharType="end"/>
      </w:r>
      <w:r>
        <w:rPr>
          <w:sz w:val="24"/>
          <w:szCs w:val="24"/>
        </w:rPr>
        <w:t xml:space="preserve"> </w:t>
      </w:r>
      <w:r w:rsidR="00BA4481">
        <w:rPr>
          <w:sz w:val="24"/>
          <w:szCs w:val="24"/>
        </w:rPr>
        <w:t xml:space="preserve">shows the more granular accumulated cases by postcode in each local health district from </w:t>
      </w:r>
      <w:r>
        <w:rPr>
          <w:sz w:val="24"/>
          <w:szCs w:val="24"/>
          <w:highlight w:val="yellow"/>
        </w:rPr>
        <w:fldChar w:fldCharType="begin"/>
      </w:r>
      <w:r>
        <w:rPr>
          <w:sz w:val="24"/>
          <w:szCs w:val="24"/>
        </w:rPr>
        <w:instrText xml:space="preserve"> REF _Ref70970593 \h </w:instrText>
      </w:r>
      <w:r>
        <w:rPr>
          <w:sz w:val="24"/>
          <w:szCs w:val="24"/>
          <w:highlight w:val="yellow"/>
        </w:rPr>
      </w:r>
      <w:r>
        <w:rPr>
          <w:sz w:val="24"/>
          <w:szCs w:val="24"/>
          <w:highlight w:val="yellow"/>
        </w:rPr>
        <w:fldChar w:fldCharType="separate"/>
      </w:r>
      <w:r w:rsidR="00CE4FE4">
        <w:t xml:space="preserve">Figure </w:t>
      </w:r>
      <w:r w:rsidR="00CE4FE4">
        <w:rPr>
          <w:noProof/>
        </w:rPr>
        <w:t>2</w:t>
      </w:r>
      <w:r>
        <w:rPr>
          <w:sz w:val="24"/>
          <w:szCs w:val="24"/>
          <w:highlight w:val="yellow"/>
        </w:rPr>
        <w:fldChar w:fldCharType="end"/>
      </w:r>
      <w:r w:rsidR="00A56191">
        <w:rPr>
          <w:sz w:val="24"/>
          <w:szCs w:val="24"/>
        </w:rPr>
        <w:t>.</w:t>
      </w:r>
      <w:r w:rsidR="00BA4481">
        <w:rPr>
          <w:sz w:val="24"/>
          <w:szCs w:val="24"/>
        </w:rPr>
        <w:t xml:space="preserve"> </w:t>
      </w:r>
      <w:r w:rsidR="00A56191">
        <w:rPr>
          <w:sz w:val="24"/>
          <w:szCs w:val="24"/>
        </w:rPr>
        <w:t>E</w:t>
      </w:r>
      <w:r w:rsidR="00BA4481">
        <w:rPr>
          <w:sz w:val="24"/>
          <w:szCs w:val="24"/>
        </w:rPr>
        <w:t xml:space="preserve">ach district </w:t>
      </w:r>
      <w:r w:rsidR="005214AF">
        <w:rPr>
          <w:sz w:val="24"/>
          <w:szCs w:val="24"/>
        </w:rPr>
        <w:t>appear</w:t>
      </w:r>
      <w:r w:rsidR="00A56191">
        <w:rPr>
          <w:sz w:val="24"/>
          <w:szCs w:val="24"/>
        </w:rPr>
        <w:t xml:space="preserve">s to have a few “leading” postcodes </w:t>
      </w:r>
      <w:r>
        <w:rPr>
          <w:sz w:val="24"/>
          <w:szCs w:val="24"/>
        </w:rPr>
        <w:t>with</w:t>
      </w:r>
      <w:r w:rsidR="00A56191">
        <w:rPr>
          <w:sz w:val="24"/>
          <w:szCs w:val="24"/>
        </w:rPr>
        <w:t xml:space="preserve"> a much higher number of cases than</w:t>
      </w:r>
      <w:r w:rsidR="005214AF">
        <w:rPr>
          <w:sz w:val="24"/>
          <w:szCs w:val="24"/>
        </w:rPr>
        <w:t xml:space="preserve"> the rest of the areas, except for the area around Sydney CBD. </w:t>
      </w:r>
    </w:p>
    <w:p w14:paraId="06D22FE8" w14:textId="19DB500F" w:rsidR="0048511C" w:rsidRDefault="00D26808" w:rsidP="00AA1D37">
      <w:pPr>
        <w:rPr>
          <w:sz w:val="24"/>
          <w:szCs w:val="24"/>
        </w:rPr>
      </w:pPr>
      <w:r>
        <w:rPr>
          <w:noProof/>
        </w:rPr>
        <w:drawing>
          <wp:inline distT="0" distB="0" distL="0" distR="0" wp14:anchorId="44BCD46C" wp14:editId="405CD902">
            <wp:extent cx="5731510" cy="381508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815080"/>
                    </a:xfrm>
                    <a:prstGeom prst="rect">
                      <a:avLst/>
                    </a:prstGeom>
                  </pic:spPr>
                </pic:pic>
              </a:graphicData>
            </a:graphic>
          </wp:inline>
        </w:drawing>
      </w:r>
    </w:p>
    <w:p w14:paraId="0D9B11D7" w14:textId="7F1E9368" w:rsidR="00EC1DEF" w:rsidRDefault="00EC1DEF" w:rsidP="00EC1DEF">
      <w:pPr>
        <w:pStyle w:val="Caption"/>
        <w:jc w:val="center"/>
        <w:rPr>
          <w:sz w:val="24"/>
          <w:szCs w:val="24"/>
        </w:rPr>
      </w:pPr>
      <w:bookmarkStart w:id="5" w:name="_Ref70970667"/>
      <w:bookmarkStart w:id="6" w:name="_Toc70975263"/>
      <w:r>
        <w:t xml:space="preserve">Figure </w:t>
      </w:r>
      <w:r w:rsidR="00A76B1A">
        <w:fldChar w:fldCharType="begin"/>
      </w:r>
      <w:r w:rsidR="00A76B1A">
        <w:instrText xml:space="preserve"> SEQ Figure \* ARABIC </w:instrText>
      </w:r>
      <w:r w:rsidR="00A76B1A">
        <w:fldChar w:fldCharType="separate"/>
      </w:r>
      <w:r w:rsidR="00CE4FE4">
        <w:rPr>
          <w:noProof/>
        </w:rPr>
        <w:t>3</w:t>
      </w:r>
      <w:r w:rsidR="00A76B1A">
        <w:rPr>
          <w:noProof/>
        </w:rPr>
        <w:fldChar w:fldCharType="end"/>
      </w:r>
      <w:bookmarkEnd w:id="5"/>
      <w:r>
        <w:t>: Accumulated confirmed Covid-19 cases (SYD) by postcode (POA)</w:t>
      </w:r>
      <w:bookmarkEnd w:id="6"/>
    </w:p>
    <w:p w14:paraId="49EC9719" w14:textId="31189838" w:rsidR="00DD68EA" w:rsidRDefault="00EC1DEF" w:rsidP="00AA1D37">
      <w:pPr>
        <w:rPr>
          <w:sz w:val="24"/>
          <w:szCs w:val="24"/>
        </w:rPr>
      </w:pPr>
      <w:r>
        <w:rPr>
          <w:sz w:val="24"/>
          <w:szCs w:val="24"/>
          <w:highlight w:val="yellow"/>
        </w:rPr>
        <w:fldChar w:fldCharType="begin"/>
      </w:r>
      <w:r>
        <w:rPr>
          <w:sz w:val="24"/>
          <w:szCs w:val="24"/>
        </w:rPr>
        <w:instrText xml:space="preserve"> REF _Ref70970725 \h </w:instrText>
      </w:r>
      <w:r>
        <w:rPr>
          <w:sz w:val="24"/>
          <w:szCs w:val="24"/>
          <w:highlight w:val="yellow"/>
        </w:rPr>
      </w:r>
      <w:r>
        <w:rPr>
          <w:sz w:val="24"/>
          <w:szCs w:val="24"/>
          <w:highlight w:val="yellow"/>
        </w:rPr>
        <w:fldChar w:fldCharType="separate"/>
      </w:r>
      <w:r w:rsidR="00CE4FE4">
        <w:t xml:space="preserve">Figure </w:t>
      </w:r>
      <w:r w:rsidR="00CE4FE4">
        <w:rPr>
          <w:noProof/>
        </w:rPr>
        <w:t>4</w:t>
      </w:r>
      <w:r>
        <w:rPr>
          <w:sz w:val="24"/>
          <w:szCs w:val="24"/>
          <w:highlight w:val="yellow"/>
        </w:rPr>
        <w:fldChar w:fldCharType="end"/>
      </w:r>
      <w:r>
        <w:rPr>
          <w:sz w:val="24"/>
          <w:szCs w:val="24"/>
        </w:rPr>
        <w:t xml:space="preserve"> </w:t>
      </w:r>
      <w:r w:rsidR="0048511C">
        <w:rPr>
          <w:sz w:val="24"/>
          <w:szCs w:val="24"/>
        </w:rPr>
        <w:t xml:space="preserve">shows the accumulated cases </w:t>
      </w:r>
      <w:r w:rsidR="009A3575">
        <w:rPr>
          <w:sz w:val="24"/>
          <w:szCs w:val="24"/>
        </w:rPr>
        <w:t xml:space="preserve">as choropleth </w:t>
      </w:r>
      <w:r w:rsidR="0048511C">
        <w:rPr>
          <w:sz w:val="24"/>
          <w:szCs w:val="24"/>
        </w:rPr>
        <w:t>by postal area (closest shape file related to postcode</w:t>
      </w:r>
      <w:r w:rsidR="00A56191">
        <w:rPr>
          <w:sz w:val="24"/>
          <w:szCs w:val="24"/>
        </w:rPr>
        <w:t>,</w:t>
      </w:r>
      <w:r w:rsidR="0048511C">
        <w:rPr>
          <w:sz w:val="24"/>
          <w:szCs w:val="24"/>
        </w:rPr>
        <w:t xml:space="preserve"> which is what the Covid-19 case data is reported from)</w:t>
      </w:r>
      <w:r w:rsidR="009A3575">
        <w:rPr>
          <w:sz w:val="24"/>
          <w:szCs w:val="24"/>
        </w:rPr>
        <w:t xml:space="preserve"> in the map of Sydney</w:t>
      </w:r>
      <w:r w:rsidR="0048511C">
        <w:rPr>
          <w:sz w:val="24"/>
          <w:szCs w:val="24"/>
        </w:rPr>
        <w:t xml:space="preserve">. </w:t>
      </w:r>
      <w:r w:rsidR="005214AF">
        <w:rPr>
          <w:sz w:val="24"/>
          <w:szCs w:val="24"/>
        </w:rPr>
        <w:t xml:space="preserve">The clustering pattern is evident. </w:t>
      </w:r>
      <w:r w:rsidR="00A56191">
        <w:rPr>
          <w:sz w:val="24"/>
          <w:szCs w:val="24"/>
        </w:rPr>
        <w:t>The more saturated red colour presents the locations of the three clusters</w:t>
      </w:r>
      <w:r w:rsidR="00DD68EA">
        <w:rPr>
          <w:sz w:val="24"/>
          <w:szCs w:val="24"/>
        </w:rPr>
        <w:t>. The Western Sydney cluster seems to have spread more widely than the other two beach clusters. It is conceivable that the flo</w:t>
      </w:r>
      <w:r w:rsidR="002770F8">
        <w:rPr>
          <w:sz w:val="24"/>
          <w:szCs w:val="24"/>
        </w:rPr>
        <w:t>ws</w:t>
      </w:r>
      <w:r w:rsidR="00DD68EA">
        <w:rPr>
          <w:sz w:val="24"/>
          <w:szCs w:val="24"/>
        </w:rPr>
        <w:t xml:space="preserve"> of people </w:t>
      </w:r>
      <w:r w:rsidR="002770F8">
        <w:rPr>
          <w:sz w:val="24"/>
          <w:szCs w:val="24"/>
        </w:rPr>
        <w:t xml:space="preserve">to and </w:t>
      </w:r>
      <w:r w:rsidR="00DD68EA">
        <w:rPr>
          <w:sz w:val="24"/>
          <w:szCs w:val="24"/>
        </w:rPr>
        <w:t xml:space="preserve">from the beaches </w:t>
      </w:r>
      <w:r w:rsidR="002770F8">
        <w:rPr>
          <w:sz w:val="24"/>
          <w:szCs w:val="24"/>
        </w:rPr>
        <w:t xml:space="preserve">are </w:t>
      </w:r>
      <w:r w:rsidR="00DD68EA">
        <w:rPr>
          <w:sz w:val="24"/>
          <w:szCs w:val="24"/>
        </w:rPr>
        <w:t>more scattered</w:t>
      </w:r>
      <w:r w:rsidR="00A56191">
        <w:rPr>
          <w:sz w:val="24"/>
          <w:szCs w:val="24"/>
        </w:rPr>
        <w:t>,</w:t>
      </w:r>
      <w:r w:rsidR="00DD68EA">
        <w:rPr>
          <w:sz w:val="24"/>
          <w:szCs w:val="24"/>
        </w:rPr>
        <w:t xml:space="preserve"> thus </w:t>
      </w:r>
      <w:r w:rsidR="005214AF">
        <w:rPr>
          <w:sz w:val="24"/>
          <w:szCs w:val="24"/>
        </w:rPr>
        <w:t>difficult</w:t>
      </w:r>
      <w:r w:rsidR="00DD68EA">
        <w:rPr>
          <w:sz w:val="24"/>
          <w:szCs w:val="24"/>
        </w:rPr>
        <w:t xml:space="preserve"> to predict</w:t>
      </w:r>
      <w:r w:rsidR="00A56191">
        <w:rPr>
          <w:sz w:val="24"/>
          <w:szCs w:val="24"/>
        </w:rPr>
        <w:t>,</w:t>
      </w:r>
      <w:r w:rsidR="005214AF">
        <w:rPr>
          <w:sz w:val="24"/>
          <w:szCs w:val="24"/>
        </w:rPr>
        <w:t xml:space="preserve"> whereas the spread of the virus in the Western Sydney area are more clustered</w:t>
      </w:r>
      <w:r w:rsidR="0061652F">
        <w:rPr>
          <w:sz w:val="24"/>
          <w:szCs w:val="24"/>
        </w:rPr>
        <w:t>/concentrated</w:t>
      </w:r>
      <w:r w:rsidR="005214AF">
        <w:rPr>
          <w:sz w:val="24"/>
          <w:szCs w:val="24"/>
        </w:rPr>
        <w:t xml:space="preserve">. </w:t>
      </w:r>
    </w:p>
    <w:p w14:paraId="587E1FD7" w14:textId="1734E32C" w:rsidR="0048511C" w:rsidRDefault="00241D54" w:rsidP="00EC1DEF">
      <w:pPr>
        <w:jc w:val="center"/>
        <w:rPr>
          <w:sz w:val="24"/>
          <w:szCs w:val="24"/>
        </w:rPr>
      </w:pPr>
      <w:r w:rsidRPr="00241D54">
        <w:rPr>
          <w:noProof/>
          <w:sz w:val="24"/>
          <w:szCs w:val="24"/>
        </w:rPr>
        <w:lastRenderedPageBreak/>
        <w:drawing>
          <wp:inline distT="0" distB="0" distL="0" distR="0" wp14:anchorId="48D30AC1" wp14:editId="13D65186">
            <wp:extent cx="5731510" cy="4338955"/>
            <wp:effectExtent l="0" t="0" r="0" b="4445"/>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0"/>
                    <a:stretch>
                      <a:fillRect/>
                    </a:stretch>
                  </pic:blipFill>
                  <pic:spPr>
                    <a:xfrm>
                      <a:off x="0" y="0"/>
                      <a:ext cx="5731510" cy="4338955"/>
                    </a:xfrm>
                    <a:prstGeom prst="rect">
                      <a:avLst/>
                    </a:prstGeom>
                  </pic:spPr>
                </pic:pic>
              </a:graphicData>
            </a:graphic>
          </wp:inline>
        </w:drawing>
      </w:r>
    </w:p>
    <w:p w14:paraId="62FBC23C" w14:textId="3987368F" w:rsidR="00EC1DEF" w:rsidRDefault="00EC1DEF" w:rsidP="00EC1DEF">
      <w:pPr>
        <w:pStyle w:val="Caption"/>
        <w:jc w:val="center"/>
        <w:rPr>
          <w:sz w:val="24"/>
          <w:szCs w:val="24"/>
        </w:rPr>
      </w:pPr>
      <w:bookmarkStart w:id="7" w:name="_Ref70970725"/>
      <w:bookmarkStart w:id="8" w:name="_Toc70975264"/>
      <w:r>
        <w:t xml:space="preserve">Figure </w:t>
      </w:r>
      <w:r w:rsidR="00A76B1A">
        <w:fldChar w:fldCharType="begin"/>
      </w:r>
      <w:r w:rsidR="00A76B1A">
        <w:instrText xml:space="preserve"> SEQ Figure \* ARABIC </w:instrText>
      </w:r>
      <w:r w:rsidR="00A76B1A">
        <w:fldChar w:fldCharType="separate"/>
      </w:r>
      <w:r w:rsidR="00CE4FE4">
        <w:rPr>
          <w:noProof/>
        </w:rPr>
        <w:t>4</w:t>
      </w:r>
      <w:r w:rsidR="00A76B1A">
        <w:rPr>
          <w:noProof/>
        </w:rPr>
        <w:fldChar w:fldCharType="end"/>
      </w:r>
      <w:bookmarkEnd w:id="7"/>
      <w:r>
        <w:t>: Total Covid cases map by POA (SYD)</w:t>
      </w:r>
      <w:bookmarkEnd w:id="8"/>
    </w:p>
    <w:p w14:paraId="5380D4E8" w14:textId="17954003" w:rsidR="00DD68EA" w:rsidRDefault="00EC1DEF" w:rsidP="00AA1D37">
      <w:pPr>
        <w:rPr>
          <w:sz w:val="24"/>
          <w:szCs w:val="24"/>
        </w:rPr>
      </w:pPr>
      <w:r>
        <w:rPr>
          <w:sz w:val="24"/>
          <w:szCs w:val="24"/>
          <w:highlight w:val="yellow"/>
        </w:rPr>
        <w:fldChar w:fldCharType="begin"/>
      </w:r>
      <w:r>
        <w:rPr>
          <w:sz w:val="24"/>
          <w:szCs w:val="24"/>
        </w:rPr>
        <w:instrText xml:space="preserve"> REF _Ref70970766 \h </w:instrText>
      </w:r>
      <w:r>
        <w:rPr>
          <w:sz w:val="24"/>
          <w:szCs w:val="24"/>
          <w:highlight w:val="yellow"/>
        </w:rPr>
      </w:r>
      <w:r>
        <w:rPr>
          <w:sz w:val="24"/>
          <w:szCs w:val="24"/>
          <w:highlight w:val="yellow"/>
        </w:rPr>
        <w:fldChar w:fldCharType="separate"/>
      </w:r>
      <w:r w:rsidR="00CE4FE4">
        <w:t xml:space="preserve">Figure </w:t>
      </w:r>
      <w:r w:rsidR="00CE4FE4">
        <w:rPr>
          <w:noProof/>
        </w:rPr>
        <w:t>5</w:t>
      </w:r>
      <w:r>
        <w:rPr>
          <w:sz w:val="24"/>
          <w:szCs w:val="24"/>
          <w:highlight w:val="yellow"/>
        </w:rPr>
        <w:fldChar w:fldCharType="end"/>
      </w:r>
      <w:r>
        <w:rPr>
          <w:sz w:val="24"/>
          <w:szCs w:val="24"/>
        </w:rPr>
        <w:t xml:space="preserve"> </w:t>
      </w:r>
      <w:r w:rsidR="000F664A">
        <w:rPr>
          <w:sz w:val="24"/>
          <w:szCs w:val="24"/>
        </w:rPr>
        <w:t>shows the accumulated cases over time</w:t>
      </w:r>
      <w:r w:rsidR="00463963">
        <w:rPr>
          <w:sz w:val="24"/>
          <w:szCs w:val="24"/>
        </w:rPr>
        <w:t xml:space="preserve"> in </w:t>
      </w:r>
      <w:r w:rsidR="001064B3">
        <w:rPr>
          <w:sz w:val="24"/>
          <w:szCs w:val="24"/>
        </w:rPr>
        <w:t>a constant</w:t>
      </w:r>
      <w:r w:rsidR="00463963">
        <w:rPr>
          <w:sz w:val="24"/>
          <w:szCs w:val="24"/>
        </w:rPr>
        <w:t xml:space="preserve"> scale of filling </w:t>
      </w:r>
      <w:r w:rsidR="005D5CDF">
        <w:rPr>
          <w:sz w:val="24"/>
          <w:szCs w:val="24"/>
        </w:rPr>
        <w:t xml:space="preserve">colour </w:t>
      </w:r>
      <w:r w:rsidR="00463963">
        <w:rPr>
          <w:sz w:val="24"/>
          <w:szCs w:val="24"/>
        </w:rPr>
        <w:t>in the choropleth map</w:t>
      </w:r>
      <w:r w:rsidR="000F664A">
        <w:rPr>
          <w:sz w:val="24"/>
          <w:szCs w:val="24"/>
        </w:rPr>
        <w:t xml:space="preserve">. </w:t>
      </w:r>
      <w:r w:rsidR="00730ED3">
        <w:rPr>
          <w:sz w:val="24"/>
          <w:szCs w:val="24"/>
        </w:rPr>
        <w:t>Interestingly,</w:t>
      </w:r>
      <w:r w:rsidR="00E30D4A">
        <w:rPr>
          <w:sz w:val="24"/>
          <w:szCs w:val="24"/>
        </w:rPr>
        <w:t xml:space="preserve"> the Wester</w:t>
      </w:r>
      <w:r w:rsidR="00567AF1">
        <w:rPr>
          <w:sz w:val="24"/>
          <w:szCs w:val="24"/>
        </w:rPr>
        <w:t>n</w:t>
      </w:r>
      <w:r w:rsidR="00E30D4A">
        <w:rPr>
          <w:sz w:val="24"/>
          <w:szCs w:val="24"/>
        </w:rPr>
        <w:t xml:space="preserve"> Sydney cluster </w:t>
      </w:r>
      <w:r w:rsidR="00567AF1">
        <w:rPr>
          <w:sz w:val="24"/>
          <w:szCs w:val="24"/>
        </w:rPr>
        <w:t>might</w:t>
      </w:r>
      <w:r w:rsidR="00E30D4A">
        <w:rPr>
          <w:sz w:val="24"/>
          <w:szCs w:val="24"/>
        </w:rPr>
        <w:t xml:space="preserve"> </w:t>
      </w:r>
      <w:r w:rsidR="00567AF1">
        <w:rPr>
          <w:sz w:val="24"/>
          <w:szCs w:val="24"/>
        </w:rPr>
        <w:t>originate from the further western area of Cambridge Park, before it spread out to the middle of the Western Sydney area,</w:t>
      </w:r>
      <w:r w:rsidR="0001516B">
        <w:rPr>
          <w:sz w:val="24"/>
          <w:szCs w:val="24"/>
        </w:rPr>
        <w:t xml:space="preserve"> </w:t>
      </w:r>
      <w:r w:rsidR="00E30D4A">
        <w:rPr>
          <w:sz w:val="24"/>
          <w:szCs w:val="24"/>
        </w:rPr>
        <w:t>a local transportation</w:t>
      </w:r>
      <w:r w:rsidR="0001516B">
        <w:rPr>
          <w:sz w:val="24"/>
          <w:szCs w:val="24"/>
        </w:rPr>
        <w:t xml:space="preserve"> and employment</w:t>
      </w:r>
      <w:r w:rsidR="00E30D4A">
        <w:rPr>
          <w:sz w:val="24"/>
          <w:szCs w:val="24"/>
        </w:rPr>
        <w:t xml:space="preserve"> hub. </w:t>
      </w:r>
    </w:p>
    <w:p w14:paraId="166C2A4B" w14:textId="27EC2029" w:rsidR="00DD68EA" w:rsidRDefault="000712A3" w:rsidP="00AA1D37">
      <w:pPr>
        <w:rPr>
          <w:sz w:val="24"/>
          <w:szCs w:val="24"/>
        </w:rPr>
      </w:pPr>
      <w:r>
        <w:rPr>
          <w:noProof/>
        </w:rPr>
        <w:lastRenderedPageBreak/>
        <w:drawing>
          <wp:inline distT="0" distB="0" distL="0" distR="0" wp14:anchorId="0D039BFE" wp14:editId="1CE2961C">
            <wp:extent cx="5731510" cy="4170045"/>
            <wp:effectExtent l="0" t="0" r="254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170045"/>
                    </a:xfrm>
                    <a:prstGeom prst="rect">
                      <a:avLst/>
                    </a:prstGeom>
                  </pic:spPr>
                </pic:pic>
              </a:graphicData>
            </a:graphic>
          </wp:inline>
        </w:drawing>
      </w:r>
    </w:p>
    <w:p w14:paraId="289A90B9" w14:textId="34ECFF4B" w:rsidR="00EC1DEF" w:rsidRPr="009450CC" w:rsidRDefault="00EC1DEF" w:rsidP="00EC1DEF">
      <w:pPr>
        <w:pStyle w:val="Caption"/>
        <w:jc w:val="center"/>
        <w:rPr>
          <w:sz w:val="24"/>
          <w:szCs w:val="24"/>
        </w:rPr>
      </w:pPr>
      <w:bookmarkStart w:id="9" w:name="_Ref70970766"/>
      <w:bookmarkStart w:id="10" w:name="_Toc70975265"/>
      <w:r>
        <w:t xml:space="preserve">Figure </w:t>
      </w:r>
      <w:r w:rsidR="00A76B1A">
        <w:fldChar w:fldCharType="begin"/>
      </w:r>
      <w:r w:rsidR="00A76B1A">
        <w:instrText xml:space="preserve"> SEQ Figure \* ARABIC </w:instrText>
      </w:r>
      <w:r w:rsidR="00A76B1A">
        <w:fldChar w:fldCharType="separate"/>
      </w:r>
      <w:r w:rsidR="00CE4FE4">
        <w:rPr>
          <w:noProof/>
        </w:rPr>
        <w:t>5</w:t>
      </w:r>
      <w:r w:rsidR="00A76B1A">
        <w:rPr>
          <w:noProof/>
        </w:rPr>
        <w:fldChar w:fldCharType="end"/>
      </w:r>
      <w:bookmarkEnd w:id="9"/>
      <w:r>
        <w:t>: Total accumulated Covid-19 cases by POA (SYD) by quarter</w:t>
      </w:r>
      <w:bookmarkEnd w:id="10"/>
    </w:p>
    <w:p w14:paraId="33BAEC17" w14:textId="56663D06" w:rsidR="00006FDF" w:rsidRPr="00006FDF" w:rsidRDefault="00316A0B" w:rsidP="00BC7F9F">
      <w:pPr>
        <w:pStyle w:val="Heading2"/>
      </w:pPr>
      <w:r>
        <w:t>The m</w:t>
      </w:r>
      <w:r w:rsidR="00006FDF">
        <w:t>otivation of the gravity model</w:t>
      </w:r>
    </w:p>
    <w:p w14:paraId="2C9F752C" w14:textId="2BFEEF69" w:rsidR="00223DAD" w:rsidRDefault="00B14444" w:rsidP="00223DAD">
      <w:pPr>
        <w:rPr>
          <w:sz w:val="24"/>
          <w:szCs w:val="24"/>
        </w:rPr>
      </w:pPr>
      <w:r w:rsidRPr="00B14444">
        <w:rPr>
          <w:sz w:val="24"/>
          <w:szCs w:val="24"/>
        </w:rPr>
        <w:t xml:space="preserve">Following the previous section, </w:t>
      </w:r>
      <w:r w:rsidR="006401D2">
        <w:rPr>
          <w:sz w:val="24"/>
          <w:szCs w:val="24"/>
          <w:highlight w:val="yellow"/>
        </w:rPr>
        <w:fldChar w:fldCharType="begin"/>
      </w:r>
      <w:r w:rsidR="006401D2">
        <w:rPr>
          <w:sz w:val="24"/>
          <w:szCs w:val="24"/>
        </w:rPr>
        <w:instrText xml:space="preserve"> REF _Ref70970838 \h </w:instrText>
      </w:r>
      <w:r w:rsidR="006401D2">
        <w:rPr>
          <w:sz w:val="24"/>
          <w:szCs w:val="24"/>
          <w:highlight w:val="yellow"/>
        </w:rPr>
      </w:r>
      <w:r w:rsidR="006401D2">
        <w:rPr>
          <w:sz w:val="24"/>
          <w:szCs w:val="24"/>
          <w:highlight w:val="yellow"/>
        </w:rPr>
        <w:fldChar w:fldCharType="separate"/>
      </w:r>
      <w:r w:rsidR="00CE4FE4">
        <w:t xml:space="preserve">Figure </w:t>
      </w:r>
      <w:r w:rsidR="00CE4FE4">
        <w:rPr>
          <w:noProof/>
        </w:rPr>
        <w:t>6</w:t>
      </w:r>
      <w:r w:rsidR="006401D2">
        <w:rPr>
          <w:sz w:val="24"/>
          <w:szCs w:val="24"/>
          <w:highlight w:val="yellow"/>
        </w:rPr>
        <w:fldChar w:fldCharType="end"/>
      </w:r>
      <w:r w:rsidR="006401D2">
        <w:rPr>
          <w:sz w:val="24"/>
          <w:szCs w:val="24"/>
        </w:rPr>
        <w:t xml:space="preserve"> </w:t>
      </w:r>
      <w:r w:rsidR="00223DAD">
        <w:rPr>
          <w:sz w:val="24"/>
          <w:szCs w:val="24"/>
        </w:rPr>
        <w:t xml:space="preserve">overlays the public transportation network on the choropleth </w:t>
      </w:r>
      <w:r>
        <w:rPr>
          <w:sz w:val="24"/>
          <w:szCs w:val="24"/>
        </w:rPr>
        <w:t>map</w:t>
      </w:r>
      <w:r w:rsidR="00A616CF">
        <w:rPr>
          <w:sz w:val="24"/>
          <w:szCs w:val="24"/>
        </w:rPr>
        <w:t xml:space="preserve">. </w:t>
      </w:r>
      <w:r w:rsidR="00241D54">
        <w:rPr>
          <w:sz w:val="24"/>
          <w:szCs w:val="24"/>
        </w:rPr>
        <w:t xml:space="preserve">It is conceivable that </w:t>
      </w:r>
      <w:r w:rsidR="00A616CF">
        <w:rPr>
          <w:sz w:val="24"/>
          <w:szCs w:val="24"/>
        </w:rPr>
        <w:t xml:space="preserve">the virus might have been transmitted along </w:t>
      </w:r>
      <w:r w:rsidR="005C4A3D">
        <w:rPr>
          <w:sz w:val="24"/>
          <w:szCs w:val="24"/>
        </w:rPr>
        <w:t>public transportation</w:t>
      </w:r>
      <w:r w:rsidR="00A616CF">
        <w:rPr>
          <w:sz w:val="24"/>
          <w:szCs w:val="24"/>
        </w:rPr>
        <w:t xml:space="preserve"> lines</w:t>
      </w:r>
      <w:r w:rsidR="00861DCF">
        <w:rPr>
          <w:sz w:val="24"/>
          <w:szCs w:val="24"/>
        </w:rPr>
        <w:t xml:space="preserve"> (Metro and Train in Sydney are like subways in the US)</w:t>
      </w:r>
      <w:r w:rsidR="00241D54">
        <w:rPr>
          <w:sz w:val="24"/>
          <w:szCs w:val="24"/>
        </w:rPr>
        <w:t xml:space="preserve">. </w:t>
      </w:r>
    </w:p>
    <w:p w14:paraId="1D2FCEB0" w14:textId="77777777" w:rsidR="00006FDF" w:rsidRDefault="00006FDF" w:rsidP="00223DAD">
      <w:pPr>
        <w:rPr>
          <w:sz w:val="24"/>
          <w:szCs w:val="24"/>
        </w:rPr>
      </w:pPr>
    </w:p>
    <w:p w14:paraId="2DA0CD72" w14:textId="75657865" w:rsidR="00223DAD" w:rsidRDefault="00241D54" w:rsidP="00223DAD">
      <w:pPr>
        <w:rPr>
          <w:sz w:val="24"/>
          <w:szCs w:val="24"/>
        </w:rPr>
      </w:pPr>
      <w:r w:rsidRPr="00241D54">
        <w:rPr>
          <w:noProof/>
          <w:sz w:val="24"/>
          <w:szCs w:val="24"/>
        </w:rPr>
        <w:lastRenderedPageBreak/>
        <w:drawing>
          <wp:inline distT="0" distB="0" distL="0" distR="0" wp14:anchorId="78212129" wp14:editId="55CABAF9">
            <wp:extent cx="5731510" cy="4353560"/>
            <wp:effectExtent l="0" t="0" r="0" b="2540"/>
            <wp:docPr id="18" name="Picture 1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Map&#10;&#10;Description automatically generated"/>
                    <pic:cNvPicPr/>
                  </pic:nvPicPr>
                  <pic:blipFill>
                    <a:blip r:embed="rId12"/>
                    <a:stretch>
                      <a:fillRect/>
                    </a:stretch>
                  </pic:blipFill>
                  <pic:spPr>
                    <a:xfrm>
                      <a:off x="0" y="0"/>
                      <a:ext cx="5731510" cy="4353560"/>
                    </a:xfrm>
                    <a:prstGeom prst="rect">
                      <a:avLst/>
                    </a:prstGeom>
                  </pic:spPr>
                </pic:pic>
              </a:graphicData>
            </a:graphic>
          </wp:inline>
        </w:drawing>
      </w:r>
    </w:p>
    <w:p w14:paraId="50C8BCFE" w14:textId="4F10303B" w:rsidR="006401D2" w:rsidRDefault="006401D2" w:rsidP="006401D2">
      <w:pPr>
        <w:pStyle w:val="Caption"/>
        <w:jc w:val="center"/>
        <w:rPr>
          <w:sz w:val="24"/>
          <w:szCs w:val="24"/>
        </w:rPr>
      </w:pPr>
      <w:bookmarkStart w:id="11" w:name="_Ref70970838"/>
      <w:bookmarkStart w:id="12" w:name="_Toc70975266"/>
      <w:r>
        <w:t xml:space="preserve">Figure </w:t>
      </w:r>
      <w:r w:rsidR="00A76B1A">
        <w:fldChar w:fldCharType="begin"/>
      </w:r>
      <w:r w:rsidR="00A76B1A">
        <w:instrText xml:space="preserve"> SEQ Figure \* ARABIC </w:instrText>
      </w:r>
      <w:r w:rsidR="00A76B1A">
        <w:fldChar w:fldCharType="separate"/>
      </w:r>
      <w:r w:rsidR="00CE4FE4">
        <w:rPr>
          <w:noProof/>
        </w:rPr>
        <w:t>6</w:t>
      </w:r>
      <w:r w:rsidR="00A76B1A">
        <w:rPr>
          <w:noProof/>
        </w:rPr>
        <w:fldChar w:fldCharType="end"/>
      </w:r>
      <w:bookmarkEnd w:id="11"/>
      <w:r>
        <w:t>: Total Covid-19 cases by POA (SYD) overlayed by public transport</w:t>
      </w:r>
      <w:bookmarkEnd w:id="12"/>
    </w:p>
    <w:p w14:paraId="67961C74" w14:textId="0B2E48D5" w:rsidR="008C0E85" w:rsidRDefault="006401D2" w:rsidP="00223DAD">
      <w:pPr>
        <w:rPr>
          <w:sz w:val="24"/>
          <w:szCs w:val="24"/>
        </w:rPr>
      </w:pPr>
      <w:r>
        <w:rPr>
          <w:sz w:val="24"/>
          <w:szCs w:val="24"/>
        </w:rPr>
        <w:t>Notably</w:t>
      </w:r>
      <w:r w:rsidR="005C4A3D">
        <w:rPr>
          <w:sz w:val="24"/>
          <w:szCs w:val="24"/>
        </w:rPr>
        <w:t xml:space="preserve">, the </w:t>
      </w:r>
      <w:r w:rsidR="006857DC">
        <w:rPr>
          <w:sz w:val="24"/>
          <w:szCs w:val="24"/>
        </w:rPr>
        <w:t>public transport</w:t>
      </w:r>
      <w:r w:rsidR="005C4A3D">
        <w:rPr>
          <w:sz w:val="24"/>
          <w:szCs w:val="24"/>
        </w:rPr>
        <w:t xml:space="preserve"> lines are also associated with </w:t>
      </w:r>
      <w:r w:rsidR="00316A0B">
        <w:rPr>
          <w:sz w:val="24"/>
          <w:szCs w:val="24"/>
        </w:rPr>
        <w:t>dense populations and geographic hubs</w:t>
      </w:r>
      <w:r w:rsidR="005C4A3D">
        <w:rPr>
          <w:sz w:val="24"/>
          <w:szCs w:val="24"/>
        </w:rPr>
        <w:t xml:space="preserve"> (schools, hospitals, supermarkets, etc.). </w:t>
      </w:r>
      <w:r>
        <w:rPr>
          <w:sz w:val="24"/>
          <w:szCs w:val="24"/>
          <w:highlight w:val="yellow"/>
        </w:rPr>
        <w:fldChar w:fldCharType="begin"/>
      </w:r>
      <w:r>
        <w:rPr>
          <w:sz w:val="24"/>
          <w:szCs w:val="24"/>
        </w:rPr>
        <w:instrText xml:space="preserve"> REF _Ref70970874 \h </w:instrText>
      </w:r>
      <w:r>
        <w:rPr>
          <w:sz w:val="24"/>
          <w:szCs w:val="24"/>
          <w:highlight w:val="yellow"/>
        </w:rPr>
      </w:r>
      <w:r>
        <w:rPr>
          <w:sz w:val="24"/>
          <w:szCs w:val="24"/>
          <w:highlight w:val="yellow"/>
        </w:rPr>
        <w:fldChar w:fldCharType="separate"/>
      </w:r>
      <w:r w:rsidR="00CE4FE4">
        <w:t xml:space="preserve">Figure </w:t>
      </w:r>
      <w:r w:rsidR="00CE4FE4">
        <w:rPr>
          <w:noProof/>
        </w:rPr>
        <w:t>7</w:t>
      </w:r>
      <w:r>
        <w:rPr>
          <w:sz w:val="24"/>
          <w:szCs w:val="24"/>
          <w:highlight w:val="yellow"/>
        </w:rPr>
        <w:fldChar w:fldCharType="end"/>
      </w:r>
      <w:r>
        <w:rPr>
          <w:sz w:val="24"/>
          <w:szCs w:val="24"/>
        </w:rPr>
        <w:t xml:space="preserve"> </w:t>
      </w:r>
      <w:r w:rsidR="008C0E85">
        <w:rPr>
          <w:sz w:val="24"/>
          <w:szCs w:val="24"/>
        </w:rPr>
        <w:t>shows the</w:t>
      </w:r>
      <w:r w:rsidR="00006FDF">
        <w:rPr>
          <w:sz w:val="24"/>
          <w:szCs w:val="24"/>
        </w:rPr>
        <w:t xml:space="preserve"> number of supermarkets</w:t>
      </w:r>
      <w:r w:rsidR="00727EF0">
        <w:rPr>
          <w:sz w:val="24"/>
          <w:szCs w:val="24"/>
        </w:rPr>
        <w:t>/groceries</w:t>
      </w:r>
      <w:r w:rsidR="00006FDF">
        <w:rPr>
          <w:sz w:val="24"/>
          <w:szCs w:val="24"/>
        </w:rPr>
        <w:t xml:space="preserve"> in each postal </w:t>
      </w:r>
      <w:r w:rsidR="00693A7F">
        <w:rPr>
          <w:sz w:val="24"/>
          <w:szCs w:val="24"/>
        </w:rPr>
        <w:t>area</w:t>
      </w:r>
      <w:r w:rsidR="00006FDF">
        <w:rPr>
          <w:sz w:val="24"/>
          <w:szCs w:val="24"/>
        </w:rPr>
        <w:t xml:space="preserve">. </w:t>
      </w:r>
      <w:r w:rsidR="007E0DD7">
        <w:rPr>
          <w:sz w:val="24"/>
          <w:szCs w:val="24"/>
        </w:rPr>
        <w:t xml:space="preserve">Compared with </w:t>
      </w:r>
      <w:r>
        <w:rPr>
          <w:sz w:val="24"/>
          <w:szCs w:val="24"/>
        </w:rPr>
        <w:t xml:space="preserve">the </w:t>
      </w:r>
      <w:r w:rsidR="007E0DD7">
        <w:rPr>
          <w:sz w:val="24"/>
          <w:szCs w:val="24"/>
        </w:rPr>
        <w:t xml:space="preserve">above, the Western Sydney area with more saturated green </w:t>
      </w:r>
      <w:r>
        <w:rPr>
          <w:sz w:val="24"/>
          <w:szCs w:val="24"/>
        </w:rPr>
        <w:t>colours coincides</w:t>
      </w:r>
      <w:r w:rsidR="007E0DD7">
        <w:rPr>
          <w:sz w:val="24"/>
          <w:szCs w:val="24"/>
        </w:rPr>
        <w:t xml:space="preserve"> with the areas with the darker grey colour from </w:t>
      </w:r>
      <w:r>
        <w:rPr>
          <w:sz w:val="24"/>
          <w:szCs w:val="24"/>
          <w:highlight w:val="yellow"/>
        </w:rPr>
        <w:fldChar w:fldCharType="begin"/>
      </w:r>
      <w:r>
        <w:rPr>
          <w:sz w:val="24"/>
          <w:szCs w:val="24"/>
        </w:rPr>
        <w:instrText xml:space="preserve"> REF _Ref70970838 \h </w:instrText>
      </w:r>
      <w:r>
        <w:rPr>
          <w:sz w:val="24"/>
          <w:szCs w:val="24"/>
          <w:highlight w:val="yellow"/>
        </w:rPr>
      </w:r>
      <w:r>
        <w:rPr>
          <w:sz w:val="24"/>
          <w:szCs w:val="24"/>
          <w:highlight w:val="yellow"/>
        </w:rPr>
        <w:fldChar w:fldCharType="separate"/>
      </w:r>
      <w:r w:rsidR="00CE4FE4">
        <w:t xml:space="preserve">Figure </w:t>
      </w:r>
      <w:r w:rsidR="00CE4FE4">
        <w:rPr>
          <w:noProof/>
        </w:rPr>
        <w:t>6</w:t>
      </w:r>
      <w:r>
        <w:rPr>
          <w:sz w:val="24"/>
          <w:szCs w:val="24"/>
          <w:highlight w:val="yellow"/>
        </w:rPr>
        <w:fldChar w:fldCharType="end"/>
      </w:r>
      <w:r>
        <w:rPr>
          <w:sz w:val="24"/>
          <w:szCs w:val="24"/>
        </w:rPr>
        <w:t xml:space="preserve">. </w:t>
      </w:r>
    </w:p>
    <w:p w14:paraId="349B72FC" w14:textId="34D66207" w:rsidR="00006FDF" w:rsidRDefault="00241D54" w:rsidP="00223DAD">
      <w:pPr>
        <w:rPr>
          <w:b/>
          <w:bCs/>
          <w:sz w:val="24"/>
          <w:szCs w:val="24"/>
        </w:rPr>
      </w:pPr>
      <w:r w:rsidRPr="00241D54">
        <w:rPr>
          <w:b/>
          <w:bCs/>
          <w:noProof/>
          <w:sz w:val="24"/>
          <w:szCs w:val="24"/>
        </w:rPr>
        <w:lastRenderedPageBreak/>
        <w:drawing>
          <wp:inline distT="0" distB="0" distL="0" distR="0" wp14:anchorId="404FE417" wp14:editId="681D74C3">
            <wp:extent cx="5731510" cy="4353560"/>
            <wp:effectExtent l="0" t="0" r="0" b="2540"/>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10;&#10;Description automatically generated"/>
                    <pic:cNvPicPr/>
                  </pic:nvPicPr>
                  <pic:blipFill>
                    <a:blip r:embed="rId13"/>
                    <a:stretch>
                      <a:fillRect/>
                    </a:stretch>
                  </pic:blipFill>
                  <pic:spPr>
                    <a:xfrm>
                      <a:off x="0" y="0"/>
                      <a:ext cx="5731510" cy="4353560"/>
                    </a:xfrm>
                    <a:prstGeom prst="rect">
                      <a:avLst/>
                    </a:prstGeom>
                  </pic:spPr>
                </pic:pic>
              </a:graphicData>
            </a:graphic>
          </wp:inline>
        </w:drawing>
      </w:r>
    </w:p>
    <w:p w14:paraId="1F7B6436" w14:textId="117659AB" w:rsidR="006401D2" w:rsidRDefault="006401D2" w:rsidP="006401D2">
      <w:pPr>
        <w:pStyle w:val="Caption"/>
        <w:jc w:val="center"/>
        <w:rPr>
          <w:b/>
          <w:bCs/>
          <w:sz w:val="24"/>
          <w:szCs w:val="24"/>
        </w:rPr>
      </w:pPr>
      <w:bookmarkStart w:id="13" w:name="_Ref70970874"/>
      <w:bookmarkStart w:id="14" w:name="_Toc70975267"/>
      <w:r>
        <w:t xml:space="preserve">Figure </w:t>
      </w:r>
      <w:r w:rsidR="00A76B1A">
        <w:fldChar w:fldCharType="begin"/>
      </w:r>
      <w:r w:rsidR="00A76B1A">
        <w:instrText xml:space="preserve"> SEQ Figure \* ARABIC </w:instrText>
      </w:r>
      <w:r w:rsidR="00A76B1A">
        <w:fldChar w:fldCharType="separate"/>
      </w:r>
      <w:r w:rsidR="00CE4FE4">
        <w:rPr>
          <w:noProof/>
        </w:rPr>
        <w:t>7</w:t>
      </w:r>
      <w:r w:rsidR="00A76B1A">
        <w:rPr>
          <w:noProof/>
        </w:rPr>
        <w:fldChar w:fldCharType="end"/>
      </w:r>
      <w:bookmarkEnd w:id="13"/>
      <w:r>
        <w:t>: Number of supermarket</w:t>
      </w:r>
      <w:r w:rsidR="00493853">
        <w:t>s</w:t>
      </w:r>
      <w:r>
        <w:t xml:space="preserve"> by POA</w:t>
      </w:r>
      <w:bookmarkEnd w:id="14"/>
    </w:p>
    <w:p w14:paraId="5CA3F827" w14:textId="0177392E" w:rsidR="00F732D0" w:rsidRDefault="00F732D0" w:rsidP="00F732D0">
      <w:pPr>
        <w:rPr>
          <w:sz w:val="24"/>
          <w:szCs w:val="24"/>
        </w:rPr>
      </w:pPr>
      <w:r>
        <w:rPr>
          <w:sz w:val="24"/>
          <w:szCs w:val="24"/>
        </w:rPr>
        <w:t xml:space="preserve">These observations inspire the use of the Gravity Models to measure the level of “connectivity” between geographical </w:t>
      </w:r>
      <w:proofErr w:type="gramStart"/>
      <w:r>
        <w:rPr>
          <w:sz w:val="24"/>
          <w:szCs w:val="24"/>
        </w:rPr>
        <w:t>areas</w:t>
      </w:r>
      <w:r w:rsidR="00316A0B">
        <w:rPr>
          <w:sz w:val="24"/>
          <w:szCs w:val="24"/>
        </w:rPr>
        <w:t xml:space="preserve">, </w:t>
      </w:r>
      <w:r>
        <w:rPr>
          <w:sz w:val="24"/>
          <w:szCs w:val="24"/>
        </w:rPr>
        <w:t xml:space="preserve"> using</w:t>
      </w:r>
      <w:proofErr w:type="gramEnd"/>
      <w:r>
        <w:rPr>
          <w:sz w:val="24"/>
          <w:szCs w:val="24"/>
        </w:rPr>
        <w:t xml:space="preserve"> a series of “point of interest” </w:t>
      </w:r>
      <w:r w:rsidR="00316A0B">
        <w:rPr>
          <w:sz w:val="24"/>
          <w:szCs w:val="24"/>
        </w:rPr>
        <w:t>(</w:t>
      </w:r>
      <w:r>
        <w:rPr>
          <w:sz w:val="24"/>
          <w:szCs w:val="24"/>
        </w:rPr>
        <w:t>the number of schools, supermarkets, public transports, etc.</w:t>
      </w:r>
      <w:r w:rsidR="00316A0B">
        <w:rPr>
          <w:sz w:val="24"/>
          <w:szCs w:val="24"/>
        </w:rPr>
        <w:t>)</w:t>
      </w:r>
      <w:r>
        <w:rPr>
          <w:sz w:val="24"/>
          <w:szCs w:val="24"/>
        </w:rPr>
        <w:t xml:space="preserve"> as the “</w:t>
      </w:r>
      <w:r w:rsidRPr="00F732D0">
        <w:rPr>
          <w:b/>
          <w:bCs/>
          <w:sz w:val="24"/>
          <w:szCs w:val="24"/>
        </w:rPr>
        <w:t>mass</w:t>
      </w:r>
      <w:r>
        <w:rPr>
          <w:sz w:val="24"/>
          <w:szCs w:val="24"/>
        </w:rPr>
        <w:t>”</w:t>
      </w:r>
      <w:r w:rsidR="00316A0B">
        <w:rPr>
          <w:sz w:val="24"/>
          <w:szCs w:val="24"/>
        </w:rPr>
        <w:t xml:space="preserve">; and </w:t>
      </w:r>
      <w:r>
        <w:rPr>
          <w:sz w:val="24"/>
          <w:szCs w:val="24"/>
        </w:rPr>
        <w:t>the physical distance or travel time as the “</w:t>
      </w:r>
      <w:r w:rsidRPr="00F732D0">
        <w:rPr>
          <w:b/>
          <w:bCs/>
          <w:sz w:val="24"/>
          <w:szCs w:val="24"/>
        </w:rPr>
        <w:t>distance</w:t>
      </w:r>
      <w:r>
        <w:rPr>
          <w:b/>
          <w:bCs/>
          <w:sz w:val="24"/>
          <w:szCs w:val="24"/>
        </w:rPr>
        <w:t>”</w:t>
      </w:r>
      <w:r>
        <w:rPr>
          <w:sz w:val="24"/>
          <w:szCs w:val="24"/>
        </w:rPr>
        <w:t xml:space="preserve"> to model/predict the spread of the virus (see details in section 2.1). </w:t>
      </w:r>
    </w:p>
    <w:p w14:paraId="30DB4435" w14:textId="4E192C80" w:rsidR="00006FDF" w:rsidRDefault="00316A0B" w:rsidP="00BC7F9F">
      <w:pPr>
        <w:pStyle w:val="Heading2"/>
      </w:pPr>
      <w:r>
        <w:t>The m</w:t>
      </w:r>
      <w:r w:rsidR="00006FDF">
        <w:t>otivation of the homophily model</w:t>
      </w:r>
    </w:p>
    <w:p w14:paraId="7362C14F" w14:textId="5BA77983" w:rsidR="00493853" w:rsidRPr="00493853" w:rsidRDefault="00493853" w:rsidP="00493853">
      <w:pPr>
        <w:rPr>
          <w:sz w:val="24"/>
          <w:szCs w:val="24"/>
        </w:rPr>
      </w:pPr>
      <w:r>
        <w:rPr>
          <w:sz w:val="24"/>
          <w:szCs w:val="24"/>
        </w:rPr>
        <w:t>The g</w:t>
      </w:r>
      <w:r w:rsidRPr="00493853">
        <w:rPr>
          <w:sz w:val="24"/>
          <w:szCs w:val="24"/>
        </w:rPr>
        <w:t>ravity model measu</w:t>
      </w:r>
      <w:r>
        <w:rPr>
          <w:sz w:val="24"/>
          <w:szCs w:val="24"/>
        </w:rPr>
        <w:t>res</w:t>
      </w:r>
      <w:r w:rsidRPr="00493853">
        <w:rPr>
          <w:sz w:val="24"/>
          <w:szCs w:val="24"/>
        </w:rPr>
        <w:t xml:space="preserve"> geographical connections between different suburbs </w:t>
      </w:r>
      <w:r>
        <w:rPr>
          <w:sz w:val="24"/>
          <w:szCs w:val="24"/>
        </w:rPr>
        <w:t xml:space="preserve">in </w:t>
      </w:r>
      <w:r w:rsidRPr="00493853">
        <w:rPr>
          <w:sz w:val="24"/>
          <w:szCs w:val="24"/>
        </w:rPr>
        <w:t>a locality</w:t>
      </w:r>
      <w:r>
        <w:rPr>
          <w:sz w:val="24"/>
          <w:szCs w:val="24"/>
        </w:rPr>
        <w:t>-</w:t>
      </w:r>
      <w:r w:rsidRPr="00493853">
        <w:rPr>
          <w:sz w:val="24"/>
          <w:szCs w:val="24"/>
        </w:rPr>
        <w:t>driven method</w:t>
      </w:r>
      <w:r>
        <w:rPr>
          <w:sz w:val="24"/>
          <w:szCs w:val="24"/>
        </w:rPr>
        <w:t>,</w:t>
      </w:r>
      <w:r w:rsidRPr="00493853">
        <w:rPr>
          <w:sz w:val="24"/>
          <w:szCs w:val="24"/>
        </w:rPr>
        <w:t xml:space="preserve"> which does not explain how some local transmission cases happened between suburbs that are not geographically close or connected. </w:t>
      </w:r>
    </w:p>
    <w:p w14:paraId="2E9EDC60" w14:textId="6612A697" w:rsidR="00493853" w:rsidRPr="00493853" w:rsidRDefault="00493853" w:rsidP="00493853">
      <w:pPr>
        <w:rPr>
          <w:sz w:val="24"/>
          <w:szCs w:val="24"/>
        </w:rPr>
      </w:pPr>
      <w:r w:rsidRPr="00493853">
        <w:rPr>
          <w:sz w:val="24"/>
          <w:szCs w:val="24"/>
        </w:rPr>
        <w:t>Here is where homophily comes in. People tend to associate and bond with similar others</w:t>
      </w:r>
      <w:r>
        <w:rPr>
          <w:sz w:val="24"/>
          <w:szCs w:val="24"/>
        </w:rPr>
        <w:t>. It</w:t>
      </w:r>
      <w:r w:rsidRPr="00493853">
        <w:rPr>
          <w:sz w:val="24"/>
          <w:szCs w:val="24"/>
        </w:rPr>
        <w:t xml:space="preserve"> has been observed in many aspects of society</w:t>
      </w:r>
      <w:r>
        <w:rPr>
          <w:sz w:val="24"/>
          <w:szCs w:val="24"/>
        </w:rPr>
        <w:t>,</w:t>
      </w:r>
      <w:r w:rsidRPr="00493853">
        <w:rPr>
          <w:sz w:val="24"/>
          <w:szCs w:val="24"/>
        </w:rPr>
        <w:t xml:space="preserve"> including race &amp; ethnicity, sex &amp; gender, age, religion, education, occupation, social class, and interests</w:t>
      </w:r>
      <w:r>
        <w:rPr>
          <w:sz w:val="24"/>
          <w:szCs w:val="24"/>
        </w:rPr>
        <w:t>,</w:t>
      </w:r>
      <w:r w:rsidRPr="00493853">
        <w:rPr>
          <w:sz w:val="24"/>
          <w:szCs w:val="24"/>
        </w:rPr>
        <w:t xml:space="preserve"> etc. Suburb selection reflects one’s social profiles and is a good choice for considering homophily in the social context. </w:t>
      </w:r>
    </w:p>
    <w:p w14:paraId="1F791F46" w14:textId="0304F08A" w:rsidR="00493853" w:rsidRDefault="00493853" w:rsidP="00493853">
      <w:pPr>
        <w:rPr>
          <w:sz w:val="24"/>
          <w:szCs w:val="24"/>
        </w:rPr>
      </w:pPr>
      <w:r w:rsidRPr="00493853">
        <w:rPr>
          <w:sz w:val="24"/>
          <w:szCs w:val="24"/>
        </w:rPr>
        <w:t xml:space="preserve">The benefit of applying homophily clustering on suburb geographic data is that it no longer limits lockdown suburb selection to be geographics-oriented but rather considers local transmission from </w:t>
      </w:r>
      <w:r>
        <w:rPr>
          <w:sz w:val="24"/>
          <w:szCs w:val="24"/>
        </w:rPr>
        <w:t xml:space="preserve">a </w:t>
      </w:r>
      <w:r w:rsidRPr="00493853">
        <w:rPr>
          <w:sz w:val="24"/>
          <w:szCs w:val="24"/>
        </w:rPr>
        <w:t>social interaction point of view. This approach can be effectively used to explain why cases can transmit to suburbs that are not geographically close.</w:t>
      </w:r>
    </w:p>
    <w:p w14:paraId="36CD0C6F" w14:textId="77777777" w:rsidR="00493853" w:rsidRPr="00493853" w:rsidRDefault="00493853" w:rsidP="00493853">
      <w:pPr>
        <w:rPr>
          <w:sz w:val="24"/>
          <w:szCs w:val="24"/>
        </w:rPr>
      </w:pPr>
    </w:p>
    <w:p w14:paraId="6A4CD0AA" w14:textId="4027FDFE" w:rsidR="002C5280" w:rsidRPr="00DA4FAF" w:rsidRDefault="002C5280" w:rsidP="00BC7F9F">
      <w:pPr>
        <w:pStyle w:val="Heading1"/>
      </w:pPr>
      <w:r w:rsidRPr="00DA4FAF">
        <w:lastRenderedPageBreak/>
        <w:t>Methodology</w:t>
      </w:r>
    </w:p>
    <w:p w14:paraId="5947BE35" w14:textId="692A5D1B" w:rsidR="002C5280" w:rsidRDefault="002C5280" w:rsidP="00BC7F9F">
      <w:pPr>
        <w:pStyle w:val="Heading2"/>
      </w:pPr>
      <w:r w:rsidRPr="00DA4FAF">
        <w:t>The Gravity Model</w:t>
      </w:r>
    </w:p>
    <w:p w14:paraId="4F1076D9" w14:textId="66456B14" w:rsidR="00695E7E" w:rsidRDefault="00F50CD4" w:rsidP="00695E7E">
      <w:pPr>
        <w:rPr>
          <w:sz w:val="24"/>
          <w:szCs w:val="24"/>
        </w:rPr>
      </w:pPr>
      <w:r>
        <w:rPr>
          <w:sz w:val="24"/>
          <w:szCs w:val="24"/>
        </w:rPr>
        <w:t xml:space="preserve">The gravity model is an intuitive way to measure the volume of trade tween two countries in economics. It follows the analogy to Newton’s Law of Gravity, which states that the force of attraction between two bodies is proportional to the product of their masses and inversely proportional to their distance squared. In the context of international trade, the “mass” becomes the Gross Domestic Product (GDP) of the two countries, and the distance is the physical geographic distance. </w:t>
      </w:r>
    </w:p>
    <w:p w14:paraId="65164619" w14:textId="70E90F25" w:rsidR="00F50CD4" w:rsidRPr="00F50CD4" w:rsidRDefault="00F50CD4" w:rsidP="00695E7E">
      <w:pPr>
        <w:rPr>
          <w:sz w:val="24"/>
          <w:szCs w:val="24"/>
        </w:rPr>
      </w:pPr>
      <m:oMathPara>
        <m:oMath>
          <m:r>
            <w:rPr>
              <w:rFonts w:ascii="Cambria Math" w:hAnsi="Cambria Math"/>
              <w:sz w:val="24"/>
              <w:szCs w:val="24"/>
            </w:rPr>
            <m:t>Trade volume=G*</m:t>
          </m:r>
          <m:f>
            <m:fPr>
              <m:ctrlPr>
                <w:rPr>
                  <w:rFonts w:ascii="Cambria Math" w:hAnsi="Cambria Math"/>
                  <w:i/>
                  <w:sz w:val="24"/>
                  <w:szCs w:val="24"/>
                </w:rPr>
              </m:ctrlPr>
            </m:fPr>
            <m:num>
              <m:r>
                <w:rPr>
                  <w:rFonts w:ascii="Cambria Math" w:hAnsi="Cambria Math"/>
                  <w:sz w:val="24"/>
                  <w:szCs w:val="24"/>
                </w:rPr>
                <m:t>GD</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x</m:t>
                  </m:r>
                </m:sub>
              </m:sSub>
              <m:r>
                <w:rPr>
                  <w:rFonts w:ascii="Cambria Math" w:hAnsi="Cambria Math"/>
                  <w:sz w:val="24"/>
                  <w:szCs w:val="24"/>
                </w:rPr>
                <m:t>*GD</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y</m:t>
                  </m:r>
                </m:sub>
              </m:sSub>
            </m:num>
            <m:den>
              <m:r>
                <w:rPr>
                  <w:rFonts w:ascii="Cambria Math" w:hAnsi="Cambria Math"/>
                  <w:sz w:val="24"/>
                  <w:szCs w:val="24"/>
                </w:rPr>
                <m:t>Distanc</m:t>
              </m:r>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x-y</m:t>
                  </m:r>
                </m:sub>
                <m:sup>
                  <m:r>
                    <w:rPr>
                      <w:rFonts w:ascii="Cambria Math" w:hAnsi="Cambria Math"/>
                      <w:sz w:val="24"/>
                      <w:szCs w:val="24"/>
                    </w:rPr>
                    <m:t>2</m:t>
                  </m:r>
                </m:sup>
              </m:sSubSup>
            </m:den>
          </m:f>
        </m:oMath>
      </m:oMathPara>
    </w:p>
    <w:p w14:paraId="604285F5" w14:textId="41B5EDAA" w:rsidR="00F50CD4" w:rsidRDefault="00F50CD4" w:rsidP="00695E7E">
      <w:pPr>
        <w:rPr>
          <w:sz w:val="24"/>
          <w:szCs w:val="24"/>
        </w:rPr>
      </w:pPr>
      <w:r>
        <w:rPr>
          <w:sz w:val="24"/>
          <w:szCs w:val="24"/>
        </w:rPr>
        <w:t xml:space="preserve">According to </w:t>
      </w:r>
      <w:r w:rsidR="006C63A8">
        <w:rPr>
          <w:sz w:val="24"/>
          <w:szCs w:val="24"/>
        </w:rPr>
        <w:t>Baier</w:t>
      </w:r>
      <w:r>
        <w:rPr>
          <w:sz w:val="24"/>
          <w:szCs w:val="24"/>
        </w:rPr>
        <w:t xml:space="preserve"> and </w:t>
      </w:r>
      <w:proofErr w:type="spellStart"/>
      <w:r w:rsidR="006C63A8">
        <w:rPr>
          <w:sz w:val="24"/>
          <w:szCs w:val="24"/>
        </w:rPr>
        <w:t>Standaert</w:t>
      </w:r>
      <w:proofErr w:type="spellEnd"/>
      <w:r>
        <w:rPr>
          <w:sz w:val="24"/>
          <w:szCs w:val="24"/>
        </w:rPr>
        <w:t xml:space="preserve"> (2020), </w:t>
      </w:r>
      <w:r w:rsidRPr="00F50CD4">
        <w:rPr>
          <w:sz w:val="24"/>
          <w:szCs w:val="24"/>
        </w:rPr>
        <w:t xml:space="preserve">the empirical </w:t>
      </w:r>
      <w:r>
        <w:rPr>
          <w:sz w:val="24"/>
          <w:szCs w:val="24"/>
        </w:rPr>
        <w:t xml:space="preserve">estimation of the gravity equation above </w:t>
      </w:r>
      <w:r w:rsidRPr="00F50CD4">
        <w:rPr>
          <w:sz w:val="24"/>
          <w:szCs w:val="24"/>
        </w:rPr>
        <w:t xml:space="preserve">consistent with </w:t>
      </w:r>
      <w:r>
        <w:rPr>
          <w:sz w:val="24"/>
          <w:szCs w:val="24"/>
        </w:rPr>
        <w:t xml:space="preserve">the “naïve specification” above where </w:t>
      </w:r>
      <w:r w:rsidRPr="00F50CD4">
        <w:rPr>
          <w:sz w:val="24"/>
          <w:szCs w:val="24"/>
        </w:rPr>
        <w:t xml:space="preserve">the coefficient estimates of </w:t>
      </w:r>
      <w:r>
        <w:rPr>
          <w:sz w:val="24"/>
          <w:szCs w:val="24"/>
        </w:rPr>
        <w:t>power term on</w:t>
      </w:r>
      <w:r w:rsidRPr="00F50CD4">
        <w:rPr>
          <w:sz w:val="24"/>
          <w:szCs w:val="24"/>
        </w:rPr>
        <w:t xml:space="preserve"> GDP were close to</w:t>
      </w:r>
      <w:r>
        <w:rPr>
          <w:sz w:val="24"/>
          <w:szCs w:val="24"/>
        </w:rPr>
        <w:t xml:space="preserve"> unity</w:t>
      </w:r>
      <w:r w:rsidRPr="00F50CD4">
        <w:rPr>
          <w:sz w:val="24"/>
          <w:szCs w:val="24"/>
        </w:rPr>
        <w:t>, the elasticity of trade with respect to bilateral distance was negative</w:t>
      </w:r>
      <w:r>
        <w:rPr>
          <w:sz w:val="24"/>
          <w:szCs w:val="24"/>
        </w:rPr>
        <w:t>. Estimation from the “naïve specification” accounts</w:t>
      </w:r>
      <w:r w:rsidRPr="00F50CD4">
        <w:rPr>
          <w:sz w:val="24"/>
          <w:szCs w:val="24"/>
        </w:rPr>
        <w:t xml:space="preserve"> for a reasonable amount of the observed variation in</w:t>
      </w:r>
      <w:r w:rsidR="00235C74">
        <w:rPr>
          <w:sz w:val="24"/>
          <w:szCs w:val="24"/>
        </w:rPr>
        <w:t xml:space="preserve"> international</w:t>
      </w:r>
      <w:r w:rsidRPr="00F50CD4">
        <w:rPr>
          <w:sz w:val="24"/>
          <w:szCs w:val="24"/>
        </w:rPr>
        <w:t xml:space="preserve"> trade</w:t>
      </w:r>
      <w:r w:rsidR="00235C74">
        <w:rPr>
          <w:sz w:val="24"/>
          <w:szCs w:val="24"/>
        </w:rPr>
        <w:t xml:space="preserve">. </w:t>
      </w:r>
    </w:p>
    <w:p w14:paraId="2698BAB2" w14:textId="17BDE958" w:rsidR="00235C74" w:rsidRDefault="00235C74" w:rsidP="00695E7E">
      <w:pPr>
        <w:rPr>
          <w:sz w:val="24"/>
          <w:szCs w:val="24"/>
        </w:rPr>
      </w:pPr>
      <w:r>
        <w:rPr>
          <w:sz w:val="24"/>
          <w:szCs w:val="24"/>
        </w:rPr>
        <w:t xml:space="preserve">The empirical success of the gravity model has led to the development of a variety of theoretical models to underpin the gravity equation - – such as the structural gravity model based on the Multi-Country Ricardian Model (Eaton and </w:t>
      </w:r>
      <w:proofErr w:type="spellStart"/>
      <w:r>
        <w:rPr>
          <w:sz w:val="24"/>
          <w:szCs w:val="24"/>
        </w:rPr>
        <w:t>Kortum</w:t>
      </w:r>
      <w:proofErr w:type="spellEnd"/>
      <w:r>
        <w:rPr>
          <w:sz w:val="24"/>
          <w:szCs w:val="24"/>
        </w:rPr>
        <w:t xml:space="preserve">, 2002), the structural gravity model with heterogeneous firms from Melitz (2003), Chaney (2008) and Redding (2001). </w:t>
      </w:r>
    </w:p>
    <w:p w14:paraId="6BAD98B4" w14:textId="10151376" w:rsidR="00235C74" w:rsidRDefault="00235C74" w:rsidP="00695E7E">
      <w:pPr>
        <w:rPr>
          <w:sz w:val="24"/>
          <w:szCs w:val="24"/>
        </w:rPr>
      </w:pPr>
      <w:r>
        <w:rPr>
          <w:sz w:val="24"/>
          <w:szCs w:val="24"/>
        </w:rPr>
        <w:t xml:space="preserve">In the context of our geospatial analysis, the gravity between two Postal Areas is defined as: </w:t>
      </w:r>
    </w:p>
    <w:p w14:paraId="6A973F92" w14:textId="13985DF4" w:rsidR="00235C74" w:rsidRPr="00235C74" w:rsidRDefault="00235C74" w:rsidP="00235C74">
      <w:pPr>
        <w:rPr>
          <w:sz w:val="24"/>
          <w:szCs w:val="24"/>
        </w:rPr>
      </w:pPr>
      <m:oMathPara>
        <m:oMath>
          <m:r>
            <w:rPr>
              <w:rFonts w:ascii="Cambria Math" w:hAnsi="Cambria Math"/>
              <w:sz w:val="24"/>
              <w:szCs w:val="24"/>
            </w:rPr>
            <m:t>Gravity=</m:t>
          </m:r>
          <m:f>
            <m:fPr>
              <m:ctrlPr>
                <w:rPr>
                  <w:rFonts w:ascii="Cambria Math" w:hAnsi="Cambria Math"/>
                  <w:i/>
                  <w:sz w:val="24"/>
                  <w:szCs w:val="24"/>
                </w:rPr>
              </m:ctrlPr>
            </m:fPr>
            <m:num>
              <m:r>
                <w:rPr>
                  <w:rFonts w:ascii="Cambria Math" w:hAnsi="Cambria Math"/>
                  <w:sz w:val="24"/>
                  <w:szCs w:val="24"/>
                </w:rPr>
                <m:t>Number_of_POI</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x</m:t>
                  </m:r>
                </m:sub>
              </m:sSub>
              <m:r>
                <w:rPr>
                  <w:rFonts w:ascii="Cambria Math" w:hAnsi="Cambria Math"/>
                  <w:sz w:val="24"/>
                  <w:szCs w:val="24"/>
                </w:rPr>
                <m:t>*Number_of_POI</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y</m:t>
                  </m:r>
                </m:sub>
              </m:sSub>
            </m:num>
            <m:den>
              <m:r>
                <w:rPr>
                  <w:rFonts w:ascii="Cambria Math" w:hAnsi="Cambria Math"/>
                  <w:sz w:val="24"/>
                  <w:szCs w:val="24"/>
                </w:rPr>
                <m:t>Distanc</m:t>
              </m:r>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x-y</m:t>
                  </m:r>
                </m:sub>
                <m:sup>
                  <m:r>
                    <w:rPr>
                      <w:rFonts w:ascii="Cambria Math" w:hAnsi="Cambria Math"/>
                      <w:sz w:val="24"/>
                      <w:szCs w:val="24"/>
                    </w:rPr>
                    <m:t>2</m:t>
                  </m:r>
                </m:sup>
              </m:sSubSup>
              <m:r>
                <w:rPr>
                  <w:rFonts w:ascii="Cambria Math" w:hAnsi="Cambria Math"/>
                  <w:sz w:val="24"/>
                  <w:szCs w:val="24"/>
                </w:rPr>
                <m:t xml:space="preserve"> (or Travel tim</m:t>
              </m:r>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x-y</m:t>
                  </m:r>
                </m:sub>
                <m:sup>
                  <m:r>
                    <w:rPr>
                      <w:rFonts w:ascii="Cambria Math" w:hAnsi="Cambria Math"/>
                      <w:sz w:val="24"/>
                      <w:szCs w:val="24"/>
                    </w:rPr>
                    <m:t>2</m:t>
                  </m:r>
                </m:sup>
              </m:sSubSup>
              <m:r>
                <w:rPr>
                  <w:rFonts w:ascii="Cambria Math" w:hAnsi="Cambria Math"/>
                  <w:sz w:val="24"/>
                  <w:szCs w:val="24"/>
                </w:rPr>
                <m:t>)</m:t>
              </m:r>
            </m:den>
          </m:f>
        </m:oMath>
      </m:oMathPara>
    </w:p>
    <w:p w14:paraId="152DFD36" w14:textId="1372EC69" w:rsidR="00D70321" w:rsidRDefault="00235C74" w:rsidP="00695E7E">
      <w:pPr>
        <w:rPr>
          <w:sz w:val="24"/>
          <w:szCs w:val="24"/>
        </w:rPr>
      </w:pPr>
      <w:r>
        <w:rPr>
          <w:sz w:val="24"/>
          <w:szCs w:val="24"/>
        </w:rPr>
        <w:t xml:space="preserve">Where the POIs can be hospitals, schools, supermarkets, shopping centres, and public transports. The calculated gravity scores are scaled or normalised for the purpose of visualisation on the map and the spatial clustering algorithm. </w:t>
      </w:r>
      <w:r w:rsidR="00D70321">
        <w:rPr>
          <w:sz w:val="24"/>
          <w:szCs w:val="24"/>
        </w:rPr>
        <w:t xml:space="preserve">The gravity score can be viewed as an improved measure over physical distance to represent the “connection” between two geographical areas. </w:t>
      </w:r>
    </w:p>
    <w:p w14:paraId="2A6F85F6" w14:textId="0BD41238" w:rsidR="003179A0" w:rsidRDefault="002646C4" w:rsidP="00695E7E">
      <w:pPr>
        <w:rPr>
          <w:sz w:val="24"/>
          <w:szCs w:val="24"/>
        </w:rPr>
      </w:pPr>
      <w:r>
        <w:rPr>
          <w:sz w:val="24"/>
          <w:szCs w:val="24"/>
          <w:highlight w:val="yellow"/>
        </w:rPr>
        <w:fldChar w:fldCharType="begin"/>
      </w:r>
      <w:r>
        <w:rPr>
          <w:sz w:val="24"/>
          <w:szCs w:val="24"/>
        </w:rPr>
        <w:instrText xml:space="preserve"> REF _Ref70971361 \h </w:instrText>
      </w:r>
      <w:r>
        <w:rPr>
          <w:sz w:val="24"/>
          <w:szCs w:val="24"/>
          <w:highlight w:val="yellow"/>
        </w:rPr>
      </w:r>
      <w:r>
        <w:rPr>
          <w:sz w:val="24"/>
          <w:szCs w:val="24"/>
          <w:highlight w:val="yellow"/>
        </w:rPr>
        <w:fldChar w:fldCharType="separate"/>
      </w:r>
      <w:r w:rsidR="00CE4FE4">
        <w:t xml:space="preserve">Figure </w:t>
      </w:r>
      <w:r w:rsidR="00CE4FE4">
        <w:rPr>
          <w:noProof/>
        </w:rPr>
        <w:t>8</w:t>
      </w:r>
      <w:r>
        <w:rPr>
          <w:sz w:val="24"/>
          <w:szCs w:val="24"/>
          <w:highlight w:val="yellow"/>
        </w:rPr>
        <w:fldChar w:fldCharType="end"/>
      </w:r>
      <w:r>
        <w:rPr>
          <w:sz w:val="24"/>
          <w:szCs w:val="24"/>
        </w:rPr>
        <w:t xml:space="preserve"> </w:t>
      </w:r>
      <w:r w:rsidR="003179A0">
        <w:rPr>
          <w:sz w:val="24"/>
          <w:szCs w:val="24"/>
        </w:rPr>
        <w:t xml:space="preserve">shows the geo-coordinates of POIs (hospitals, schools, shopping </w:t>
      </w:r>
      <w:proofErr w:type="spellStart"/>
      <w:r w:rsidR="003179A0">
        <w:rPr>
          <w:sz w:val="24"/>
          <w:szCs w:val="24"/>
        </w:rPr>
        <w:t>centers</w:t>
      </w:r>
      <w:proofErr w:type="spellEnd"/>
      <w:r w:rsidR="003179A0">
        <w:rPr>
          <w:sz w:val="24"/>
          <w:szCs w:val="24"/>
        </w:rPr>
        <w:t xml:space="preserve">, and supermarkets) in the Sydney area, overlaying the choropleth map of accumulated Covid-19 cases. </w:t>
      </w:r>
    </w:p>
    <w:p w14:paraId="54ED2B16" w14:textId="7FC2329B" w:rsidR="003179A0" w:rsidRDefault="003179A0" w:rsidP="00695E7E">
      <w:pPr>
        <w:rPr>
          <w:sz w:val="24"/>
          <w:szCs w:val="24"/>
        </w:rPr>
      </w:pPr>
      <w:r>
        <w:rPr>
          <w:noProof/>
        </w:rPr>
        <w:lastRenderedPageBreak/>
        <w:drawing>
          <wp:inline distT="0" distB="0" distL="0" distR="0" wp14:anchorId="5B674C2E" wp14:editId="2D1CA7A3">
            <wp:extent cx="5731510" cy="41897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189730"/>
                    </a:xfrm>
                    <a:prstGeom prst="rect">
                      <a:avLst/>
                    </a:prstGeom>
                  </pic:spPr>
                </pic:pic>
              </a:graphicData>
            </a:graphic>
          </wp:inline>
        </w:drawing>
      </w:r>
    </w:p>
    <w:p w14:paraId="581C5539" w14:textId="05A0E405" w:rsidR="002646C4" w:rsidRDefault="002646C4" w:rsidP="002646C4">
      <w:pPr>
        <w:pStyle w:val="Caption"/>
        <w:jc w:val="center"/>
        <w:rPr>
          <w:sz w:val="24"/>
          <w:szCs w:val="24"/>
        </w:rPr>
      </w:pPr>
      <w:bookmarkStart w:id="15" w:name="_Ref70971361"/>
      <w:bookmarkStart w:id="16" w:name="_Toc70975268"/>
      <w:r>
        <w:t xml:space="preserve">Figure </w:t>
      </w:r>
      <w:r w:rsidR="00A76B1A">
        <w:fldChar w:fldCharType="begin"/>
      </w:r>
      <w:r w:rsidR="00A76B1A">
        <w:instrText xml:space="preserve"> SEQ Figure \* ARABIC </w:instrText>
      </w:r>
      <w:r w:rsidR="00A76B1A">
        <w:fldChar w:fldCharType="separate"/>
      </w:r>
      <w:r w:rsidR="00CE4FE4">
        <w:rPr>
          <w:noProof/>
        </w:rPr>
        <w:t>8</w:t>
      </w:r>
      <w:r w:rsidR="00A76B1A">
        <w:rPr>
          <w:noProof/>
        </w:rPr>
        <w:fldChar w:fldCharType="end"/>
      </w:r>
      <w:bookmarkEnd w:id="15"/>
      <w:r>
        <w:t xml:space="preserve">: Total Covid-19 cases by POA (SYD) overlayed </w:t>
      </w:r>
      <w:r w:rsidR="005F1240">
        <w:t>with amenities/POIs</w:t>
      </w:r>
      <w:bookmarkEnd w:id="16"/>
    </w:p>
    <w:p w14:paraId="2D815DE3" w14:textId="43A0AA7E" w:rsidR="003179A0" w:rsidRDefault="003179A0" w:rsidP="00695E7E">
      <w:pPr>
        <w:rPr>
          <w:sz w:val="24"/>
          <w:szCs w:val="24"/>
        </w:rPr>
      </w:pPr>
      <w:r>
        <w:rPr>
          <w:sz w:val="24"/>
          <w:szCs w:val="24"/>
        </w:rPr>
        <w:t xml:space="preserve">We used the </w:t>
      </w:r>
      <w:hyperlink r:id="rId15" w:history="1">
        <w:proofErr w:type="spellStart"/>
        <w:r w:rsidRPr="003179A0">
          <w:rPr>
            <w:rStyle w:val="Hyperlink"/>
            <w:sz w:val="24"/>
            <w:szCs w:val="24"/>
          </w:rPr>
          <w:t>sp</w:t>
        </w:r>
        <w:proofErr w:type="spellEnd"/>
      </w:hyperlink>
      <w:r>
        <w:rPr>
          <w:sz w:val="24"/>
          <w:szCs w:val="24"/>
        </w:rPr>
        <w:t xml:space="preserve"> package in R to convert the geocoordinates to the count of POIs in each Postal Area. This is shown</w:t>
      </w:r>
      <w:r w:rsidR="002646C4">
        <w:rPr>
          <w:sz w:val="24"/>
          <w:szCs w:val="24"/>
        </w:rPr>
        <w:t xml:space="preserve"> in</w:t>
      </w:r>
      <w:r>
        <w:rPr>
          <w:sz w:val="24"/>
          <w:szCs w:val="24"/>
        </w:rPr>
        <w:t xml:space="preserve"> </w:t>
      </w:r>
      <w:r w:rsidR="002646C4">
        <w:rPr>
          <w:sz w:val="24"/>
          <w:szCs w:val="24"/>
        </w:rPr>
        <w:fldChar w:fldCharType="begin"/>
      </w:r>
      <w:r w:rsidR="002646C4">
        <w:rPr>
          <w:sz w:val="24"/>
          <w:szCs w:val="24"/>
        </w:rPr>
        <w:instrText xml:space="preserve"> REF _Ref70971404 \h </w:instrText>
      </w:r>
      <w:r w:rsidR="002646C4">
        <w:rPr>
          <w:sz w:val="24"/>
          <w:szCs w:val="24"/>
        </w:rPr>
      </w:r>
      <w:r w:rsidR="002646C4">
        <w:rPr>
          <w:sz w:val="24"/>
          <w:szCs w:val="24"/>
        </w:rPr>
        <w:fldChar w:fldCharType="separate"/>
      </w:r>
      <w:r w:rsidR="00CE4FE4">
        <w:t xml:space="preserve">Figure </w:t>
      </w:r>
      <w:r w:rsidR="00CE4FE4">
        <w:rPr>
          <w:noProof/>
        </w:rPr>
        <w:t>9</w:t>
      </w:r>
      <w:r w:rsidR="002646C4">
        <w:rPr>
          <w:sz w:val="24"/>
          <w:szCs w:val="24"/>
        </w:rPr>
        <w:fldChar w:fldCharType="end"/>
      </w:r>
      <w:r w:rsidR="002646C4">
        <w:rPr>
          <w:sz w:val="24"/>
          <w:szCs w:val="24"/>
        </w:rPr>
        <w:t xml:space="preserve"> </w:t>
      </w:r>
      <w:r>
        <w:rPr>
          <w:sz w:val="24"/>
          <w:szCs w:val="24"/>
        </w:rPr>
        <w:t>below.</w:t>
      </w:r>
    </w:p>
    <w:p w14:paraId="0FF64F52" w14:textId="78EC5743" w:rsidR="003179A0" w:rsidRDefault="003179A0" w:rsidP="00695E7E">
      <w:pPr>
        <w:rPr>
          <w:sz w:val="24"/>
          <w:szCs w:val="24"/>
        </w:rPr>
      </w:pPr>
      <w:r>
        <w:rPr>
          <w:noProof/>
        </w:rPr>
        <w:lastRenderedPageBreak/>
        <w:drawing>
          <wp:inline distT="0" distB="0" distL="0" distR="0" wp14:anchorId="7684E62E" wp14:editId="1A3CEE63">
            <wp:extent cx="5731510" cy="72294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7229475"/>
                    </a:xfrm>
                    <a:prstGeom prst="rect">
                      <a:avLst/>
                    </a:prstGeom>
                  </pic:spPr>
                </pic:pic>
              </a:graphicData>
            </a:graphic>
          </wp:inline>
        </w:drawing>
      </w:r>
    </w:p>
    <w:p w14:paraId="1DDCA459" w14:textId="3DB67F44" w:rsidR="002646C4" w:rsidRDefault="002646C4" w:rsidP="002646C4">
      <w:pPr>
        <w:pStyle w:val="Caption"/>
        <w:jc w:val="center"/>
        <w:rPr>
          <w:sz w:val="24"/>
          <w:szCs w:val="24"/>
        </w:rPr>
      </w:pPr>
      <w:bookmarkStart w:id="17" w:name="_Ref70971404"/>
      <w:bookmarkStart w:id="18" w:name="_Toc70975269"/>
      <w:r>
        <w:t xml:space="preserve">Figure </w:t>
      </w:r>
      <w:r w:rsidR="00A76B1A">
        <w:fldChar w:fldCharType="begin"/>
      </w:r>
      <w:r w:rsidR="00A76B1A">
        <w:instrText xml:space="preserve"> SEQ Figure \* ARABIC </w:instrText>
      </w:r>
      <w:r w:rsidR="00A76B1A">
        <w:fldChar w:fldCharType="separate"/>
      </w:r>
      <w:r w:rsidR="00CE4FE4">
        <w:rPr>
          <w:noProof/>
        </w:rPr>
        <w:t>9</w:t>
      </w:r>
      <w:r w:rsidR="00A76B1A">
        <w:rPr>
          <w:noProof/>
        </w:rPr>
        <w:fldChar w:fldCharType="end"/>
      </w:r>
      <w:bookmarkEnd w:id="17"/>
      <w:r>
        <w:t>: Converted count of amenities/POIs in each POA area in Sydney</w:t>
      </w:r>
      <w:bookmarkEnd w:id="18"/>
    </w:p>
    <w:p w14:paraId="0FBE2B4C" w14:textId="6E711B2B" w:rsidR="003179A0" w:rsidRDefault="00B67771" w:rsidP="00695E7E">
      <w:pPr>
        <w:rPr>
          <w:sz w:val="24"/>
          <w:szCs w:val="24"/>
        </w:rPr>
      </w:pPr>
      <w:r>
        <w:rPr>
          <w:sz w:val="24"/>
          <w:szCs w:val="24"/>
        </w:rPr>
        <w:t xml:space="preserve">As an </w:t>
      </w:r>
      <w:proofErr w:type="gramStart"/>
      <w:r>
        <w:rPr>
          <w:sz w:val="24"/>
          <w:szCs w:val="24"/>
        </w:rPr>
        <w:t xml:space="preserve">illustration, </w:t>
      </w:r>
      <w:r w:rsidR="003179A0">
        <w:rPr>
          <w:sz w:val="24"/>
          <w:szCs w:val="24"/>
        </w:rPr>
        <w:t xml:space="preserve"> we</w:t>
      </w:r>
      <w:proofErr w:type="gramEnd"/>
      <w:r w:rsidR="003179A0">
        <w:rPr>
          <w:sz w:val="24"/>
          <w:szCs w:val="24"/>
        </w:rPr>
        <w:t xml:space="preserve"> </w:t>
      </w:r>
      <w:r>
        <w:rPr>
          <w:sz w:val="24"/>
          <w:szCs w:val="24"/>
        </w:rPr>
        <w:t>can</w:t>
      </w:r>
      <w:r w:rsidR="003179A0">
        <w:rPr>
          <w:sz w:val="24"/>
          <w:szCs w:val="24"/>
        </w:rPr>
        <w:t xml:space="preserve"> calculate the gravity score from each Postal Area to the likely origin of </w:t>
      </w:r>
      <w:r w:rsidR="00B87CE6">
        <w:rPr>
          <w:sz w:val="24"/>
          <w:szCs w:val="24"/>
        </w:rPr>
        <w:t xml:space="preserve">the </w:t>
      </w:r>
      <w:r w:rsidR="003179A0">
        <w:rPr>
          <w:sz w:val="24"/>
          <w:szCs w:val="24"/>
        </w:rPr>
        <w:t>Western Sydney Cluster (2145)</w:t>
      </w:r>
      <w:r w:rsidR="00E543D2">
        <w:rPr>
          <w:sz w:val="24"/>
          <w:szCs w:val="24"/>
        </w:rPr>
        <w:t xml:space="preserve"> outbreak of the disease</w:t>
      </w:r>
      <w:r>
        <w:rPr>
          <w:sz w:val="24"/>
          <w:szCs w:val="24"/>
        </w:rPr>
        <w:t>, based on the “naïve” gravity equation</w:t>
      </w:r>
      <w:r w:rsidR="003179A0">
        <w:rPr>
          <w:sz w:val="24"/>
          <w:szCs w:val="24"/>
        </w:rPr>
        <w:t xml:space="preserve">. The calculated result is visualised </w:t>
      </w:r>
      <w:r w:rsidR="00E543D2">
        <w:rPr>
          <w:sz w:val="24"/>
          <w:szCs w:val="24"/>
        </w:rPr>
        <w:t xml:space="preserve">in </w:t>
      </w:r>
      <w:r w:rsidR="00E543D2">
        <w:rPr>
          <w:sz w:val="24"/>
          <w:szCs w:val="24"/>
        </w:rPr>
        <w:fldChar w:fldCharType="begin"/>
      </w:r>
      <w:r w:rsidR="00E543D2">
        <w:rPr>
          <w:sz w:val="24"/>
          <w:szCs w:val="24"/>
        </w:rPr>
        <w:instrText xml:space="preserve"> REF _Ref70971520 \h </w:instrText>
      </w:r>
      <w:r w:rsidR="00E543D2">
        <w:rPr>
          <w:sz w:val="24"/>
          <w:szCs w:val="24"/>
        </w:rPr>
      </w:r>
      <w:r w:rsidR="00E543D2">
        <w:rPr>
          <w:sz w:val="24"/>
          <w:szCs w:val="24"/>
        </w:rPr>
        <w:fldChar w:fldCharType="separate"/>
      </w:r>
      <w:r w:rsidR="00CE4FE4">
        <w:t xml:space="preserve">Figure </w:t>
      </w:r>
      <w:r w:rsidR="00CE4FE4">
        <w:rPr>
          <w:noProof/>
        </w:rPr>
        <w:t>10</w:t>
      </w:r>
      <w:r w:rsidR="00E543D2">
        <w:rPr>
          <w:sz w:val="24"/>
          <w:szCs w:val="24"/>
        </w:rPr>
        <w:fldChar w:fldCharType="end"/>
      </w:r>
      <w:r w:rsidR="003179A0">
        <w:rPr>
          <w:sz w:val="24"/>
          <w:szCs w:val="24"/>
        </w:rPr>
        <w:t xml:space="preserve"> below</w:t>
      </w:r>
      <w:r w:rsidR="00E543D2">
        <w:rPr>
          <w:sz w:val="24"/>
          <w:szCs w:val="24"/>
        </w:rPr>
        <w:t xml:space="preserve">. </w:t>
      </w:r>
    </w:p>
    <w:p w14:paraId="0DF5BB56" w14:textId="040E0632" w:rsidR="003179A0" w:rsidRDefault="003179A0" w:rsidP="00695E7E">
      <w:pPr>
        <w:rPr>
          <w:sz w:val="24"/>
          <w:szCs w:val="24"/>
        </w:rPr>
      </w:pPr>
    </w:p>
    <w:p w14:paraId="59DF33B6" w14:textId="60F8ECC0" w:rsidR="003179A0" w:rsidRDefault="003179A0" w:rsidP="00695E7E">
      <w:pPr>
        <w:rPr>
          <w:sz w:val="24"/>
          <w:szCs w:val="24"/>
        </w:rPr>
      </w:pPr>
      <w:r>
        <w:rPr>
          <w:noProof/>
        </w:rPr>
        <w:lastRenderedPageBreak/>
        <w:drawing>
          <wp:inline distT="0" distB="0" distL="0" distR="0" wp14:anchorId="5BC4EAAA" wp14:editId="44F41F63">
            <wp:extent cx="5731510" cy="420878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208780"/>
                    </a:xfrm>
                    <a:prstGeom prst="rect">
                      <a:avLst/>
                    </a:prstGeom>
                  </pic:spPr>
                </pic:pic>
              </a:graphicData>
            </a:graphic>
          </wp:inline>
        </w:drawing>
      </w:r>
    </w:p>
    <w:p w14:paraId="489F65C7" w14:textId="30AD8DFE" w:rsidR="00E543D2" w:rsidRDefault="00E543D2" w:rsidP="00E543D2">
      <w:pPr>
        <w:pStyle w:val="Caption"/>
        <w:jc w:val="center"/>
        <w:rPr>
          <w:sz w:val="24"/>
          <w:szCs w:val="24"/>
        </w:rPr>
      </w:pPr>
      <w:bookmarkStart w:id="19" w:name="_Ref70971520"/>
      <w:bookmarkStart w:id="20" w:name="_Toc70975270"/>
      <w:r>
        <w:t xml:space="preserve">Figure </w:t>
      </w:r>
      <w:r w:rsidR="00A76B1A">
        <w:fldChar w:fldCharType="begin"/>
      </w:r>
      <w:r w:rsidR="00A76B1A">
        <w:instrText xml:space="preserve"> SEQ Figure \* ARABIC </w:instrText>
      </w:r>
      <w:r w:rsidR="00A76B1A">
        <w:fldChar w:fldCharType="separate"/>
      </w:r>
      <w:r w:rsidR="00CE4FE4">
        <w:rPr>
          <w:noProof/>
        </w:rPr>
        <w:t>10</w:t>
      </w:r>
      <w:r w:rsidR="00A76B1A">
        <w:rPr>
          <w:noProof/>
        </w:rPr>
        <w:fldChar w:fldCharType="end"/>
      </w:r>
      <w:bookmarkEnd w:id="19"/>
      <w:r>
        <w:t>: Illustration of the calculated gravity score from</w:t>
      </w:r>
      <w:r w:rsidR="005F1240">
        <w:t xml:space="preserve"> postcode </w:t>
      </w:r>
      <w:r>
        <w:t>2145</w:t>
      </w:r>
      <w:bookmarkEnd w:id="20"/>
    </w:p>
    <w:p w14:paraId="0E2E4CBF" w14:textId="29105813" w:rsidR="003179A0" w:rsidRDefault="003179A0" w:rsidP="00695E7E">
      <w:pPr>
        <w:rPr>
          <w:sz w:val="24"/>
          <w:szCs w:val="24"/>
        </w:rPr>
      </w:pPr>
    </w:p>
    <w:p w14:paraId="5F3A53CB" w14:textId="529AAE73" w:rsidR="003179A0" w:rsidRDefault="0004751C" w:rsidP="00695E7E">
      <w:pPr>
        <w:rPr>
          <w:sz w:val="24"/>
          <w:szCs w:val="24"/>
        </w:rPr>
      </w:pPr>
      <w:r>
        <w:rPr>
          <w:sz w:val="24"/>
          <w:szCs w:val="24"/>
        </w:rPr>
        <w:t>To combine the gravity scores from multiple specification of “mass”, we take the dot product of the normalised count of “point of interest”, so the formula becomes:</w:t>
      </w:r>
    </w:p>
    <w:p w14:paraId="2EE14555" w14:textId="4BEA1F74" w:rsidR="0004751C" w:rsidRPr="00235C74" w:rsidRDefault="0004751C" w:rsidP="0004751C">
      <w:pPr>
        <w:rPr>
          <w:sz w:val="24"/>
          <w:szCs w:val="24"/>
        </w:rPr>
      </w:pPr>
      <m:oMathPara>
        <m:oMath>
          <m:r>
            <w:rPr>
              <w:rFonts w:ascii="Cambria Math" w:hAnsi="Cambria Math"/>
              <w:sz w:val="24"/>
              <w:szCs w:val="24"/>
            </w:rPr>
            <m:t>Gravity=</m:t>
          </m:r>
          <m:f>
            <m:fPr>
              <m:ctrlPr>
                <w:rPr>
                  <w:rFonts w:ascii="Cambria Math" w:hAnsi="Cambria Math"/>
                  <w:i/>
                  <w:sz w:val="24"/>
                  <w:szCs w:val="24"/>
                </w:rPr>
              </m:ctrlPr>
            </m:fPr>
            <m:num>
              <m:r>
                <w:rPr>
                  <w:rFonts w:ascii="Cambria Math" w:hAnsi="Cambria Math"/>
                  <w:sz w:val="24"/>
                  <w:szCs w:val="24"/>
                </w:rPr>
                <m:t>∑(Normalised_number_of_POI</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x</m:t>
                  </m:r>
                </m:sub>
              </m:sSub>
              <m:r>
                <w:rPr>
                  <w:rFonts w:ascii="Cambria Math" w:hAnsi="Cambria Math"/>
                  <w:sz w:val="24"/>
                  <w:szCs w:val="24"/>
                </w:rPr>
                <m:t>*Normalised_number_of_POI</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y</m:t>
                  </m:r>
                </m:sub>
              </m:sSub>
              <m:r>
                <w:rPr>
                  <w:rFonts w:ascii="Cambria Math" w:hAnsi="Cambria Math"/>
                  <w:sz w:val="24"/>
                  <w:szCs w:val="24"/>
                </w:rPr>
                <m:t>)</m:t>
              </m:r>
            </m:num>
            <m:den>
              <m:r>
                <w:rPr>
                  <w:rFonts w:ascii="Cambria Math" w:hAnsi="Cambria Math"/>
                  <w:sz w:val="24"/>
                  <w:szCs w:val="24"/>
                </w:rPr>
                <m:t>Distanc</m:t>
              </m:r>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x-y</m:t>
                  </m:r>
                </m:sub>
                <m:sup>
                  <m:r>
                    <w:rPr>
                      <w:rFonts w:ascii="Cambria Math" w:hAnsi="Cambria Math"/>
                      <w:sz w:val="24"/>
                      <w:szCs w:val="24"/>
                    </w:rPr>
                    <m:t>2</m:t>
                  </m:r>
                </m:sup>
              </m:sSubSup>
              <m:r>
                <w:rPr>
                  <w:rFonts w:ascii="Cambria Math" w:hAnsi="Cambria Math"/>
                  <w:sz w:val="24"/>
                  <w:szCs w:val="24"/>
                </w:rPr>
                <m:t xml:space="preserve"> (or Travel tim</m:t>
              </m:r>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x-y</m:t>
                  </m:r>
                </m:sub>
                <m:sup>
                  <m:r>
                    <w:rPr>
                      <w:rFonts w:ascii="Cambria Math" w:hAnsi="Cambria Math"/>
                      <w:sz w:val="24"/>
                      <w:szCs w:val="24"/>
                    </w:rPr>
                    <m:t>2</m:t>
                  </m:r>
                </m:sup>
              </m:sSubSup>
              <m:r>
                <w:rPr>
                  <w:rFonts w:ascii="Cambria Math" w:hAnsi="Cambria Math"/>
                  <w:sz w:val="24"/>
                  <w:szCs w:val="24"/>
                </w:rPr>
                <m:t>)</m:t>
              </m:r>
            </m:den>
          </m:f>
        </m:oMath>
      </m:oMathPara>
    </w:p>
    <w:p w14:paraId="6173B485" w14:textId="1C74B4C7" w:rsidR="0004751C" w:rsidRDefault="00B87CE6" w:rsidP="00095B05">
      <w:pPr>
        <w:keepNext/>
        <w:rPr>
          <w:sz w:val="24"/>
          <w:szCs w:val="24"/>
        </w:rPr>
      </w:pPr>
      <w:r>
        <w:rPr>
          <w:sz w:val="24"/>
          <w:szCs w:val="24"/>
        </w:rPr>
        <w:t>For each POA area, we can sum up the</w:t>
      </w:r>
      <w:r w:rsidR="00095B05">
        <w:rPr>
          <w:sz w:val="24"/>
          <w:szCs w:val="24"/>
        </w:rPr>
        <w:t xml:space="preserve"> gravity</w:t>
      </w:r>
      <w:r w:rsidR="00B84E88">
        <w:rPr>
          <w:sz w:val="24"/>
          <w:szCs w:val="24"/>
        </w:rPr>
        <w:t xml:space="preserve"> </w:t>
      </w:r>
      <w:r>
        <w:rPr>
          <w:sz w:val="24"/>
          <w:szCs w:val="24"/>
        </w:rPr>
        <w:t xml:space="preserve">scores associated with each other POA area in SYD. The result is an aggregated gravity measure, which can be used as an additional feature in any clustering methods combined with the census/homophily features. The result is </w:t>
      </w:r>
      <w:r w:rsidR="00095B05">
        <w:rPr>
          <w:sz w:val="24"/>
          <w:szCs w:val="24"/>
        </w:rPr>
        <w:lastRenderedPageBreak/>
        <w:t xml:space="preserve">shown in </w:t>
      </w:r>
      <w:r>
        <w:rPr>
          <w:sz w:val="24"/>
          <w:szCs w:val="24"/>
          <w:highlight w:val="yellow"/>
        </w:rPr>
        <w:fldChar w:fldCharType="begin"/>
      </w:r>
      <w:r>
        <w:rPr>
          <w:sz w:val="24"/>
          <w:szCs w:val="24"/>
        </w:rPr>
        <w:instrText xml:space="preserve"> REF _Ref70971641 \h </w:instrText>
      </w:r>
      <w:r>
        <w:rPr>
          <w:sz w:val="24"/>
          <w:szCs w:val="24"/>
          <w:highlight w:val="yellow"/>
        </w:rPr>
      </w:r>
      <w:r>
        <w:rPr>
          <w:sz w:val="24"/>
          <w:szCs w:val="24"/>
          <w:highlight w:val="yellow"/>
        </w:rPr>
        <w:fldChar w:fldCharType="separate"/>
      </w:r>
      <w:r w:rsidR="00CE4FE4">
        <w:t xml:space="preserve">Figure </w:t>
      </w:r>
      <w:r w:rsidR="00CE4FE4">
        <w:rPr>
          <w:noProof/>
        </w:rPr>
        <w:t>11</w:t>
      </w:r>
      <w:r>
        <w:rPr>
          <w:sz w:val="24"/>
          <w:szCs w:val="24"/>
          <w:highlight w:val="yellow"/>
        </w:rPr>
        <w:fldChar w:fldCharType="end"/>
      </w:r>
      <w:r>
        <w:rPr>
          <w:sz w:val="24"/>
          <w:szCs w:val="24"/>
        </w:rPr>
        <w:t xml:space="preserve"> </w:t>
      </w:r>
      <w:r w:rsidR="00095B05">
        <w:rPr>
          <w:sz w:val="24"/>
          <w:szCs w:val="24"/>
        </w:rPr>
        <w:t xml:space="preserve">below. </w:t>
      </w:r>
      <w:r>
        <w:rPr>
          <w:sz w:val="24"/>
          <w:szCs w:val="24"/>
        </w:rPr>
        <w:t xml:space="preserve">It is not surprising that the CBD area of Sydney is associated with the highest aggregated gravity score. </w:t>
      </w:r>
    </w:p>
    <w:p w14:paraId="1588696B" w14:textId="4418EF7B" w:rsidR="00095B05" w:rsidRDefault="008954A3" w:rsidP="00695E7E">
      <w:pPr>
        <w:rPr>
          <w:sz w:val="24"/>
          <w:szCs w:val="24"/>
        </w:rPr>
      </w:pPr>
      <w:r>
        <w:rPr>
          <w:noProof/>
        </w:rPr>
        <w:drawing>
          <wp:inline distT="0" distB="0" distL="0" distR="0" wp14:anchorId="62A2CE42" wp14:editId="43A5AEE3">
            <wp:extent cx="5731510" cy="400939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009390"/>
                    </a:xfrm>
                    <a:prstGeom prst="rect">
                      <a:avLst/>
                    </a:prstGeom>
                  </pic:spPr>
                </pic:pic>
              </a:graphicData>
            </a:graphic>
          </wp:inline>
        </w:drawing>
      </w:r>
    </w:p>
    <w:p w14:paraId="0BA81336" w14:textId="79633334" w:rsidR="00B87CE6" w:rsidRPr="00F50CD4" w:rsidRDefault="00B87CE6" w:rsidP="00B87CE6">
      <w:pPr>
        <w:pStyle w:val="Caption"/>
        <w:jc w:val="center"/>
        <w:rPr>
          <w:sz w:val="24"/>
          <w:szCs w:val="24"/>
        </w:rPr>
      </w:pPr>
      <w:bookmarkStart w:id="21" w:name="_Ref70971641"/>
      <w:bookmarkStart w:id="22" w:name="_Toc70975271"/>
      <w:r>
        <w:t xml:space="preserve">Figure </w:t>
      </w:r>
      <w:r w:rsidR="00A76B1A">
        <w:fldChar w:fldCharType="begin"/>
      </w:r>
      <w:r w:rsidR="00A76B1A">
        <w:instrText xml:space="preserve"> SEQ Figure \* ARABIC </w:instrText>
      </w:r>
      <w:r w:rsidR="00A76B1A">
        <w:fldChar w:fldCharType="separate"/>
      </w:r>
      <w:r w:rsidR="00CE4FE4">
        <w:rPr>
          <w:noProof/>
        </w:rPr>
        <w:t>11</w:t>
      </w:r>
      <w:r w:rsidR="00A76B1A">
        <w:rPr>
          <w:noProof/>
        </w:rPr>
        <w:fldChar w:fldCharType="end"/>
      </w:r>
      <w:bookmarkEnd w:id="21"/>
      <w:r>
        <w:t>: Total aggregated gravity score by POA area in Sydney</w:t>
      </w:r>
      <w:bookmarkEnd w:id="22"/>
    </w:p>
    <w:p w14:paraId="42BCF1C4" w14:textId="5232AF30" w:rsidR="00695E7E" w:rsidRDefault="00695E7E" w:rsidP="00BC7F9F">
      <w:pPr>
        <w:pStyle w:val="Heading2"/>
      </w:pPr>
      <w:r>
        <w:t>The Homophily Principle</w:t>
      </w:r>
    </w:p>
    <w:p w14:paraId="71F71057" w14:textId="5BA8FBF0" w:rsidR="00D736B7" w:rsidRPr="00D736B7" w:rsidRDefault="00D736B7" w:rsidP="00D736B7">
      <w:pPr>
        <w:rPr>
          <w:sz w:val="24"/>
          <w:szCs w:val="24"/>
        </w:rPr>
      </w:pPr>
      <w:r w:rsidRPr="00D736B7">
        <w:rPr>
          <w:sz w:val="24"/>
          <w:szCs w:val="24"/>
        </w:rPr>
        <w:t>The fundamental principle behind homophily is that “similarity breeds connection</w:t>
      </w:r>
      <w:r>
        <w:rPr>
          <w:sz w:val="24"/>
          <w:szCs w:val="24"/>
        </w:rPr>
        <w:t>.”</w:t>
      </w:r>
      <w:r w:rsidRPr="00D736B7">
        <w:rPr>
          <w:sz w:val="24"/>
          <w:szCs w:val="24"/>
        </w:rPr>
        <w:t xml:space="preserve"> In the context of curbing the outbreak of an epidemic disease, we can explore the extent to which the level of “connection” estimated from “similarity” between two areas can be informative regarding the spatial diffusion of a local outbreak. </w:t>
      </w:r>
    </w:p>
    <w:p w14:paraId="7D77A4B8" w14:textId="1FF05062" w:rsidR="00D736B7" w:rsidRPr="00D736B7" w:rsidRDefault="00D736B7" w:rsidP="00D736B7">
      <w:pPr>
        <w:rPr>
          <w:sz w:val="24"/>
          <w:szCs w:val="24"/>
        </w:rPr>
      </w:pPr>
      <w:r w:rsidRPr="00D736B7">
        <w:rPr>
          <w:sz w:val="24"/>
          <w:szCs w:val="24"/>
        </w:rPr>
        <w:t>In the context of this study, homophily refers to clustering based on a wide range of suburb features</w:t>
      </w:r>
      <w:r>
        <w:rPr>
          <w:sz w:val="24"/>
          <w:szCs w:val="24"/>
        </w:rPr>
        <w:t>,</w:t>
      </w:r>
      <w:r w:rsidRPr="00D736B7">
        <w:rPr>
          <w:sz w:val="24"/>
          <w:szCs w:val="24"/>
        </w:rPr>
        <w:t xml:space="preserve"> including income, language, property type, rental price, repayment level</w:t>
      </w:r>
      <w:r>
        <w:rPr>
          <w:sz w:val="24"/>
          <w:szCs w:val="24"/>
        </w:rPr>
        <w:t>,</w:t>
      </w:r>
      <w:r w:rsidRPr="00D736B7">
        <w:rPr>
          <w:sz w:val="24"/>
          <w:szCs w:val="24"/>
        </w:rPr>
        <w:t xml:space="preserve"> and property composition in</w:t>
      </w:r>
      <w:r>
        <w:rPr>
          <w:sz w:val="24"/>
          <w:szCs w:val="24"/>
        </w:rPr>
        <w:t xml:space="preserve"> the</w:t>
      </w:r>
      <w:r w:rsidRPr="00D736B7">
        <w:rPr>
          <w:sz w:val="24"/>
          <w:szCs w:val="24"/>
        </w:rPr>
        <w:t xml:space="preserve"> suburbs. Suburbs within the same cluster can be seen as those which share similar social profiles and are likely to draw similar people together.</w:t>
      </w:r>
    </w:p>
    <w:p w14:paraId="0BF08312" w14:textId="3EC0DA21" w:rsidR="00D736B7" w:rsidRDefault="00D736B7" w:rsidP="00D736B7">
      <w:pPr>
        <w:rPr>
          <w:sz w:val="24"/>
          <w:szCs w:val="24"/>
        </w:rPr>
      </w:pPr>
      <w:r>
        <w:rPr>
          <w:sz w:val="24"/>
          <w:szCs w:val="24"/>
        </w:rPr>
        <w:t xml:space="preserve">As an illustration, </w:t>
      </w:r>
      <w:r>
        <w:rPr>
          <w:sz w:val="24"/>
          <w:szCs w:val="24"/>
        </w:rPr>
        <w:fldChar w:fldCharType="begin"/>
      </w:r>
      <w:r>
        <w:rPr>
          <w:sz w:val="24"/>
          <w:szCs w:val="24"/>
        </w:rPr>
        <w:instrText xml:space="preserve"> REF _Ref70971244 \h </w:instrText>
      </w:r>
      <w:r>
        <w:rPr>
          <w:sz w:val="24"/>
          <w:szCs w:val="24"/>
        </w:rPr>
      </w:r>
      <w:r>
        <w:rPr>
          <w:sz w:val="24"/>
          <w:szCs w:val="24"/>
        </w:rPr>
        <w:fldChar w:fldCharType="separate"/>
      </w:r>
      <w:r w:rsidR="00CE4FE4">
        <w:t xml:space="preserve">Figure </w:t>
      </w:r>
      <w:r w:rsidR="00CE4FE4">
        <w:rPr>
          <w:noProof/>
        </w:rPr>
        <w:t>12</w:t>
      </w:r>
      <w:r>
        <w:rPr>
          <w:sz w:val="24"/>
          <w:szCs w:val="24"/>
        </w:rPr>
        <w:fldChar w:fldCharType="end"/>
      </w:r>
      <w:r>
        <w:rPr>
          <w:sz w:val="24"/>
          <w:szCs w:val="24"/>
        </w:rPr>
        <w:t xml:space="preserve"> shows the choropleth map for Sydney based on a subset of the homophily feature we use in this report to perform the analysis. </w:t>
      </w:r>
    </w:p>
    <w:p w14:paraId="24E10928" w14:textId="185C7E5A" w:rsidR="00D736B7" w:rsidRDefault="00CE4FE4" w:rsidP="00D736B7">
      <w:pPr>
        <w:rPr>
          <w:sz w:val="24"/>
          <w:szCs w:val="24"/>
        </w:rPr>
      </w:pPr>
      <w:r>
        <w:rPr>
          <w:noProof/>
          <w:sz w:val="24"/>
          <w:szCs w:val="24"/>
        </w:rPr>
        <w:lastRenderedPageBreak/>
        <w:drawing>
          <wp:inline distT="0" distB="0" distL="0" distR="0" wp14:anchorId="2F680382" wp14:editId="51B9E655">
            <wp:extent cx="5731510" cy="6711950"/>
            <wp:effectExtent l="0" t="0" r="2540" b="0"/>
            <wp:docPr id="29" name="Picture 2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Map&#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6711950"/>
                    </a:xfrm>
                    <a:prstGeom prst="rect">
                      <a:avLst/>
                    </a:prstGeom>
                  </pic:spPr>
                </pic:pic>
              </a:graphicData>
            </a:graphic>
          </wp:inline>
        </w:drawing>
      </w:r>
    </w:p>
    <w:p w14:paraId="5A5E3D46" w14:textId="38E55345" w:rsidR="003D4C36" w:rsidRDefault="00D736B7" w:rsidP="00D736B7">
      <w:pPr>
        <w:pStyle w:val="Caption"/>
        <w:jc w:val="center"/>
        <w:rPr>
          <w:sz w:val="24"/>
          <w:szCs w:val="24"/>
        </w:rPr>
      </w:pPr>
      <w:bookmarkStart w:id="23" w:name="_Ref70971244"/>
      <w:bookmarkStart w:id="24" w:name="_Toc70975272"/>
      <w:r>
        <w:t xml:space="preserve">Figure </w:t>
      </w:r>
      <w:fldSimple w:instr=" SEQ Figure \* ARABIC ">
        <w:r w:rsidR="00CE4FE4">
          <w:rPr>
            <w:noProof/>
          </w:rPr>
          <w:t>12</w:t>
        </w:r>
      </w:fldSimple>
      <w:bookmarkEnd w:id="23"/>
      <w:r>
        <w:t>: Illustration of homophily features in SYD area from the 2016 Australia census data</w:t>
      </w:r>
      <w:bookmarkEnd w:id="24"/>
    </w:p>
    <w:p w14:paraId="2DC1DFD0" w14:textId="2B7D94FB" w:rsidR="002C5280" w:rsidRPr="00DA4FAF" w:rsidRDefault="002C5280" w:rsidP="00BC7F9F">
      <w:pPr>
        <w:pStyle w:val="Heading1"/>
      </w:pPr>
      <w:r w:rsidRPr="00DA4FAF">
        <w:t>Data</w:t>
      </w:r>
    </w:p>
    <w:p w14:paraId="0BC930FC" w14:textId="419DE87A" w:rsidR="002C5280" w:rsidRDefault="002C5280" w:rsidP="00BC7F9F">
      <w:pPr>
        <w:pStyle w:val="Heading2"/>
      </w:pPr>
      <w:r w:rsidRPr="00DA4FAF">
        <w:t xml:space="preserve">Covid-19 </w:t>
      </w:r>
      <w:r w:rsidR="00C74DE0" w:rsidRPr="00DA4FAF">
        <w:t>confirmed cases SYD/AU</w:t>
      </w:r>
    </w:p>
    <w:p w14:paraId="61EC5FAB" w14:textId="4147AC46" w:rsidR="001716A4" w:rsidRPr="00CC0B37" w:rsidRDefault="001716A4" w:rsidP="00CC0B37">
      <w:pPr>
        <w:rPr>
          <w:sz w:val="24"/>
          <w:szCs w:val="24"/>
        </w:rPr>
      </w:pPr>
      <w:r w:rsidRPr="00CC0B37">
        <w:rPr>
          <w:sz w:val="24"/>
          <w:szCs w:val="24"/>
        </w:rPr>
        <w:t>The number of Covid-19 cases by notification date and postcode, local health district, local government area, and likely source of infection is sourced from the official state government website:</w:t>
      </w:r>
    </w:p>
    <w:p w14:paraId="3C930348" w14:textId="3849F15D" w:rsidR="0092673B" w:rsidRPr="00CC0B37" w:rsidRDefault="00A76B1A" w:rsidP="00CC0B37">
      <w:pPr>
        <w:rPr>
          <w:rStyle w:val="Hyperlink"/>
          <w:sz w:val="24"/>
          <w:szCs w:val="24"/>
        </w:rPr>
      </w:pPr>
      <w:hyperlink r:id="rId20" w:history="1">
        <w:r w:rsidR="0092673B" w:rsidRPr="00CC0B37">
          <w:rPr>
            <w:rStyle w:val="Hyperlink"/>
            <w:sz w:val="24"/>
            <w:szCs w:val="24"/>
          </w:rPr>
          <w:t>https://data.nsw.gov.au/data/dataset/nsw-covid-19-cases-by-location-and-likely-source-of-infection/resource/2776dbb8-f807-4fb2-b1ed-184a6fc2c8aa</w:t>
        </w:r>
      </w:hyperlink>
    </w:p>
    <w:p w14:paraId="34C98CA3" w14:textId="06FAA3A1" w:rsidR="0092673B" w:rsidRPr="00CC0B37" w:rsidRDefault="001716A4" w:rsidP="00CC0B37">
      <w:pPr>
        <w:rPr>
          <w:sz w:val="24"/>
          <w:szCs w:val="24"/>
        </w:rPr>
      </w:pPr>
      <w:r w:rsidRPr="00CC0B37">
        <w:rPr>
          <w:sz w:val="24"/>
          <w:szCs w:val="24"/>
        </w:rPr>
        <w:lastRenderedPageBreak/>
        <w:t>For this report, we have filtered out</w:t>
      </w:r>
      <w:r w:rsidR="00730073" w:rsidRPr="00CC0B37">
        <w:rPr>
          <w:sz w:val="24"/>
          <w:szCs w:val="24"/>
        </w:rPr>
        <w:t xml:space="preserve"> Covid-19</w:t>
      </w:r>
      <w:r w:rsidRPr="00CC0B37">
        <w:rPr>
          <w:sz w:val="24"/>
          <w:szCs w:val="24"/>
        </w:rPr>
        <w:t xml:space="preserve"> cases acquired overseas to focus on community transmission of the virus. </w:t>
      </w:r>
    </w:p>
    <w:p w14:paraId="3A6FFAB7" w14:textId="43136465" w:rsidR="0092673B" w:rsidRDefault="0092673B" w:rsidP="00BC7F9F">
      <w:pPr>
        <w:pStyle w:val="Heading2"/>
      </w:pPr>
      <w:r>
        <w:t>Geographic location data SYD/AU</w:t>
      </w:r>
    </w:p>
    <w:p w14:paraId="7C699B1A" w14:textId="29DEDF59" w:rsidR="00695E7E" w:rsidRDefault="00D736B7" w:rsidP="00695E7E">
      <w:pPr>
        <w:rPr>
          <w:sz w:val="24"/>
          <w:szCs w:val="24"/>
        </w:rPr>
      </w:pPr>
      <w:r>
        <w:rPr>
          <w:sz w:val="24"/>
          <w:szCs w:val="24"/>
          <w:highlight w:val="yellow"/>
        </w:rPr>
        <w:fldChar w:fldCharType="begin"/>
      </w:r>
      <w:r>
        <w:rPr>
          <w:sz w:val="24"/>
          <w:szCs w:val="24"/>
        </w:rPr>
        <w:instrText xml:space="preserve"> REF _Ref70971877 \h </w:instrText>
      </w:r>
      <w:r>
        <w:rPr>
          <w:sz w:val="24"/>
          <w:szCs w:val="24"/>
          <w:highlight w:val="yellow"/>
        </w:rPr>
      </w:r>
      <w:r>
        <w:rPr>
          <w:sz w:val="24"/>
          <w:szCs w:val="24"/>
          <w:highlight w:val="yellow"/>
        </w:rPr>
        <w:fldChar w:fldCharType="separate"/>
      </w:r>
      <w:r w:rsidR="00CE4FE4">
        <w:t xml:space="preserve">Table </w:t>
      </w:r>
      <w:r w:rsidR="00CE4FE4">
        <w:rPr>
          <w:noProof/>
        </w:rPr>
        <w:t>1</w:t>
      </w:r>
      <w:r>
        <w:rPr>
          <w:sz w:val="24"/>
          <w:szCs w:val="24"/>
          <w:highlight w:val="yellow"/>
        </w:rPr>
        <w:fldChar w:fldCharType="end"/>
      </w:r>
      <w:r>
        <w:rPr>
          <w:sz w:val="24"/>
          <w:szCs w:val="24"/>
        </w:rPr>
        <w:t xml:space="preserve"> </w:t>
      </w:r>
      <w:r w:rsidR="0035764F">
        <w:rPr>
          <w:sz w:val="24"/>
          <w:szCs w:val="24"/>
        </w:rPr>
        <w:t xml:space="preserve">below summarise the source of addresses and geographic coordinates of various “points of interest” in Sydney. </w:t>
      </w:r>
    </w:p>
    <w:p w14:paraId="1BCA16D3" w14:textId="707C02FD" w:rsidR="00D736B7" w:rsidRDefault="00D736B7" w:rsidP="00D736B7">
      <w:pPr>
        <w:pStyle w:val="Caption"/>
        <w:jc w:val="center"/>
        <w:rPr>
          <w:sz w:val="24"/>
          <w:szCs w:val="24"/>
        </w:rPr>
      </w:pPr>
      <w:bookmarkStart w:id="25" w:name="_Ref70971877"/>
      <w:r>
        <w:t xml:space="preserve">Table </w:t>
      </w:r>
      <w:r w:rsidR="00A76B1A">
        <w:fldChar w:fldCharType="begin"/>
      </w:r>
      <w:r w:rsidR="00A76B1A">
        <w:instrText xml:space="preserve"> SEQ Table \* ARABIC </w:instrText>
      </w:r>
      <w:r w:rsidR="00A76B1A">
        <w:fldChar w:fldCharType="separate"/>
      </w:r>
      <w:r w:rsidR="00CE4FE4">
        <w:rPr>
          <w:noProof/>
        </w:rPr>
        <w:t>1</w:t>
      </w:r>
      <w:r w:rsidR="00A76B1A">
        <w:rPr>
          <w:noProof/>
        </w:rPr>
        <w:fldChar w:fldCharType="end"/>
      </w:r>
      <w:bookmarkEnd w:id="25"/>
      <w:r>
        <w:t>: Data source for geocoding/address of amenities/POIs in Sydney</w:t>
      </w:r>
    </w:p>
    <w:tbl>
      <w:tblPr>
        <w:tblStyle w:val="TableGrid"/>
        <w:tblW w:w="0" w:type="auto"/>
        <w:tblLook w:val="04A0" w:firstRow="1" w:lastRow="0" w:firstColumn="1" w:lastColumn="0" w:noHBand="0" w:noVBand="1"/>
      </w:tblPr>
      <w:tblGrid>
        <w:gridCol w:w="2547"/>
        <w:gridCol w:w="3118"/>
        <w:gridCol w:w="3351"/>
      </w:tblGrid>
      <w:tr w:rsidR="0035764F" w:rsidRPr="00636AA5" w14:paraId="732BC05C" w14:textId="77777777" w:rsidTr="0035764F">
        <w:tc>
          <w:tcPr>
            <w:tcW w:w="2547" w:type="dxa"/>
          </w:tcPr>
          <w:p w14:paraId="2B39D243" w14:textId="10B61021" w:rsidR="0035764F" w:rsidRPr="00636AA5" w:rsidRDefault="0035764F" w:rsidP="00636AA5">
            <w:pPr>
              <w:rPr>
                <w:sz w:val="24"/>
                <w:szCs w:val="24"/>
              </w:rPr>
            </w:pPr>
            <w:r w:rsidRPr="00636AA5">
              <w:rPr>
                <w:sz w:val="24"/>
                <w:szCs w:val="24"/>
              </w:rPr>
              <w:t>Point of interest (POI)</w:t>
            </w:r>
          </w:p>
        </w:tc>
        <w:tc>
          <w:tcPr>
            <w:tcW w:w="3118" w:type="dxa"/>
          </w:tcPr>
          <w:p w14:paraId="64442662" w14:textId="0D06AE04" w:rsidR="0035764F" w:rsidRPr="00636AA5" w:rsidRDefault="0035764F" w:rsidP="00636AA5">
            <w:pPr>
              <w:rPr>
                <w:sz w:val="24"/>
                <w:szCs w:val="24"/>
              </w:rPr>
            </w:pPr>
            <w:r w:rsidRPr="00636AA5">
              <w:rPr>
                <w:sz w:val="24"/>
                <w:szCs w:val="24"/>
              </w:rPr>
              <w:t>Source of address</w:t>
            </w:r>
          </w:p>
        </w:tc>
        <w:tc>
          <w:tcPr>
            <w:tcW w:w="3351" w:type="dxa"/>
          </w:tcPr>
          <w:p w14:paraId="258179D6" w14:textId="329424C0" w:rsidR="0035764F" w:rsidRPr="00636AA5" w:rsidRDefault="0035764F" w:rsidP="00636AA5">
            <w:pPr>
              <w:rPr>
                <w:sz w:val="24"/>
                <w:szCs w:val="24"/>
              </w:rPr>
            </w:pPr>
            <w:r w:rsidRPr="00636AA5">
              <w:rPr>
                <w:sz w:val="24"/>
                <w:szCs w:val="24"/>
              </w:rPr>
              <w:t>Geographic coordinates</w:t>
            </w:r>
          </w:p>
        </w:tc>
      </w:tr>
      <w:tr w:rsidR="0035764F" w:rsidRPr="00636AA5" w14:paraId="017BBA8D" w14:textId="77777777" w:rsidTr="0035764F">
        <w:tc>
          <w:tcPr>
            <w:tcW w:w="2547" w:type="dxa"/>
          </w:tcPr>
          <w:p w14:paraId="707F7D69" w14:textId="2A3786E1" w:rsidR="0035764F" w:rsidRPr="00636AA5" w:rsidRDefault="0035764F" w:rsidP="00636AA5">
            <w:pPr>
              <w:rPr>
                <w:sz w:val="24"/>
                <w:szCs w:val="24"/>
              </w:rPr>
            </w:pPr>
            <w:r w:rsidRPr="00636AA5">
              <w:rPr>
                <w:sz w:val="24"/>
                <w:szCs w:val="24"/>
              </w:rPr>
              <w:t>Hospitals</w:t>
            </w:r>
          </w:p>
        </w:tc>
        <w:tc>
          <w:tcPr>
            <w:tcW w:w="3118" w:type="dxa"/>
          </w:tcPr>
          <w:p w14:paraId="65FB05E0" w14:textId="07BD4D7D" w:rsidR="0035764F" w:rsidRPr="00636AA5" w:rsidRDefault="00A76B1A" w:rsidP="00636AA5">
            <w:pPr>
              <w:rPr>
                <w:sz w:val="24"/>
                <w:szCs w:val="24"/>
              </w:rPr>
            </w:pPr>
            <w:hyperlink r:id="rId21" w:history="1">
              <w:r w:rsidR="0035764F" w:rsidRPr="00636AA5">
                <w:rPr>
                  <w:rStyle w:val="Hyperlink"/>
                  <w:sz w:val="24"/>
                  <w:szCs w:val="24"/>
                </w:rPr>
                <w:t>Australian Institute of Health and Welfare</w:t>
              </w:r>
            </w:hyperlink>
          </w:p>
        </w:tc>
        <w:tc>
          <w:tcPr>
            <w:tcW w:w="3351" w:type="dxa"/>
          </w:tcPr>
          <w:p w14:paraId="6A1D4F65" w14:textId="04525994" w:rsidR="0035764F" w:rsidRPr="00636AA5" w:rsidRDefault="00A76B1A" w:rsidP="00636AA5">
            <w:pPr>
              <w:rPr>
                <w:sz w:val="24"/>
                <w:szCs w:val="24"/>
              </w:rPr>
            </w:pPr>
            <w:hyperlink r:id="rId22" w:history="1">
              <w:r w:rsidR="0035764F" w:rsidRPr="00636AA5">
                <w:rPr>
                  <w:rStyle w:val="Hyperlink"/>
                  <w:sz w:val="24"/>
                  <w:szCs w:val="24"/>
                </w:rPr>
                <w:t>Australian Institute of Health and Welfare</w:t>
              </w:r>
            </w:hyperlink>
          </w:p>
        </w:tc>
      </w:tr>
      <w:tr w:rsidR="0035764F" w:rsidRPr="00636AA5" w14:paraId="5F032527" w14:textId="77777777" w:rsidTr="0035764F">
        <w:tc>
          <w:tcPr>
            <w:tcW w:w="2547" w:type="dxa"/>
          </w:tcPr>
          <w:p w14:paraId="02B05312" w14:textId="190B9654" w:rsidR="0035764F" w:rsidRPr="00636AA5" w:rsidRDefault="0035764F" w:rsidP="00636AA5">
            <w:pPr>
              <w:rPr>
                <w:sz w:val="24"/>
                <w:szCs w:val="24"/>
              </w:rPr>
            </w:pPr>
            <w:r w:rsidRPr="00636AA5">
              <w:rPr>
                <w:sz w:val="24"/>
                <w:szCs w:val="24"/>
              </w:rPr>
              <w:t>Schools (Primary &amp; Secondary)</w:t>
            </w:r>
          </w:p>
        </w:tc>
        <w:tc>
          <w:tcPr>
            <w:tcW w:w="3118" w:type="dxa"/>
          </w:tcPr>
          <w:p w14:paraId="416F9495" w14:textId="664339D6" w:rsidR="0035764F" w:rsidRPr="00636AA5" w:rsidRDefault="00A76B1A" w:rsidP="00636AA5">
            <w:pPr>
              <w:rPr>
                <w:sz w:val="24"/>
                <w:szCs w:val="24"/>
              </w:rPr>
            </w:pPr>
            <w:hyperlink r:id="rId23" w:history="1">
              <w:r w:rsidR="0035764F" w:rsidRPr="00636AA5">
                <w:rPr>
                  <w:rStyle w:val="Hyperlink"/>
                  <w:sz w:val="24"/>
                  <w:szCs w:val="24"/>
                </w:rPr>
                <w:t>Australian Schools List</w:t>
              </w:r>
            </w:hyperlink>
          </w:p>
        </w:tc>
        <w:tc>
          <w:tcPr>
            <w:tcW w:w="3351" w:type="dxa"/>
          </w:tcPr>
          <w:p w14:paraId="70A4028F" w14:textId="3C0EB3FD" w:rsidR="0035764F" w:rsidRPr="00636AA5" w:rsidRDefault="00A76B1A" w:rsidP="00636AA5">
            <w:pPr>
              <w:rPr>
                <w:sz w:val="24"/>
                <w:szCs w:val="24"/>
              </w:rPr>
            </w:pPr>
            <w:hyperlink r:id="rId24" w:history="1">
              <w:r w:rsidR="0035764F" w:rsidRPr="00636AA5">
                <w:rPr>
                  <w:rStyle w:val="Hyperlink"/>
                  <w:sz w:val="24"/>
                  <w:szCs w:val="24"/>
                </w:rPr>
                <w:t>Australian Schools List</w:t>
              </w:r>
            </w:hyperlink>
          </w:p>
        </w:tc>
      </w:tr>
      <w:tr w:rsidR="0035764F" w:rsidRPr="00636AA5" w14:paraId="319A70FB" w14:textId="77777777" w:rsidTr="0035764F">
        <w:tc>
          <w:tcPr>
            <w:tcW w:w="2547" w:type="dxa"/>
          </w:tcPr>
          <w:p w14:paraId="16B53717" w14:textId="7EF748EA" w:rsidR="0035764F" w:rsidRPr="00636AA5" w:rsidRDefault="0035764F" w:rsidP="00636AA5">
            <w:pPr>
              <w:rPr>
                <w:sz w:val="24"/>
                <w:szCs w:val="24"/>
              </w:rPr>
            </w:pPr>
            <w:r w:rsidRPr="00636AA5">
              <w:rPr>
                <w:sz w:val="24"/>
                <w:szCs w:val="24"/>
              </w:rPr>
              <w:t>Public transport (train, metro, light-rail, ferry stations)</w:t>
            </w:r>
          </w:p>
        </w:tc>
        <w:tc>
          <w:tcPr>
            <w:tcW w:w="3118" w:type="dxa"/>
          </w:tcPr>
          <w:p w14:paraId="410F32BD" w14:textId="1B1BC44F" w:rsidR="0035764F" w:rsidRPr="00636AA5" w:rsidRDefault="00A76B1A" w:rsidP="00636AA5">
            <w:pPr>
              <w:rPr>
                <w:sz w:val="24"/>
                <w:szCs w:val="24"/>
              </w:rPr>
            </w:pPr>
            <w:hyperlink r:id="rId25" w:history="1">
              <w:r w:rsidR="0035764F" w:rsidRPr="00636AA5">
                <w:rPr>
                  <w:rStyle w:val="Hyperlink"/>
                  <w:sz w:val="24"/>
                  <w:szCs w:val="24"/>
                </w:rPr>
                <w:t>Transport NSW official website</w:t>
              </w:r>
            </w:hyperlink>
          </w:p>
        </w:tc>
        <w:tc>
          <w:tcPr>
            <w:tcW w:w="3351" w:type="dxa"/>
          </w:tcPr>
          <w:p w14:paraId="7F1A5E23" w14:textId="6E793AD8" w:rsidR="0035764F" w:rsidRPr="00636AA5" w:rsidRDefault="0035764F" w:rsidP="00636AA5">
            <w:pPr>
              <w:rPr>
                <w:sz w:val="24"/>
                <w:szCs w:val="24"/>
              </w:rPr>
            </w:pPr>
            <w:r w:rsidRPr="00636AA5">
              <w:rPr>
                <w:sz w:val="24"/>
                <w:szCs w:val="24"/>
              </w:rPr>
              <w:t>Google Geocode API</w:t>
            </w:r>
          </w:p>
        </w:tc>
      </w:tr>
      <w:tr w:rsidR="0035764F" w:rsidRPr="00636AA5" w14:paraId="0402B1F7" w14:textId="77777777" w:rsidTr="0035764F">
        <w:tc>
          <w:tcPr>
            <w:tcW w:w="2547" w:type="dxa"/>
          </w:tcPr>
          <w:p w14:paraId="0CED283A" w14:textId="34BCCDC6" w:rsidR="0035764F" w:rsidRPr="00636AA5" w:rsidRDefault="0035764F" w:rsidP="00636AA5">
            <w:pPr>
              <w:rPr>
                <w:sz w:val="24"/>
                <w:szCs w:val="24"/>
              </w:rPr>
            </w:pPr>
            <w:r w:rsidRPr="00636AA5">
              <w:rPr>
                <w:sz w:val="24"/>
                <w:szCs w:val="24"/>
              </w:rPr>
              <w:t>Shopping centres</w:t>
            </w:r>
          </w:p>
        </w:tc>
        <w:tc>
          <w:tcPr>
            <w:tcW w:w="3118" w:type="dxa"/>
          </w:tcPr>
          <w:p w14:paraId="012CE0C9" w14:textId="1346C48C" w:rsidR="0035764F" w:rsidRPr="00636AA5" w:rsidRDefault="00A76B1A" w:rsidP="00636AA5">
            <w:pPr>
              <w:rPr>
                <w:sz w:val="24"/>
                <w:szCs w:val="24"/>
              </w:rPr>
            </w:pPr>
            <w:hyperlink r:id="rId26" w:history="1">
              <w:r w:rsidR="0035764F" w:rsidRPr="00636AA5">
                <w:rPr>
                  <w:rStyle w:val="Hyperlink"/>
                  <w:sz w:val="24"/>
                  <w:szCs w:val="24"/>
                </w:rPr>
                <w:t>Wikipedia – List of shopping centres in Australia</w:t>
              </w:r>
            </w:hyperlink>
          </w:p>
        </w:tc>
        <w:tc>
          <w:tcPr>
            <w:tcW w:w="3351" w:type="dxa"/>
          </w:tcPr>
          <w:p w14:paraId="31B83CD6" w14:textId="1EF343D6" w:rsidR="0035764F" w:rsidRPr="00636AA5" w:rsidRDefault="0035764F" w:rsidP="00636AA5">
            <w:pPr>
              <w:rPr>
                <w:sz w:val="24"/>
                <w:szCs w:val="24"/>
              </w:rPr>
            </w:pPr>
            <w:r w:rsidRPr="00636AA5">
              <w:rPr>
                <w:sz w:val="24"/>
                <w:szCs w:val="24"/>
              </w:rPr>
              <w:t>Google Geocode API</w:t>
            </w:r>
          </w:p>
        </w:tc>
      </w:tr>
      <w:tr w:rsidR="0035764F" w:rsidRPr="00636AA5" w14:paraId="7CAD90B9" w14:textId="77777777" w:rsidTr="0035764F">
        <w:tc>
          <w:tcPr>
            <w:tcW w:w="2547" w:type="dxa"/>
          </w:tcPr>
          <w:p w14:paraId="76721600" w14:textId="11C7D757" w:rsidR="0035764F" w:rsidRPr="00636AA5" w:rsidRDefault="0035764F" w:rsidP="00636AA5">
            <w:pPr>
              <w:rPr>
                <w:sz w:val="24"/>
                <w:szCs w:val="24"/>
              </w:rPr>
            </w:pPr>
            <w:r w:rsidRPr="00636AA5">
              <w:rPr>
                <w:sz w:val="24"/>
                <w:szCs w:val="24"/>
              </w:rPr>
              <w:t>Supermarket/Groceries</w:t>
            </w:r>
          </w:p>
        </w:tc>
        <w:tc>
          <w:tcPr>
            <w:tcW w:w="3118" w:type="dxa"/>
          </w:tcPr>
          <w:p w14:paraId="11C2E837" w14:textId="1CEEEB07" w:rsidR="0035764F" w:rsidRPr="00636AA5" w:rsidRDefault="00A76B1A" w:rsidP="00636AA5">
            <w:pPr>
              <w:rPr>
                <w:sz w:val="24"/>
                <w:szCs w:val="24"/>
              </w:rPr>
            </w:pPr>
            <w:hyperlink r:id="rId27" w:history="1">
              <w:r w:rsidR="0035764F" w:rsidRPr="00636AA5">
                <w:rPr>
                  <w:rStyle w:val="Hyperlink"/>
                  <w:sz w:val="24"/>
                  <w:szCs w:val="24"/>
                </w:rPr>
                <w:t>Australian yellow pages</w:t>
              </w:r>
            </w:hyperlink>
          </w:p>
        </w:tc>
        <w:tc>
          <w:tcPr>
            <w:tcW w:w="3351" w:type="dxa"/>
          </w:tcPr>
          <w:p w14:paraId="7D53388E" w14:textId="09054BB3" w:rsidR="0035764F" w:rsidRPr="00636AA5" w:rsidRDefault="0035764F" w:rsidP="00636AA5">
            <w:pPr>
              <w:rPr>
                <w:sz w:val="24"/>
                <w:szCs w:val="24"/>
              </w:rPr>
            </w:pPr>
            <w:r w:rsidRPr="00636AA5">
              <w:rPr>
                <w:sz w:val="24"/>
                <w:szCs w:val="24"/>
              </w:rPr>
              <w:t>Google Geocode API</w:t>
            </w:r>
          </w:p>
        </w:tc>
      </w:tr>
    </w:tbl>
    <w:p w14:paraId="539C850C" w14:textId="32FE6017" w:rsidR="0035764F" w:rsidRDefault="0035764F" w:rsidP="00695E7E">
      <w:pPr>
        <w:rPr>
          <w:sz w:val="24"/>
          <w:szCs w:val="24"/>
        </w:rPr>
      </w:pPr>
    </w:p>
    <w:p w14:paraId="63B91D48" w14:textId="14BB3FEA" w:rsidR="00CA4C8B" w:rsidRPr="0035764F" w:rsidRDefault="00CA4C8B" w:rsidP="00695E7E">
      <w:pPr>
        <w:rPr>
          <w:sz w:val="24"/>
          <w:szCs w:val="24"/>
        </w:rPr>
      </w:pPr>
      <w:r>
        <w:rPr>
          <w:sz w:val="24"/>
          <w:szCs w:val="24"/>
        </w:rPr>
        <w:t xml:space="preserve">Additionally, the travel time between each Postal Areas </w:t>
      </w:r>
      <w:r w:rsidR="003179A0">
        <w:rPr>
          <w:sz w:val="24"/>
          <w:szCs w:val="24"/>
        </w:rPr>
        <w:t>is</w:t>
      </w:r>
      <w:r>
        <w:rPr>
          <w:sz w:val="24"/>
          <w:szCs w:val="24"/>
        </w:rPr>
        <w:t xml:space="preserve"> gathered from the Google Distance Matrix API (through the interface of the `</w:t>
      </w:r>
      <w:hyperlink r:id="rId28" w:history="1">
        <w:proofErr w:type="spellStart"/>
        <w:r w:rsidRPr="005E64D2">
          <w:rPr>
            <w:rStyle w:val="Hyperlink"/>
            <w:sz w:val="24"/>
            <w:szCs w:val="24"/>
          </w:rPr>
          <w:t>ggmap</w:t>
        </w:r>
        <w:proofErr w:type="spellEnd"/>
      </w:hyperlink>
      <w:r>
        <w:rPr>
          <w:sz w:val="24"/>
          <w:szCs w:val="24"/>
        </w:rPr>
        <w:t xml:space="preserve">` package in R). </w:t>
      </w:r>
    </w:p>
    <w:p w14:paraId="496BBD50" w14:textId="52582AF9" w:rsidR="00C74DE0" w:rsidRDefault="00C74DE0" w:rsidP="00BC7F9F">
      <w:pPr>
        <w:pStyle w:val="Heading2"/>
      </w:pPr>
      <w:r w:rsidRPr="00DA4FAF">
        <w:t>Suburb demographic data SYD/AU</w:t>
      </w:r>
    </w:p>
    <w:p w14:paraId="02277887" w14:textId="450D1D1E" w:rsidR="00D736B7" w:rsidRPr="00D736B7" w:rsidRDefault="00D736B7" w:rsidP="00D736B7">
      <w:pPr>
        <w:rPr>
          <w:sz w:val="24"/>
          <w:szCs w:val="24"/>
        </w:rPr>
      </w:pPr>
      <w:r w:rsidRPr="00D736B7">
        <w:rPr>
          <w:sz w:val="24"/>
          <w:szCs w:val="24"/>
        </w:rPr>
        <w:t xml:space="preserve">In Australia, ABS conducts </w:t>
      </w:r>
      <w:r>
        <w:rPr>
          <w:sz w:val="24"/>
          <w:szCs w:val="24"/>
        </w:rPr>
        <w:t xml:space="preserve">a </w:t>
      </w:r>
      <w:r w:rsidRPr="00D736B7">
        <w:rPr>
          <w:sz w:val="24"/>
          <w:szCs w:val="24"/>
        </w:rPr>
        <w:t xml:space="preserve">census every </w:t>
      </w:r>
      <w:r>
        <w:rPr>
          <w:sz w:val="24"/>
          <w:szCs w:val="24"/>
        </w:rPr>
        <w:t>five</w:t>
      </w:r>
      <w:r w:rsidRPr="00D736B7">
        <w:rPr>
          <w:sz w:val="24"/>
          <w:szCs w:val="24"/>
        </w:rPr>
        <w:t xml:space="preserve"> years</w:t>
      </w:r>
      <w:r>
        <w:rPr>
          <w:sz w:val="24"/>
          <w:szCs w:val="24"/>
        </w:rPr>
        <w:t>,</w:t>
      </w:r>
      <w:r w:rsidRPr="00D736B7">
        <w:rPr>
          <w:sz w:val="24"/>
          <w:szCs w:val="24"/>
        </w:rPr>
        <w:t xml:space="preserve"> which provides one of the most accurate demographics data sources locally. As part of the census collection and summary, </w:t>
      </w:r>
      <w:r>
        <w:rPr>
          <w:sz w:val="24"/>
          <w:szCs w:val="24"/>
        </w:rPr>
        <w:t xml:space="preserve">a </w:t>
      </w:r>
      <w:r w:rsidRPr="00D736B7">
        <w:rPr>
          <w:sz w:val="24"/>
          <w:szCs w:val="24"/>
        </w:rPr>
        <w:t>significant amount of suburb</w:t>
      </w:r>
      <w:r>
        <w:rPr>
          <w:sz w:val="24"/>
          <w:szCs w:val="24"/>
        </w:rPr>
        <w:t>-</w:t>
      </w:r>
      <w:r w:rsidRPr="00D736B7">
        <w:rPr>
          <w:sz w:val="24"/>
          <w:szCs w:val="24"/>
        </w:rPr>
        <w:t>level data is made available. In general, there are two main ways to access suburb</w:t>
      </w:r>
      <w:r>
        <w:rPr>
          <w:sz w:val="24"/>
          <w:szCs w:val="24"/>
        </w:rPr>
        <w:t>-</w:t>
      </w:r>
      <w:r w:rsidRPr="00D736B7">
        <w:rPr>
          <w:sz w:val="24"/>
          <w:szCs w:val="24"/>
        </w:rPr>
        <w:t>level data from ABS. The first option is to access suburb</w:t>
      </w:r>
      <w:r>
        <w:rPr>
          <w:sz w:val="24"/>
          <w:szCs w:val="24"/>
        </w:rPr>
        <w:t>-</w:t>
      </w:r>
      <w:r w:rsidRPr="00D736B7">
        <w:rPr>
          <w:sz w:val="24"/>
          <w:szCs w:val="24"/>
        </w:rPr>
        <w:t xml:space="preserve">level data from </w:t>
      </w:r>
      <w:proofErr w:type="spellStart"/>
      <w:r w:rsidRPr="00D736B7">
        <w:rPr>
          <w:sz w:val="24"/>
          <w:szCs w:val="24"/>
        </w:rPr>
        <w:t>TableBuilder</w:t>
      </w:r>
      <w:proofErr w:type="spellEnd"/>
      <w:r w:rsidRPr="00D736B7">
        <w:rPr>
          <w:sz w:val="24"/>
          <w:szCs w:val="24"/>
        </w:rPr>
        <w:t xml:space="preserve">, an ABS in-house product designed for scalable analysis. The second option is to summarise results from </w:t>
      </w:r>
      <w:proofErr w:type="spellStart"/>
      <w:r w:rsidRPr="00D736B7">
        <w:rPr>
          <w:sz w:val="24"/>
          <w:szCs w:val="24"/>
        </w:rPr>
        <w:t>QuickStats</w:t>
      </w:r>
      <w:proofErr w:type="spellEnd"/>
      <w:r w:rsidRPr="00D736B7">
        <w:rPr>
          <w:sz w:val="24"/>
          <w:szCs w:val="24"/>
        </w:rPr>
        <w:t>, a frontend page that presents readily available suburb data across multiple dimensions</w:t>
      </w:r>
      <w:r>
        <w:rPr>
          <w:sz w:val="24"/>
          <w:szCs w:val="24"/>
        </w:rPr>
        <w:t>,</w:t>
      </w:r>
      <w:r w:rsidRPr="00D736B7">
        <w:rPr>
          <w:sz w:val="24"/>
          <w:szCs w:val="24"/>
        </w:rPr>
        <w:t xml:space="preserve"> including demographic education, cultural language diversity, employment, family composition, employment status of couple families, dwelling information, and people characteristics.</w:t>
      </w:r>
    </w:p>
    <w:p w14:paraId="3F4786AB" w14:textId="057E01C0" w:rsidR="00D736B7" w:rsidRPr="00D736B7" w:rsidRDefault="00D736B7" w:rsidP="00D736B7">
      <w:pPr>
        <w:rPr>
          <w:sz w:val="24"/>
          <w:szCs w:val="24"/>
        </w:rPr>
      </w:pPr>
      <w:proofErr w:type="spellStart"/>
      <w:r w:rsidRPr="00D736B7">
        <w:rPr>
          <w:sz w:val="24"/>
          <w:szCs w:val="24"/>
        </w:rPr>
        <w:t>QuickStats</w:t>
      </w:r>
      <w:proofErr w:type="spellEnd"/>
      <w:r w:rsidRPr="00D736B7">
        <w:rPr>
          <w:sz w:val="24"/>
          <w:szCs w:val="24"/>
        </w:rPr>
        <w:t xml:space="preserve"> option was chosen as the preferred option for suburb</w:t>
      </w:r>
      <w:r>
        <w:rPr>
          <w:sz w:val="24"/>
          <w:szCs w:val="24"/>
        </w:rPr>
        <w:t>-</w:t>
      </w:r>
      <w:r w:rsidRPr="00D736B7">
        <w:rPr>
          <w:sz w:val="24"/>
          <w:szCs w:val="24"/>
        </w:rPr>
        <w:t xml:space="preserve">level data for two main reasons. One is easy reconciliation with </w:t>
      </w:r>
      <w:r>
        <w:rPr>
          <w:sz w:val="24"/>
          <w:szCs w:val="24"/>
        </w:rPr>
        <w:t xml:space="preserve">the </w:t>
      </w:r>
      <w:proofErr w:type="spellStart"/>
      <w:r w:rsidRPr="00D736B7">
        <w:rPr>
          <w:sz w:val="24"/>
          <w:szCs w:val="24"/>
        </w:rPr>
        <w:t>QuickStats</w:t>
      </w:r>
      <w:proofErr w:type="spellEnd"/>
      <w:r w:rsidRPr="00D736B7">
        <w:rPr>
          <w:sz w:val="24"/>
          <w:szCs w:val="24"/>
        </w:rPr>
        <w:t xml:space="preserve"> page, and </w:t>
      </w:r>
      <w:r>
        <w:rPr>
          <w:sz w:val="24"/>
          <w:szCs w:val="24"/>
        </w:rPr>
        <w:t xml:space="preserve">the </w:t>
      </w:r>
      <w:r w:rsidRPr="00D736B7">
        <w:rPr>
          <w:sz w:val="24"/>
          <w:szCs w:val="24"/>
        </w:rPr>
        <w:t>second reason is simplicity due to all data being collated at suburb level already.</w:t>
      </w:r>
    </w:p>
    <w:p w14:paraId="36062DBC" w14:textId="422C24D9" w:rsidR="00D736B7" w:rsidRPr="00D736B7" w:rsidRDefault="00D736B7" w:rsidP="00D736B7">
      <w:pPr>
        <w:rPr>
          <w:sz w:val="24"/>
          <w:szCs w:val="24"/>
        </w:rPr>
      </w:pPr>
      <w:r w:rsidRPr="00D736B7">
        <w:rPr>
          <w:sz w:val="24"/>
          <w:szCs w:val="24"/>
        </w:rPr>
        <w:t xml:space="preserve">The main downside of obtaining suburb stats from </w:t>
      </w:r>
      <w:proofErr w:type="spellStart"/>
      <w:r w:rsidRPr="00D736B7">
        <w:rPr>
          <w:sz w:val="24"/>
          <w:szCs w:val="24"/>
        </w:rPr>
        <w:t>QuickStats</w:t>
      </w:r>
      <w:proofErr w:type="spellEnd"/>
      <w:r w:rsidRPr="00D736B7">
        <w:rPr>
          <w:sz w:val="24"/>
          <w:szCs w:val="24"/>
        </w:rPr>
        <w:t xml:space="preserve"> is around data access. As </w:t>
      </w:r>
      <w:proofErr w:type="spellStart"/>
      <w:r w:rsidRPr="00D736B7">
        <w:rPr>
          <w:sz w:val="24"/>
          <w:szCs w:val="24"/>
        </w:rPr>
        <w:t>QuickStats</w:t>
      </w:r>
      <w:proofErr w:type="spellEnd"/>
      <w:r w:rsidRPr="00D736B7">
        <w:rPr>
          <w:sz w:val="24"/>
          <w:szCs w:val="24"/>
        </w:rPr>
        <w:t xml:space="preserve"> has been designed for </w:t>
      </w:r>
      <w:r>
        <w:rPr>
          <w:sz w:val="24"/>
          <w:szCs w:val="24"/>
        </w:rPr>
        <w:t xml:space="preserve">the </w:t>
      </w:r>
      <w:r w:rsidRPr="00D736B7">
        <w:rPr>
          <w:sz w:val="24"/>
          <w:szCs w:val="24"/>
        </w:rPr>
        <w:t>public to view suburb</w:t>
      </w:r>
      <w:r>
        <w:rPr>
          <w:sz w:val="24"/>
          <w:szCs w:val="24"/>
        </w:rPr>
        <w:t>s</w:t>
      </w:r>
      <w:r w:rsidRPr="00D736B7">
        <w:rPr>
          <w:sz w:val="24"/>
          <w:szCs w:val="24"/>
        </w:rPr>
        <w:t xml:space="preserve"> of interest instead of scalable analysis on </w:t>
      </w:r>
      <w:r>
        <w:rPr>
          <w:sz w:val="24"/>
          <w:szCs w:val="24"/>
        </w:rPr>
        <w:t xml:space="preserve">the </w:t>
      </w:r>
      <w:r w:rsidRPr="00D736B7">
        <w:rPr>
          <w:sz w:val="24"/>
          <w:szCs w:val="24"/>
        </w:rPr>
        <w:t xml:space="preserve">suburb level, API access is not available. This challenge led to the team using </w:t>
      </w:r>
      <w:r>
        <w:rPr>
          <w:sz w:val="24"/>
          <w:szCs w:val="24"/>
        </w:rPr>
        <w:t xml:space="preserve">the </w:t>
      </w:r>
      <w:r w:rsidRPr="00D736B7">
        <w:rPr>
          <w:sz w:val="24"/>
          <w:szCs w:val="24"/>
        </w:rPr>
        <w:t xml:space="preserve">web scrapping approach by dynamically traverse all suburb links behind every SSC code. Python has been deployed in this application with </w:t>
      </w:r>
      <w:r>
        <w:rPr>
          <w:sz w:val="24"/>
          <w:szCs w:val="24"/>
        </w:rPr>
        <w:t xml:space="preserve">a </w:t>
      </w:r>
      <w:r w:rsidRPr="00D736B7">
        <w:rPr>
          <w:sz w:val="24"/>
          <w:szCs w:val="24"/>
        </w:rPr>
        <w:t>heavy application of web scrapping and regular expression packages</w:t>
      </w:r>
      <w:r>
        <w:rPr>
          <w:sz w:val="24"/>
          <w:szCs w:val="24"/>
        </w:rPr>
        <w:t>,</w:t>
      </w:r>
      <w:r w:rsidRPr="00D736B7">
        <w:rPr>
          <w:sz w:val="24"/>
          <w:szCs w:val="24"/>
        </w:rPr>
        <w:t xml:space="preserve"> including </w:t>
      </w:r>
      <w:proofErr w:type="spellStart"/>
      <w:r w:rsidRPr="00D736B7">
        <w:rPr>
          <w:sz w:val="24"/>
          <w:szCs w:val="24"/>
        </w:rPr>
        <w:t>beautifulsoup</w:t>
      </w:r>
      <w:proofErr w:type="spellEnd"/>
      <w:r w:rsidRPr="00D736B7">
        <w:rPr>
          <w:sz w:val="24"/>
          <w:szCs w:val="24"/>
        </w:rPr>
        <w:t xml:space="preserve">, </w:t>
      </w:r>
      <w:r>
        <w:rPr>
          <w:sz w:val="24"/>
          <w:szCs w:val="24"/>
        </w:rPr>
        <w:t>JSON</w:t>
      </w:r>
      <w:r w:rsidRPr="00D736B7">
        <w:rPr>
          <w:sz w:val="24"/>
          <w:szCs w:val="24"/>
        </w:rPr>
        <w:t>, re</w:t>
      </w:r>
      <w:r>
        <w:rPr>
          <w:sz w:val="24"/>
          <w:szCs w:val="24"/>
        </w:rPr>
        <w:t>,</w:t>
      </w:r>
      <w:r w:rsidRPr="00D736B7">
        <w:rPr>
          <w:sz w:val="24"/>
          <w:szCs w:val="24"/>
        </w:rPr>
        <w:t xml:space="preserve"> etc.</w:t>
      </w:r>
    </w:p>
    <w:p w14:paraId="26154716" w14:textId="77777777" w:rsidR="00D736B7" w:rsidRPr="00D736B7" w:rsidRDefault="00D736B7" w:rsidP="00D736B7">
      <w:pPr>
        <w:pStyle w:val="Heading3"/>
      </w:pPr>
      <w:r w:rsidRPr="00D736B7">
        <w:lastRenderedPageBreak/>
        <w:t>Missing data imputation</w:t>
      </w:r>
    </w:p>
    <w:p w14:paraId="1B75681A" w14:textId="18A9B43D" w:rsidR="00D736B7" w:rsidRPr="00D736B7" w:rsidRDefault="00D736B7" w:rsidP="00D736B7">
      <w:pPr>
        <w:rPr>
          <w:sz w:val="24"/>
          <w:szCs w:val="24"/>
        </w:rPr>
      </w:pPr>
      <w:r w:rsidRPr="00D736B7">
        <w:rPr>
          <w:sz w:val="24"/>
          <w:szCs w:val="24"/>
        </w:rPr>
        <w:t xml:space="preserve">Since suburb data were collected from different sources, when </w:t>
      </w:r>
      <w:r>
        <w:rPr>
          <w:sz w:val="24"/>
          <w:szCs w:val="24"/>
        </w:rPr>
        <w:t xml:space="preserve">the </w:t>
      </w:r>
      <w:r w:rsidRPr="00D736B7">
        <w:rPr>
          <w:sz w:val="24"/>
          <w:szCs w:val="24"/>
        </w:rPr>
        <w:t xml:space="preserve">final feature set was prepared at </w:t>
      </w:r>
      <w:r>
        <w:rPr>
          <w:sz w:val="24"/>
          <w:szCs w:val="24"/>
        </w:rPr>
        <w:t>the postal area (</w:t>
      </w:r>
      <w:r w:rsidRPr="00D736B7">
        <w:rPr>
          <w:sz w:val="24"/>
          <w:szCs w:val="24"/>
        </w:rPr>
        <w:t>POA</w:t>
      </w:r>
      <w:r>
        <w:rPr>
          <w:sz w:val="24"/>
          <w:szCs w:val="24"/>
        </w:rPr>
        <w:t>)</w:t>
      </w:r>
      <w:r w:rsidRPr="00D736B7">
        <w:rPr>
          <w:sz w:val="24"/>
          <w:szCs w:val="24"/>
        </w:rPr>
        <w:t xml:space="preserve"> level, </w:t>
      </w:r>
      <w:r>
        <w:rPr>
          <w:sz w:val="24"/>
          <w:szCs w:val="24"/>
        </w:rPr>
        <w:t>suburbs were</w:t>
      </w:r>
      <w:r w:rsidRPr="00D736B7">
        <w:rPr>
          <w:sz w:val="24"/>
          <w:szCs w:val="24"/>
        </w:rPr>
        <w:t xml:space="preserve"> missing some or all required features. A weighted average imputation was performed. </w:t>
      </w:r>
      <w:r>
        <w:rPr>
          <w:sz w:val="24"/>
          <w:szCs w:val="24"/>
        </w:rPr>
        <w:t>A weighted average of its neighbours with non-missing values was taken with weight determined by mesh block size for suburbs with missing attributes</w:t>
      </w:r>
      <w:r w:rsidRPr="00D736B7">
        <w:rPr>
          <w:sz w:val="24"/>
          <w:szCs w:val="24"/>
        </w:rPr>
        <w:t xml:space="preserve">. This imputation </w:t>
      </w:r>
      <w:r>
        <w:rPr>
          <w:sz w:val="24"/>
          <w:szCs w:val="24"/>
        </w:rPr>
        <w:t>results in</w:t>
      </w:r>
      <w:r w:rsidRPr="00D736B7">
        <w:rPr>
          <w:sz w:val="24"/>
          <w:szCs w:val="24"/>
        </w:rPr>
        <w:t xml:space="preserve"> 30% of suburb data to be retained compared to if no imputation is performed.</w:t>
      </w:r>
    </w:p>
    <w:p w14:paraId="2FD8ACFA" w14:textId="7A756272" w:rsidR="00C74DE0" w:rsidRDefault="00C74DE0" w:rsidP="00BC7F9F">
      <w:pPr>
        <w:pStyle w:val="Heading2"/>
      </w:pPr>
      <w:r w:rsidRPr="00DA4FAF">
        <w:t>SSC to POA mapping</w:t>
      </w:r>
    </w:p>
    <w:p w14:paraId="044EAD26" w14:textId="015E204A" w:rsidR="00695E7E" w:rsidRDefault="0035764F" w:rsidP="00695E7E">
      <w:pPr>
        <w:rPr>
          <w:sz w:val="24"/>
          <w:szCs w:val="24"/>
        </w:rPr>
      </w:pPr>
      <w:r>
        <w:rPr>
          <w:sz w:val="24"/>
          <w:szCs w:val="24"/>
        </w:rPr>
        <w:t>The Australian Bureau of Statistics (</w:t>
      </w:r>
      <w:r w:rsidR="00695E7E">
        <w:rPr>
          <w:sz w:val="24"/>
          <w:szCs w:val="24"/>
        </w:rPr>
        <w:t>ABS</w:t>
      </w:r>
      <w:r>
        <w:rPr>
          <w:sz w:val="24"/>
          <w:szCs w:val="24"/>
        </w:rPr>
        <w:t>)</w:t>
      </w:r>
      <w:r w:rsidR="00695E7E">
        <w:rPr>
          <w:sz w:val="24"/>
          <w:szCs w:val="24"/>
        </w:rPr>
        <w:t xml:space="preserve"> </w:t>
      </w:r>
      <w:r>
        <w:rPr>
          <w:sz w:val="24"/>
          <w:szCs w:val="24"/>
        </w:rPr>
        <w:t>has an official webpage that explains the linkage of various definitions of geographic areas such as the Postal Area (POA) and State Suburbs (SSC)</w:t>
      </w:r>
      <w:r w:rsidR="00053B3F">
        <w:rPr>
          <w:sz w:val="24"/>
          <w:szCs w:val="24"/>
        </w:rPr>
        <w:t xml:space="preserve"> in Australia</w:t>
      </w:r>
      <w:r>
        <w:rPr>
          <w:sz w:val="24"/>
          <w:szCs w:val="24"/>
        </w:rPr>
        <w:t xml:space="preserve">: </w:t>
      </w:r>
    </w:p>
    <w:p w14:paraId="4141A8B5" w14:textId="6E8FBBB6" w:rsidR="00695E7E" w:rsidRPr="0035764F" w:rsidRDefault="00A76B1A" w:rsidP="00695E7E">
      <w:pPr>
        <w:rPr>
          <w:color w:val="0563C1" w:themeColor="hyperlink"/>
          <w:sz w:val="24"/>
          <w:szCs w:val="24"/>
          <w:u w:val="single"/>
        </w:rPr>
      </w:pPr>
      <w:hyperlink r:id="rId29" w:history="1">
        <w:r w:rsidR="00695E7E" w:rsidRPr="00B81BC9">
          <w:rPr>
            <w:rStyle w:val="Hyperlink"/>
            <w:sz w:val="24"/>
            <w:szCs w:val="24"/>
          </w:rPr>
          <w:t>https://www.abs.gov.au/websitedbs/censushome.nsf/home/factsheetsnas?opendocument&amp;navpos=450</w:t>
        </w:r>
      </w:hyperlink>
    </w:p>
    <w:p w14:paraId="6BC7D3A7" w14:textId="1B212ECE" w:rsidR="00C74DE0" w:rsidRDefault="0035764F" w:rsidP="00C74DE0">
      <w:pPr>
        <w:rPr>
          <w:sz w:val="24"/>
          <w:szCs w:val="24"/>
        </w:rPr>
      </w:pPr>
      <w:r>
        <w:rPr>
          <w:sz w:val="24"/>
          <w:szCs w:val="24"/>
        </w:rPr>
        <w:t xml:space="preserve">From the following link, we obtain the mapping of each Postal Area (POA) and State Suburb (SSC) to the most granular geographic unit called “mesh blocks”: </w:t>
      </w:r>
      <w:hyperlink r:id="rId30" w:history="1">
        <w:r w:rsidRPr="002B1AA2">
          <w:rPr>
            <w:rStyle w:val="Hyperlink"/>
            <w:sz w:val="24"/>
            <w:szCs w:val="24"/>
          </w:rPr>
          <w:t>https://www.abs.gov.au/AUSSTATS/abs@.nsf/DetailsPage/1270.0.55.003July%202016?OpenDocument</w:t>
        </w:r>
      </w:hyperlink>
      <w:r w:rsidR="00695E7E">
        <w:rPr>
          <w:sz w:val="24"/>
          <w:szCs w:val="24"/>
        </w:rPr>
        <w:t xml:space="preserve"> </w:t>
      </w:r>
    </w:p>
    <w:p w14:paraId="29D8CEE6" w14:textId="2206E3FD" w:rsidR="00695E7E" w:rsidRDefault="0035764F" w:rsidP="00C74DE0">
      <w:pPr>
        <w:rPr>
          <w:sz w:val="24"/>
          <w:szCs w:val="24"/>
        </w:rPr>
      </w:pPr>
      <w:r>
        <w:rPr>
          <w:sz w:val="24"/>
          <w:szCs w:val="24"/>
        </w:rPr>
        <w:t xml:space="preserve">From there, we aggregate the SSC level data to the less granular POA level for the analysis. </w:t>
      </w:r>
    </w:p>
    <w:p w14:paraId="2CC5A95E" w14:textId="77777777" w:rsidR="00881729" w:rsidRPr="00DA4FAF" w:rsidRDefault="00881729" w:rsidP="00881729">
      <w:pPr>
        <w:pStyle w:val="Heading1"/>
      </w:pPr>
      <w:r w:rsidRPr="00DA4FAF">
        <w:t>Model Evaluation</w:t>
      </w:r>
    </w:p>
    <w:p w14:paraId="0F925C94" w14:textId="21004A9F" w:rsidR="00D736B7" w:rsidRDefault="00D736B7" w:rsidP="00D736B7">
      <w:pPr>
        <w:rPr>
          <w:sz w:val="24"/>
          <w:szCs w:val="24"/>
        </w:rPr>
      </w:pPr>
      <w:r w:rsidRPr="00D736B7">
        <w:rPr>
          <w:sz w:val="24"/>
          <w:szCs w:val="24"/>
        </w:rPr>
        <w:t xml:space="preserve">A </w:t>
      </w:r>
      <w:proofErr w:type="spellStart"/>
      <w:r w:rsidRPr="00D736B7">
        <w:rPr>
          <w:sz w:val="24"/>
          <w:szCs w:val="24"/>
        </w:rPr>
        <w:t>backtest</w:t>
      </w:r>
      <w:proofErr w:type="spellEnd"/>
      <w:r w:rsidRPr="00D736B7">
        <w:rPr>
          <w:sz w:val="24"/>
          <w:szCs w:val="24"/>
        </w:rPr>
        <w:t xml:space="preserve"> model evaluation approach is proposed to compare model performance across multiple models. A </w:t>
      </w:r>
      <w:r w:rsidR="00502974">
        <w:rPr>
          <w:sz w:val="24"/>
          <w:szCs w:val="24"/>
        </w:rPr>
        <w:t>fundamental</w:t>
      </w:r>
      <w:r w:rsidRPr="00D736B7">
        <w:rPr>
          <w:sz w:val="24"/>
          <w:szCs w:val="24"/>
        </w:rPr>
        <w:t xml:space="preserve"> hypothesis is that once lockdown has been imposed on cluster(s) related to POAs with cases over the last n days, then future cases over the next n days occurring in the same cluster(s) are assumed to be preventable. </w:t>
      </w:r>
      <w:r w:rsidR="00502974">
        <w:rPr>
          <w:sz w:val="24"/>
          <w:szCs w:val="24"/>
        </w:rPr>
        <w:t xml:space="preserve">This assumption is optimistic but not going to bias our result since all lockdown strategies in our comparison share this assumption. </w:t>
      </w:r>
      <w:r w:rsidRPr="00D736B7">
        <w:rPr>
          <w:sz w:val="24"/>
          <w:szCs w:val="24"/>
        </w:rPr>
        <w:t xml:space="preserve">The rationale is to compare </w:t>
      </w:r>
      <w:r w:rsidR="00502974">
        <w:rPr>
          <w:sz w:val="24"/>
          <w:szCs w:val="24"/>
        </w:rPr>
        <w:t xml:space="preserve">the </w:t>
      </w:r>
      <w:r w:rsidRPr="00D736B7">
        <w:rPr>
          <w:sz w:val="24"/>
          <w:szCs w:val="24"/>
        </w:rPr>
        <w:t>percentage of preventable cases overall cases by implementing a cluster-based lockdown. Suppose there is a case in suburb A on day 1, and there is a case in suburb B</w:t>
      </w:r>
      <w:r w:rsidR="00502974">
        <w:rPr>
          <w:sz w:val="24"/>
          <w:szCs w:val="24"/>
        </w:rPr>
        <w:t>,</w:t>
      </w:r>
      <w:r w:rsidRPr="00D736B7">
        <w:rPr>
          <w:sz w:val="24"/>
          <w:szCs w:val="24"/>
        </w:rPr>
        <w:t xml:space="preserve"> which is in the same cluster as suburb A on day 4</w:t>
      </w:r>
      <w:r w:rsidR="00502974">
        <w:rPr>
          <w:sz w:val="24"/>
          <w:szCs w:val="24"/>
        </w:rPr>
        <w:t>. T</w:t>
      </w:r>
      <w:r w:rsidRPr="00D736B7">
        <w:rPr>
          <w:sz w:val="24"/>
          <w:szCs w:val="24"/>
        </w:rPr>
        <w:t xml:space="preserve">he case in suburb B is considered </w:t>
      </w:r>
      <w:r w:rsidR="00502974">
        <w:rPr>
          <w:sz w:val="24"/>
          <w:szCs w:val="24"/>
        </w:rPr>
        <w:t>preventable if suburb A and all suburbs in the same cluster enter a 3-days and above lockdown</w:t>
      </w:r>
      <w:r w:rsidRPr="00D736B7">
        <w:rPr>
          <w:sz w:val="24"/>
          <w:szCs w:val="24"/>
        </w:rPr>
        <w:t>.</w:t>
      </w:r>
      <w:r w:rsidR="00502974">
        <w:rPr>
          <w:sz w:val="24"/>
          <w:szCs w:val="24"/>
        </w:rPr>
        <w:t xml:space="preserve"> This is illustrated in </w:t>
      </w:r>
      <w:r w:rsidR="00502974">
        <w:rPr>
          <w:sz w:val="24"/>
          <w:szCs w:val="24"/>
        </w:rPr>
        <w:fldChar w:fldCharType="begin"/>
      </w:r>
      <w:r w:rsidR="00502974">
        <w:rPr>
          <w:sz w:val="24"/>
          <w:szCs w:val="24"/>
        </w:rPr>
        <w:instrText xml:space="preserve"> REF _Ref70972538 \h </w:instrText>
      </w:r>
      <w:r w:rsidR="00502974">
        <w:rPr>
          <w:sz w:val="24"/>
          <w:szCs w:val="24"/>
        </w:rPr>
      </w:r>
      <w:r w:rsidR="00502974">
        <w:rPr>
          <w:sz w:val="24"/>
          <w:szCs w:val="24"/>
        </w:rPr>
        <w:fldChar w:fldCharType="separate"/>
      </w:r>
      <w:r w:rsidR="00CE4FE4">
        <w:t xml:space="preserve">Table </w:t>
      </w:r>
      <w:r w:rsidR="00CE4FE4">
        <w:rPr>
          <w:noProof/>
        </w:rPr>
        <w:t>2</w:t>
      </w:r>
      <w:r w:rsidR="00502974">
        <w:rPr>
          <w:sz w:val="24"/>
          <w:szCs w:val="24"/>
        </w:rPr>
        <w:fldChar w:fldCharType="end"/>
      </w:r>
      <w:r w:rsidR="00502974">
        <w:rPr>
          <w:sz w:val="24"/>
          <w:szCs w:val="24"/>
        </w:rPr>
        <w:t xml:space="preserve"> below. </w:t>
      </w:r>
    </w:p>
    <w:p w14:paraId="3418F313" w14:textId="51A3638D" w:rsidR="00502974" w:rsidRDefault="00502974" w:rsidP="00502974">
      <w:pPr>
        <w:pStyle w:val="Caption"/>
        <w:jc w:val="center"/>
      </w:pPr>
      <w:bookmarkStart w:id="26" w:name="_Ref70972538"/>
      <w:r>
        <w:t xml:space="preserve">Table </w:t>
      </w:r>
      <w:r w:rsidR="00A76B1A">
        <w:fldChar w:fldCharType="begin"/>
      </w:r>
      <w:r w:rsidR="00A76B1A">
        <w:instrText xml:space="preserve"> SEQ Table \* ARABIC </w:instrText>
      </w:r>
      <w:r w:rsidR="00A76B1A">
        <w:fldChar w:fldCharType="separate"/>
      </w:r>
      <w:r w:rsidR="00CE4FE4">
        <w:rPr>
          <w:noProof/>
        </w:rPr>
        <w:t>2</w:t>
      </w:r>
      <w:r w:rsidR="00A76B1A">
        <w:rPr>
          <w:noProof/>
        </w:rPr>
        <w:fldChar w:fldCharType="end"/>
      </w:r>
      <w:bookmarkEnd w:id="26"/>
      <w:r>
        <w:t>: Illustration of preventable cases in our assumption for the hypothetical 3-day lockdown strategies</w:t>
      </w:r>
    </w:p>
    <w:tbl>
      <w:tblPr>
        <w:tblStyle w:val="TableGrid"/>
        <w:tblW w:w="0" w:type="auto"/>
        <w:tblLook w:val="04A0" w:firstRow="1" w:lastRow="0" w:firstColumn="1" w:lastColumn="0" w:noHBand="0" w:noVBand="1"/>
      </w:tblPr>
      <w:tblGrid>
        <w:gridCol w:w="1855"/>
        <w:gridCol w:w="1530"/>
        <w:gridCol w:w="1765"/>
        <w:gridCol w:w="1960"/>
        <w:gridCol w:w="1906"/>
      </w:tblGrid>
      <w:tr w:rsidR="00502974" w14:paraId="5F6778F6" w14:textId="77777777" w:rsidTr="00502974">
        <w:tc>
          <w:tcPr>
            <w:tcW w:w="1861" w:type="dxa"/>
          </w:tcPr>
          <w:p w14:paraId="1BFD1912" w14:textId="118049B8" w:rsidR="00502974" w:rsidRDefault="00502974" w:rsidP="00502974">
            <w:r>
              <w:t>Notification Date</w:t>
            </w:r>
          </w:p>
        </w:tc>
        <w:tc>
          <w:tcPr>
            <w:tcW w:w="1536" w:type="dxa"/>
          </w:tcPr>
          <w:p w14:paraId="57B77D56" w14:textId="29054436" w:rsidR="00502974" w:rsidRDefault="00502974" w:rsidP="00502974">
            <w:r>
              <w:t>Case Number</w:t>
            </w:r>
          </w:p>
        </w:tc>
        <w:tc>
          <w:tcPr>
            <w:tcW w:w="1739" w:type="dxa"/>
          </w:tcPr>
          <w:p w14:paraId="6FEBC8DF" w14:textId="7CFD7D4C" w:rsidR="00502974" w:rsidRDefault="00502974" w:rsidP="00502974">
            <w:r>
              <w:t>Suburb/Postcode</w:t>
            </w:r>
          </w:p>
        </w:tc>
        <w:tc>
          <w:tcPr>
            <w:tcW w:w="1968" w:type="dxa"/>
          </w:tcPr>
          <w:p w14:paraId="3550361E" w14:textId="355EEB71" w:rsidR="00502974" w:rsidRDefault="00502974" w:rsidP="00502974">
            <w:r>
              <w:t>Geographic cluster</w:t>
            </w:r>
          </w:p>
        </w:tc>
        <w:tc>
          <w:tcPr>
            <w:tcW w:w="1912" w:type="dxa"/>
          </w:tcPr>
          <w:p w14:paraId="6138E9A0" w14:textId="626BED59" w:rsidR="00502974" w:rsidRDefault="00502974" w:rsidP="00502974">
            <w:r>
              <w:t>Preventable?</w:t>
            </w:r>
          </w:p>
        </w:tc>
      </w:tr>
      <w:tr w:rsidR="00502974" w14:paraId="1BDE55AD" w14:textId="77777777" w:rsidTr="00502974">
        <w:tc>
          <w:tcPr>
            <w:tcW w:w="1861" w:type="dxa"/>
          </w:tcPr>
          <w:p w14:paraId="1F986D68" w14:textId="1D503AED" w:rsidR="00502974" w:rsidRDefault="00502974" w:rsidP="00502974">
            <w:r>
              <w:t>2020-03-01</w:t>
            </w:r>
          </w:p>
        </w:tc>
        <w:tc>
          <w:tcPr>
            <w:tcW w:w="1536" w:type="dxa"/>
          </w:tcPr>
          <w:p w14:paraId="35A9E1CF" w14:textId="781F1722" w:rsidR="00502974" w:rsidRDefault="00502974" w:rsidP="00502974">
            <w:r>
              <w:t>1</w:t>
            </w:r>
          </w:p>
        </w:tc>
        <w:tc>
          <w:tcPr>
            <w:tcW w:w="1739" w:type="dxa"/>
          </w:tcPr>
          <w:p w14:paraId="05016BC1" w14:textId="1C6C9AD0" w:rsidR="00502974" w:rsidRPr="00502974" w:rsidRDefault="00502974" w:rsidP="00502974">
            <w:r w:rsidRPr="00502974">
              <w:t>A</w:t>
            </w:r>
          </w:p>
        </w:tc>
        <w:tc>
          <w:tcPr>
            <w:tcW w:w="1968" w:type="dxa"/>
          </w:tcPr>
          <w:p w14:paraId="5148906C" w14:textId="07C219F7" w:rsidR="00502974" w:rsidRPr="00502974" w:rsidRDefault="00502974" w:rsidP="00502974">
            <w:r>
              <w:t>Cluster - alpha</w:t>
            </w:r>
          </w:p>
        </w:tc>
        <w:tc>
          <w:tcPr>
            <w:tcW w:w="1912" w:type="dxa"/>
          </w:tcPr>
          <w:p w14:paraId="67D97159" w14:textId="6BA94AFA" w:rsidR="00502974" w:rsidRDefault="00502974" w:rsidP="00502974">
            <w:r>
              <w:t>No</w:t>
            </w:r>
          </w:p>
        </w:tc>
      </w:tr>
      <w:tr w:rsidR="00502974" w14:paraId="198E5D26" w14:textId="77777777" w:rsidTr="00502974">
        <w:tc>
          <w:tcPr>
            <w:tcW w:w="1861" w:type="dxa"/>
          </w:tcPr>
          <w:p w14:paraId="3B89885E" w14:textId="172912C4" w:rsidR="00502974" w:rsidRDefault="00502974" w:rsidP="00502974">
            <w:r>
              <w:t>2020-03-02</w:t>
            </w:r>
          </w:p>
        </w:tc>
        <w:tc>
          <w:tcPr>
            <w:tcW w:w="1536" w:type="dxa"/>
          </w:tcPr>
          <w:p w14:paraId="264152AB" w14:textId="7311490F" w:rsidR="00502974" w:rsidRDefault="00502974" w:rsidP="00502974">
            <w:r>
              <w:t>2</w:t>
            </w:r>
          </w:p>
        </w:tc>
        <w:tc>
          <w:tcPr>
            <w:tcW w:w="1739" w:type="dxa"/>
          </w:tcPr>
          <w:p w14:paraId="77318A6E" w14:textId="14A117FC" w:rsidR="00502974" w:rsidRPr="00502974" w:rsidRDefault="00502974" w:rsidP="00502974">
            <w:r>
              <w:t>B</w:t>
            </w:r>
          </w:p>
        </w:tc>
        <w:tc>
          <w:tcPr>
            <w:tcW w:w="1968" w:type="dxa"/>
          </w:tcPr>
          <w:p w14:paraId="330D3FC4" w14:textId="6E93E8BC" w:rsidR="00502974" w:rsidRPr="00502974" w:rsidRDefault="00502974" w:rsidP="00502974">
            <w:r>
              <w:t>Cluster - alpha</w:t>
            </w:r>
          </w:p>
        </w:tc>
        <w:tc>
          <w:tcPr>
            <w:tcW w:w="1912" w:type="dxa"/>
          </w:tcPr>
          <w:p w14:paraId="1E540D49" w14:textId="7CBE66E4" w:rsidR="00502974" w:rsidRDefault="00502974" w:rsidP="00502974">
            <w:r>
              <w:t>Yes</w:t>
            </w:r>
          </w:p>
        </w:tc>
      </w:tr>
      <w:tr w:rsidR="00502974" w14:paraId="7CC5BE23" w14:textId="77777777" w:rsidTr="00502974">
        <w:tc>
          <w:tcPr>
            <w:tcW w:w="1861" w:type="dxa"/>
          </w:tcPr>
          <w:p w14:paraId="1791D6E5" w14:textId="3ADDE1BF" w:rsidR="00502974" w:rsidRDefault="00502974" w:rsidP="00502974">
            <w:r>
              <w:t>2020-03-03</w:t>
            </w:r>
          </w:p>
        </w:tc>
        <w:tc>
          <w:tcPr>
            <w:tcW w:w="1536" w:type="dxa"/>
          </w:tcPr>
          <w:p w14:paraId="50EDCD75" w14:textId="1A5F6B9F" w:rsidR="00502974" w:rsidRDefault="00502974" w:rsidP="00502974">
            <w:r>
              <w:t>3</w:t>
            </w:r>
          </w:p>
        </w:tc>
        <w:tc>
          <w:tcPr>
            <w:tcW w:w="1739" w:type="dxa"/>
          </w:tcPr>
          <w:p w14:paraId="6FD3D2CC" w14:textId="2F7E25A0" w:rsidR="00502974" w:rsidRPr="00502974" w:rsidRDefault="00502974" w:rsidP="00502974">
            <w:r>
              <w:t>C</w:t>
            </w:r>
          </w:p>
        </w:tc>
        <w:tc>
          <w:tcPr>
            <w:tcW w:w="1968" w:type="dxa"/>
          </w:tcPr>
          <w:p w14:paraId="4DEFD92B" w14:textId="53870E33" w:rsidR="00502974" w:rsidRPr="00502974" w:rsidRDefault="00502974" w:rsidP="00502974">
            <w:r>
              <w:t>Cluster - beta</w:t>
            </w:r>
          </w:p>
        </w:tc>
        <w:tc>
          <w:tcPr>
            <w:tcW w:w="1912" w:type="dxa"/>
          </w:tcPr>
          <w:p w14:paraId="056B3465" w14:textId="43E302CF" w:rsidR="00502974" w:rsidRDefault="00502974" w:rsidP="00502974">
            <w:r>
              <w:t>No</w:t>
            </w:r>
          </w:p>
        </w:tc>
      </w:tr>
      <w:tr w:rsidR="00502974" w14:paraId="6BDDD141" w14:textId="77777777" w:rsidTr="00502974">
        <w:tc>
          <w:tcPr>
            <w:tcW w:w="1861" w:type="dxa"/>
          </w:tcPr>
          <w:p w14:paraId="09D30D10" w14:textId="22CB8A6C" w:rsidR="00502974" w:rsidRDefault="00502974" w:rsidP="00502974">
            <w:r>
              <w:t>2020-03-10</w:t>
            </w:r>
          </w:p>
        </w:tc>
        <w:tc>
          <w:tcPr>
            <w:tcW w:w="1536" w:type="dxa"/>
          </w:tcPr>
          <w:p w14:paraId="00A8C601" w14:textId="6DEDA801" w:rsidR="00502974" w:rsidRDefault="00502974" w:rsidP="00502974">
            <w:r>
              <w:t>4</w:t>
            </w:r>
          </w:p>
        </w:tc>
        <w:tc>
          <w:tcPr>
            <w:tcW w:w="1739" w:type="dxa"/>
          </w:tcPr>
          <w:p w14:paraId="4EE45B88" w14:textId="1B37386F" w:rsidR="00502974" w:rsidRPr="00502974" w:rsidRDefault="00502974" w:rsidP="00502974">
            <w:r>
              <w:t>D</w:t>
            </w:r>
          </w:p>
        </w:tc>
        <w:tc>
          <w:tcPr>
            <w:tcW w:w="1968" w:type="dxa"/>
          </w:tcPr>
          <w:p w14:paraId="65C0C7C3" w14:textId="482DDEDC" w:rsidR="00502974" w:rsidRPr="00502974" w:rsidRDefault="00502974" w:rsidP="00502974">
            <w:r>
              <w:t>Cluster - alpha</w:t>
            </w:r>
          </w:p>
        </w:tc>
        <w:tc>
          <w:tcPr>
            <w:tcW w:w="1912" w:type="dxa"/>
          </w:tcPr>
          <w:p w14:paraId="2FBC74E9" w14:textId="2D1E9A6E" w:rsidR="00502974" w:rsidRDefault="00502974" w:rsidP="00502974">
            <w:r>
              <w:t>No</w:t>
            </w:r>
          </w:p>
        </w:tc>
      </w:tr>
    </w:tbl>
    <w:p w14:paraId="60598D21" w14:textId="77777777" w:rsidR="00502974" w:rsidRPr="00502974" w:rsidRDefault="00502974" w:rsidP="00502974"/>
    <w:p w14:paraId="7CF65C99" w14:textId="5BE9FAF5" w:rsidR="00D736B7" w:rsidRPr="00D736B7" w:rsidRDefault="00D736B7" w:rsidP="00D736B7">
      <w:pPr>
        <w:rPr>
          <w:sz w:val="24"/>
          <w:szCs w:val="24"/>
        </w:rPr>
      </w:pPr>
      <w:r w:rsidRPr="00D736B7">
        <w:rPr>
          <w:sz w:val="24"/>
          <w:szCs w:val="24"/>
        </w:rPr>
        <w:t xml:space="preserve">Different lengths of lockdown also need to be </w:t>
      </w:r>
      <w:r w:rsidR="00526D2F">
        <w:rPr>
          <w:sz w:val="24"/>
          <w:szCs w:val="24"/>
        </w:rPr>
        <w:t>considered</w:t>
      </w:r>
      <w:r w:rsidRPr="00D736B7">
        <w:rPr>
          <w:sz w:val="24"/>
          <w:szCs w:val="24"/>
        </w:rPr>
        <w:t xml:space="preserve"> for model performance evaluation, for both model optimisation perspective and candidate model selection perspective.</w:t>
      </w:r>
    </w:p>
    <w:p w14:paraId="7D65283D" w14:textId="17CC9AE7" w:rsidR="00881729" w:rsidRPr="00DA4FAF" w:rsidRDefault="00D736B7" w:rsidP="00D736B7">
      <w:pPr>
        <w:rPr>
          <w:sz w:val="24"/>
          <w:szCs w:val="24"/>
        </w:rPr>
      </w:pPr>
      <w:r w:rsidRPr="00D736B7">
        <w:rPr>
          <w:sz w:val="24"/>
          <w:szCs w:val="24"/>
        </w:rPr>
        <w:lastRenderedPageBreak/>
        <w:t xml:space="preserve">One </w:t>
      </w:r>
      <w:r w:rsidR="00526D2F">
        <w:rPr>
          <w:sz w:val="24"/>
          <w:szCs w:val="24"/>
        </w:rPr>
        <w:t>significant</w:t>
      </w:r>
      <w:r w:rsidRPr="00D736B7">
        <w:rPr>
          <w:sz w:val="24"/>
          <w:szCs w:val="24"/>
        </w:rPr>
        <w:t xml:space="preserve"> difference between this testing approach and </w:t>
      </w:r>
      <w:r w:rsidR="00526D2F">
        <w:rPr>
          <w:sz w:val="24"/>
          <w:szCs w:val="24"/>
        </w:rPr>
        <w:t xml:space="preserve">the </w:t>
      </w:r>
      <w:r w:rsidRPr="00D736B7">
        <w:rPr>
          <w:sz w:val="24"/>
          <w:szCs w:val="24"/>
        </w:rPr>
        <w:t xml:space="preserve">traditional machine learning testing is that </w:t>
      </w:r>
      <w:r w:rsidR="00526D2F">
        <w:rPr>
          <w:sz w:val="24"/>
          <w:szCs w:val="24"/>
        </w:rPr>
        <w:t>the</w:t>
      </w:r>
      <w:r w:rsidRPr="00D736B7">
        <w:rPr>
          <w:sz w:val="24"/>
          <w:szCs w:val="24"/>
        </w:rPr>
        <w:t xml:space="preserve"> training of models </w:t>
      </w:r>
      <w:r w:rsidR="00526D2F">
        <w:rPr>
          <w:sz w:val="24"/>
          <w:szCs w:val="24"/>
        </w:rPr>
        <w:t>does not rely on any</w:t>
      </w:r>
      <w:r w:rsidRPr="00D736B7">
        <w:rPr>
          <w:sz w:val="24"/>
          <w:szCs w:val="24"/>
        </w:rPr>
        <w:t xml:space="preserve"> data </w:t>
      </w:r>
      <w:r w:rsidR="00526D2F">
        <w:rPr>
          <w:sz w:val="24"/>
          <w:szCs w:val="24"/>
        </w:rPr>
        <w:t>related to the actual</w:t>
      </w:r>
      <w:r w:rsidRPr="00D736B7">
        <w:rPr>
          <w:sz w:val="24"/>
          <w:szCs w:val="24"/>
        </w:rPr>
        <w:t xml:space="preserve"> COVID-19 case</w:t>
      </w:r>
      <w:r w:rsidR="00526D2F">
        <w:rPr>
          <w:sz w:val="24"/>
          <w:szCs w:val="24"/>
        </w:rPr>
        <w:t>.  The purpose is to assess the predictive power of our model/strategy using only geographic and demographic information. Since</w:t>
      </w:r>
      <w:r w:rsidRPr="00D736B7">
        <w:rPr>
          <w:sz w:val="24"/>
          <w:szCs w:val="24"/>
        </w:rPr>
        <w:t xml:space="preserve"> the test dataset is independent of all model </w:t>
      </w:r>
      <w:r w:rsidR="00526D2F">
        <w:rPr>
          <w:sz w:val="24"/>
          <w:szCs w:val="24"/>
        </w:rPr>
        <w:t>training</w:t>
      </w:r>
      <w:r w:rsidRPr="00D736B7">
        <w:rPr>
          <w:sz w:val="24"/>
          <w:szCs w:val="24"/>
        </w:rPr>
        <w:t>, no separate training, cross</w:t>
      </w:r>
      <w:r w:rsidR="00526D2F">
        <w:rPr>
          <w:sz w:val="24"/>
          <w:szCs w:val="24"/>
        </w:rPr>
        <w:t>-</w:t>
      </w:r>
      <w:r w:rsidRPr="00D736B7">
        <w:rPr>
          <w:sz w:val="24"/>
          <w:szCs w:val="24"/>
        </w:rPr>
        <w:t>validation</w:t>
      </w:r>
      <w:r w:rsidR="00526D2F">
        <w:rPr>
          <w:sz w:val="24"/>
          <w:szCs w:val="24"/>
        </w:rPr>
        <w:t>,</w:t>
      </w:r>
      <w:r w:rsidRPr="00D736B7">
        <w:rPr>
          <w:sz w:val="24"/>
          <w:szCs w:val="24"/>
        </w:rPr>
        <w:t xml:space="preserve"> or testing dataset is required.</w:t>
      </w:r>
    </w:p>
    <w:p w14:paraId="03B7C15A" w14:textId="5C987BF4" w:rsidR="00C74DE0" w:rsidRPr="00DA4FAF" w:rsidRDefault="00C74DE0" w:rsidP="00BC7F9F">
      <w:pPr>
        <w:pStyle w:val="Heading1"/>
      </w:pPr>
      <w:r w:rsidRPr="00DA4FAF">
        <w:t>Model outcome</w:t>
      </w:r>
    </w:p>
    <w:p w14:paraId="4A76AC59" w14:textId="77777777" w:rsidR="00526D2F" w:rsidRDefault="00526D2F" w:rsidP="00526D2F">
      <w:pPr>
        <w:pStyle w:val="Heading2"/>
      </w:pPr>
      <w:r>
        <w:t>Benchmark Models: Neighbourhood lockdown</w:t>
      </w:r>
    </w:p>
    <w:p w14:paraId="71EADFBB" w14:textId="7BA81ECB" w:rsidR="00817A63" w:rsidRDefault="00526D2F" w:rsidP="00526D2F">
      <w:r>
        <w:t xml:space="preserve">All models implemented as part of this study are all by nature clustering-based models. The base scenario is </w:t>
      </w:r>
      <w:r w:rsidR="00817A63">
        <w:t xml:space="preserve">a naïve </w:t>
      </w:r>
      <w:r>
        <w:t xml:space="preserve">neighbourhood lockdown strategy, which is our benchmark scenario. Real live implementation of this strategy might have </w:t>
      </w:r>
      <w:r w:rsidR="00817A63">
        <w:t xml:space="preserve">a </w:t>
      </w:r>
      <w:r>
        <w:t>significant level of human overrides</w:t>
      </w:r>
      <w:r w:rsidR="00817A63">
        <w:t>. Still,</w:t>
      </w:r>
      <w:r>
        <w:t xml:space="preserve"> in this paper, we assume neighbourhood lockdown strategy refers to locking down neighbouring</w:t>
      </w:r>
      <w:r w:rsidR="00817A63">
        <w:t xml:space="preserve">/adjacent </w:t>
      </w:r>
      <w:r>
        <w:t xml:space="preserve">suburbs/LGA/LHD/City when new COVID-19 cases emerge. </w:t>
      </w:r>
      <w:r w:rsidR="00817A63">
        <w:t xml:space="preserve">This is illustrated in </w:t>
      </w:r>
      <w:r w:rsidR="00817A63">
        <w:fldChar w:fldCharType="begin"/>
      </w:r>
      <w:r w:rsidR="00817A63">
        <w:instrText xml:space="preserve"> REF _Ref70973263 \h </w:instrText>
      </w:r>
      <w:r w:rsidR="00817A63">
        <w:fldChar w:fldCharType="separate"/>
      </w:r>
      <w:r w:rsidR="00CE4FE4">
        <w:t xml:space="preserve">Figure </w:t>
      </w:r>
      <w:r w:rsidR="00CE4FE4">
        <w:rPr>
          <w:noProof/>
        </w:rPr>
        <w:t>13</w:t>
      </w:r>
      <w:r w:rsidR="00817A63">
        <w:fldChar w:fldCharType="end"/>
      </w:r>
      <w:r w:rsidR="00817A63">
        <w:t xml:space="preserve"> below. </w:t>
      </w:r>
    </w:p>
    <w:p w14:paraId="703EE77A" w14:textId="517FB03B" w:rsidR="00817A63" w:rsidRDefault="00817A63" w:rsidP="00526D2F">
      <w:r>
        <w:rPr>
          <w:noProof/>
        </w:rPr>
        <w:drawing>
          <wp:inline distT="0" distB="0" distL="0" distR="0" wp14:anchorId="013F99EB" wp14:editId="176D270C">
            <wp:extent cx="5731510" cy="263398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633980"/>
                    </a:xfrm>
                    <a:prstGeom prst="rect">
                      <a:avLst/>
                    </a:prstGeom>
                  </pic:spPr>
                </pic:pic>
              </a:graphicData>
            </a:graphic>
          </wp:inline>
        </w:drawing>
      </w:r>
    </w:p>
    <w:p w14:paraId="2A989C1B" w14:textId="600A164E" w:rsidR="00817A63" w:rsidRDefault="00817A63" w:rsidP="00817A63">
      <w:pPr>
        <w:pStyle w:val="Caption"/>
        <w:jc w:val="center"/>
      </w:pPr>
      <w:bookmarkStart w:id="27" w:name="_Ref70973263"/>
      <w:bookmarkStart w:id="28" w:name="_Ref70973260"/>
      <w:bookmarkStart w:id="29" w:name="_Toc70975273"/>
      <w:r>
        <w:t xml:space="preserve">Figure </w:t>
      </w:r>
      <w:r w:rsidR="00A76B1A">
        <w:fldChar w:fldCharType="begin"/>
      </w:r>
      <w:r w:rsidR="00A76B1A">
        <w:instrText xml:space="preserve"> SEQ Figure \* ARABIC </w:instrText>
      </w:r>
      <w:r w:rsidR="00A76B1A">
        <w:fldChar w:fldCharType="separate"/>
      </w:r>
      <w:r w:rsidR="00CE4FE4">
        <w:rPr>
          <w:noProof/>
        </w:rPr>
        <w:t>13</w:t>
      </w:r>
      <w:r w:rsidR="00A76B1A">
        <w:rPr>
          <w:noProof/>
        </w:rPr>
        <w:fldChar w:fldCharType="end"/>
      </w:r>
      <w:bookmarkEnd w:id="27"/>
      <w:r>
        <w:t xml:space="preserve">: Illustration of the naive neighbourhood lockdown </w:t>
      </w:r>
      <w:proofErr w:type="spellStart"/>
      <w:r>
        <w:t>stragegy</w:t>
      </w:r>
      <w:bookmarkEnd w:id="28"/>
      <w:bookmarkEnd w:id="29"/>
      <w:proofErr w:type="spellEnd"/>
    </w:p>
    <w:p w14:paraId="45BEC233" w14:textId="3942A85A" w:rsidR="00526D2F" w:rsidRDefault="00817A63" w:rsidP="00526D2F">
      <w:r>
        <w:t xml:space="preserve">The </w:t>
      </w:r>
      <w:r w:rsidR="00526D2F">
        <w:t>four variants of</w:t>
      </w:r>
      <w:r>
        <w:t xml:space="preserve"> the</w:t>
      </w:r>
      <w:r w:rsidR="00526D2F">
        <w:t xml:space="preserve"> neighbourhood lockdown strategy have different scopes. Neighbouring suburb lockdown has the </w:t>
      </w:r>
      <w:r>
        <w:t>most negligible</w:t>
      </w:r>
      <w:r w:rsidR="00526D2F">
        <w:t xml:space="preserve"> impact, with an average of 5 neighbouring suburbs going into lockdown when a suburb has identified a new case. LGA lockdown would result in all suburbs falling under the same local government area going into lockdown, impacting an average number of 32 suburbs going into lockdown. LHD is one level higher than LGA where Sydney</w:t>
      </w:r>
      <w:r>
        <w:t xml:space="preserve"> is</w:t>
      </w:r>
      <w:r w:rsidR="00526D2F">
        <w:t xml:space="preserve"> comprise</w:t>
      </w:r>
      <w:r>
        <w:t>d</w:t>
      </w:r>
      <w:r w:rsidR="00526D2F">
        <w:t xml:space="preserve"> of just 6 LHDs. The extreme form of neighbourhood lockdown is to lock down the whole city.</w:t>
      </w:r>
      <w:r>
        <w:t xml:space="preserve"> To illustrate, </w:t>
      </w:r>
      <w:r>
        <w:fldChar w:fldCharType="begin"/>
      </w:r>
      <w:r>
        <w:instrText xml:space="preserve"> REF _Ref70973518 \h </w:instrText>
      </w:r>
      <w:r>
        <w:fldChar w:fldCharType="separate"/>
      </w:r>
      <w:r w:rsidR="00CE4FE4">
        <w:t xml:space="preserve">Figure </w:t>
      </w:r>
      <w:r w:rsidR="00CE4FE4">
        <w:rPr>
          <w:noProof/>
        </w:rPr>
        <w:t>14</w:t>
      </w:r>
      <w:r>
        <w:fldChar w:fldCharType="end"/>
      </w:r>
      <w:r>
        <w:t xml:space="preserve"> and </w:t>
      </w:r>
      <w:r>
        <w:fldChar w:fldCharType="begin"/>
      </w:r>
      <w:r>
        <w:instrText xml:space="preserve"> REF _Ref70973524 \h </w:instrText>
      </w:r>
      <w:r>
        <w:fldChar w:fldCharType="separate"/>
      </w:r>
      <w:r w:rsidR="00CE4FE4">
        <w:t xml:space="preserve">Figure </w:t>
      </w:r>
      <w:r w:rsidR="00CE4FE4">
        <w:rPr>
          <w:noProof/>
        </w:rPr>
        <w:t>15</w:t>
      </w:r>
      <w:r>
        <w:fldChar w:fldCharType="end"/>
      </w:r>
      <w:r>
        <w:t xml:space="preserve"> demonstrate the size of LGAs and LHDs in the Sydney geography. </w:t>
      </w:r>
    </w:p>
    <w:p w14:paraId="0C885FE5" w14:textId="05623080" w:rsidR="00817A63" w:rsidRDefault="00817A63" w:rsidP="00526D2F">
      <w:r>
        <w:rPr>
          <w:noProof/>
        </w:rPr>
        <w:lastRenderedPageBreak/>
        <w:drawing>
          <wp:inline distT="0" distB="0" distL="0" distR="0" wp14:anchorId="0C7355EE" wp14:editId="49035233">
            <wp:extent cx="5731510" cy="39077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907790"/>
                    </a:xfrm>
                    <a:prstGeom prst="rect">
                      <a:avLst/>
                    </a:prstGeom>
                  </pic:spPr>
                </pic:pic>
              </a:graphicData>
            </a:graphic>
          </wp:inline>
        </w:drawing>
      </w:r>
    </w:p>
    <w:p w14:paraId="22EB4025" w14:textId="501D260A" w:rsidR="00817A63" w:rsidRDefault="00817A63" w:rsidP="00817A63">
      <w:pPr>
        <w:pStyle w:val="Caption"/>
        <w:jc w:val="center"/>
      </w:pPr>
      <w:bookmarkStart w:id="30" w:name="_Ref70973518"/>
      <w:bookmarkStart w:id="31" w:name="_Toc70975274"/>
      <w:r>
        <w:t xml:space="preserve">Figure </w:t>
      </w:r>
      <w:r w:rsidR="00A76B1A">
        <w:fldChar w:fldCharType="begin"/>
      </w:r>
      <w:r w:rsidR="00A76B1A">
        <w:instrText xml:space="preserve"> SEQ Figure \* ARABIC </w:instrText>
      </w:r>
      <w:r w:rsidR="00A76B1A">
        <w:fldChar w:fldCharType="separate"/>
      </w:r>
      <w:r w:rsidR="00CE4FE4">
        <w:rPr>
          <w:noProof/>
        </w:rPr>
        <w:t>14</w:t>
      </w:r>
      <w:r w:rsidR="00A76B1A">
        <w:rPr>
          <w:noProof/>
        </w:rPr>
        <w:fldChar w:fldCharType="end"/>
      </w:r>
      <w:bookmarkEnd w:id="30"/>
      <w:r>
        <w:t>: Size of Local Government Area (LGA) in Sydney coloured by total Covid-19 cases</w:t>
      </w:r>
      <w:bookmarkEnd w:id="31"/>
    </w:p>
    <w:p w14:paraId="0500272B" w14:textId="119C8FB0" w:rsidR="00817A63" w:rsidRDefault="00817A63" w:rsidP="00526D2F">
      <w:r>
        <w:rPr>
          <w:noProof/>
        </w:rPr>
        <w:drawing>
          <wp:inline distT="0" distB="0" distL="0" distR="0" wp14:anchorId="72003793" wp14:editId="0D60F040">
            <wp:extent cx="3790950" cy="3238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90950" cy="3238500"/>
                    </a:xfrm>
                    <a:prstGeom prst="rect">
                      <a:avLst/>
                    </a:prstGeom>
                  </pic:spPr>
                </pic:pic>
              </a:graphicData>
            </a:graphic>
          </wp:inline>
        </w:drawing>
      </w:r>
    </w:p>
    <w:p w14:paraId="3E4116BF" w14:textId="5B2C912F" w:rsidR="00817A63" w:rsidRDefault="00817A63" w:rsidP="00817A63">
      <w:pPr>
        <w:pStyle w:val="Caption"/>
        <w:jc w:val="center"/>
      </w:pPr>
      <w:bookmarkStart w:id="32" w:name="_Ref70973524"/>
      <w:bookmarkStart w:id="33" w:name="_Toc70975275"/>
      <w:r>
        <w:t xml:space="preserve">Figure </w:t>
      </w:r>
      <w:r w:rsidR="00A76B1A">
        <w:fldChar w:fldCharType="begin"/>
      </w:r>
      <w:r w:rsidR="00A76B1A">
        <w:instrText xml:space="preserve"> SEQ Figure \* ARABIC </w:instrText>
      </w:r>
      <w:r w:rsidR="00A76B1A">
        <w:fldChar w:fldCharType="separate"/>
      </w:r>
      <w:r w:rsidR="00CE4FE4">
        <w:rPr>
          <w:noProof/>
        </w:rPr>
        <w:t>15</w:t>
      </w:r>
      <w:r w:rsidR="00A76B1A">
        <w:rPr>
          <w:noProof/>
        </w:rPr>
        <w:fldChar w:fldCharType="end"/>
      </w:r>
      <w:bookmarkEnd w:id="32"/>
      <w:r>
        <w:t>: Size of Local Health District (LDH) in Sydney</w:t>
      </w:r>
      <w:bookmarkEnd w:id="33"/>
    </w:p>
    <w:p w14:paraId="422CFFA2" w14:textId="27EB23A9" w:rsidR="00526D2F" w:rsidRDefault="00526D2F" w:rsidP="00526D2F">
      <w:r>
        <w:t>Lockdown period has been chosen as 14</w:t>
      </w:r>
      <w:r w:rsidR="00817A63">
        <w:t xml:space="preserve"> days- because it </w:t>
      </w:r>
      <w:r>
        <w:t xml:space="preserve">is one of the </w:t>
      </w:r>
      <w:proofErr w:type="gramStart"/>
      <w:r>
        <w:t>most commonly used</w:t>
      </w:r>
      <w:proofErr w:type="gramEnd"/>
      <w:r>
        <w:t xml:space="preserve"> lockdown periods during COVID-19</w:t>
      </w:r>
      <w:r w:rsidR="00817A63">
        <w:t xml:space="preserve"> by governments around the world</w:t>
      </w:r>
      <w:r>
        <w:t>.</w:t>
      </w:r>
    </w:p>
    <w:p w14:paraId="5357D346" w14:textId="21923D08" w:rsidR="00526D2F" w:rsidRDefault="00817A63" w:rsidP="00526D2F">
      <w:r>
        <w:fldChar w:fldCharType="begin"/>
      </w:r>
      <w:r>
        <w:instrText xml:space="preserve"> REF _Ref70973598 \h </w:instrText>
      </w:r>
      <w:r>
        <w:fldChar w:fldCharType="separate"/>
      </w:r>
      <w:r w:rsidR="00CE4FE4">
        <w:t xml:space="preserve">Figure </w:t>
      </w:r>
      <w:r w:rsidR="00CE4FE4">
        <w:rPr>
          <w:noProof/>
        </w:rPr>
        <w:t>16</w:t>
      </w:r>
      <w:r>
        <w:fldChar w:fldCharType="end"/>
      </w:r>
      <w:r>
        <w:t xml:space="preserve"> shows the</w:t>
      </w:r>
      <w:r w:rsidR="00526D2F">
        <w:t xml:space="preserve"> effectiveness of </w:t>
      </w:r>
      <w:r>
        <w:t xml:space="preserve">the neighbourhood </w:t>
      </w:r>
      <w:r w:rsidR="00526D2F">
        <w:t>lockdown</w:t>
      </w:r>
      <w:r>
        <w:t xml:space="preserve"> approach as we</w:t>
      </w:r>
      <w:r w:rsidR="00526D2F">
        <w:t xml:space="preserve"> </w:t>
      </w:r>
      <w:proofErr w:type="gramStart"/>
      <w:r w:rsidR="00526D2F">
        <w:t>increases</w:t>
      </w:r>
      <w:proofErr w:type="gramEnd"/>
      <w:r w:rsidR="00526D2F">
        <w:t xml:space="preserve"> </w:t>
      </w:r>
      <w:r>
        <w:t>the</w:t>
      </w:r>
      <w:r w:rsidR="00526D2F">
        <w:t xml:space="preserve"> scop</w:t>
      </w:r>
      <w:r>
        <w:t xml:space="preserve">e of the “neighbourhood” - </w:t>
      </w:r>
      <w:r w:rsidR="00526D2F">
        <w:t xml:space="preserve">with neighbouring suburb lockdown achieving an effectiveness of </w:t>
      </w:r>
      <w:r w:rsidR="00526D2F">
        <w:lastRenderedPageBreak/>
        <w:t>70.6%, LGA and LHD lockdown having 85.5% and 94.3% effectiveness</w:t>
      </w:r>
      <w:r>
        <w:t>,</w:t>
      </w:r>
      <w:r w:rsidR="00526D2F">
        <w:t xml:space="preserve"> respectively, and city</w:t>
      </w:r>
      <w:r>
        <w:t>-</w:t>
      </w:r>
      <w:r w:rsidR="00526D2F">
        <w:t>level lockdown having a staggering 99.8% of preventative effectiveness.</w:t>
      </w:r>
    </w:p>
    <w:p w14:paraId="2E62B721" w14:textId="07E24887" w:rsidR="00817A63" w:rsidRDefault="00817A63" w:rsidP="00526D2F">
      <w:r>
        <w:rPr>
          <w:noProof/>
        </w:rPr>
        <w:drawing>
          <wp:inline distT="0" distB="0" distL="0" distR="0" wp14:anchorId="48C8543F" wp14:editId="5F562BFC">
            <wp:extent cx="4286172" cy="2146852"/>
            <wp:effectExtent l="0" t="0" r="63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15314" cy="2161449"/>
                    </a:xfrm>
                    <a:prstGeom prst="rect">
                      <a:avLst/>
                    </a:prstGeom>
                  </pic:spPr>
                </pic:pic>
              </a:graphicData>
            </a:graphic>
          </wp:inline>
        </w:drawing>
      </w:r>
    </w:p>
    <w:p w14:paraId="0F051EB0" w14:textId="2E3BABA2" w:rsidR="00817A63" w:rsidRDefault="00817A63" w:rsidP="00817A63">
      <w:pPr>
        <w:pStyle w:val="Caption"/>
        <w:jc w:val="center"/>
      </w:pPr>
      <w:bookmarkStart w:id="34" w:name="_Ref70973598"/>
      <w:bookmarkStart w:id="35" w:name="_Toc70975276"/>
      <w:r>
        <w:t xml:space="preserve">Figure </w:t>
      </w:r>
      <w:r w:rsidR="00A76B1A">
        <w:fldChar w:fldCharType="begin"/>
      </w:r>
      <w:r w:rsidR="00A76B1A">
        <w:instrText xml:space="preserve"> SEQ Figure \* ARABIC </w:instrText>
      </w:r>
      <w:r w:rsidR="00A76B1A">
        <w:fldChar w:fldCharType="separate"/>
      </w:r>
      <w:r w:rsidR="00CE4FE4">
        <w:rPr>
          <w:noProof/>
        </w:rPr>
        <w:t>16</w:t>
      </w:r>
      <w:r w:rsidR="00A76B1A">
        <w:rPr>
          <w:noProof/>
        </w:rPr>
        <w:fldChar w:fldCharType="end"/>
      </w:r>
      <w:bookmarkEnd w:id="34"/>
      <w:r>
        <w:t xml:space="preserve">: Lockdown effectiveness from the baseline neighbourhood lockdown </w:t>
      </w:r>
      <w:proofErr w:type="spellStart"/>
      <w:r>
        <w:t>strategeis</w:t>
      </w:r>
      <w:bookmarkEnd w:id="35"/>
      <w:proofErr w:type="spellEnd"/>
    </w:p>
    <w:p w14:paraId="6898966D" w14:textId="4B952218" w:rsidR="00414854" w:rsidRPr="00817A63" w:rsidRDefault="00526D2F" w:rsidP="00C74DE0">
      <w:r>
        <w:t>A blind effectiveness-following strategy cannot be followed as locking down the city may lead to unnecessary wastes and inefficiencies. A more balanced view is to look at both the number of suburbs impacted and the effectiveness.</w:t>
      </w:r>
    </w:p>
    <w:p w14:paraId="38815C1D" w14:textId="5FC10D3F" w:rsidR="00881729" w:rsidRDefault="00881729" w:rsidP="00881729">
      <w:pPr>
        <w:pStyle w:val="Heading2"/>
      </w:pPr>
      <w:r>
        <w:t>Challenger</w:t>
      </w:r>
    </w:p>
    <w:p w14:paraId="3C20399F" w14:textId="273964BB" w:rsidR="00817A63" w:rsidRDefault="00817A63" w:rsidP="00817A63">
      <w:r>
        <w:t>The three challenger models we developed adopt different approaches to form clusters. The gravity model is an improvement to the benchmark scenario by considering POIs and travel time for a better “connection” representation between geographical areas. Clusters are formed recursively for all suburbs by considering the top 5 suburbs with the highest gravity index to each suburb of interest. The number “5” is chosen because it would make the gravity model lock down the same median number of suburbs as neighbouring suburb lockdown model in the benchmark, allowing for a fair comparison of model performance. A standard gravity model leads to a lockdown effectiveness of 72.7%, which is marginally higher than the benchmark performance of 70.6% from neighbouring suburb lockdown.</w:t>
      </w:r>
    </w:p>
    <w:p w14:paraId="3B4F52F1" w14:textId="477E7F5F" w:rsidR="00817A63" w:rsidRDefault="00817A63" w:rsidP="00817A63">
      <w:r>
        <w:t xml:space="preserve">The homophily principle considers the human nature of staying in communities with people alike. Implementation of the homophily principle involves data collection of demographics data like income, language, property type, rental price, repayment level and property composition in the suburbs. Principal component analysis has been introduced for dimensionality reduction given most features are correlated to each other, principles would be retained once cumulative variability has reached 90%. Following PCA, K-means and hierarchical clustering are applied to feature set of principal components to generate clusters. The number of clusters is chosen so that the median number of suburbs in each cluster would be 6, equivalent to locking down 5 other suburbs, which is in line with the benchmark having a median of 5 adjacent suburbs for each suburb. </w:t>
      </w:r>
    </w:p>
    <w:p w14:paraId="6D2DBAA5" w14:textId="3A78C9E6" w:rsidR="00817A63" w:rsidRDefault="00817A63" w:rsidP="00817A63">
      <w:r>
        <w:t xml:space="preserve">Both K-means </w:t>
      </w:r>
      <w:proofErr w:type="gramStart"/>
      <w:r>
        <w:t>clustering</w:t>
      </w:r>
      <w:proofErr w:type="gramEnd"/>
      <w:r>
        <w:t xml:space="preserve"> and hierarchical clustering achieve significantly better effectiveness than the benchmark neighbouring suburb lockdown strategy, with effectiveness sitting at 75.9% and 77.1%, respectively. This out-performance is likely to come from the fact that people travel between culturally similar suburbs that may not be bound by geographical distance.</w:t>
      </w:r>
    </w:p>
    <w:p w14:paraId="0E5E36A5" w14:textId="52097227" w:rsidR="00817A63" w:rsidRDefault="00817A63" w:rsidP="00817A63">
      <w:r>
        <w:t xml:space="preserve">The hybrid approach can take two forms: 1) To introduce additional gravity index features into the original demographics feature set before K-means or hierarchical clustering, 2) To combine the results from the gravity model and homophily model to enforce lockdown. The expectation is that </w:t>
      </w:r>
      <w:r>
        <w:lastRenderedPageBreak/>
        <w:t>with the enrichment of geographical views, the hybrid approach will likely have improved superior ’preventative’ power.</w:t>
      </w:r>
    </w:p>
    <w:p w14:paraId="4F62FE3B" w14:textId="11BEBC68" w:rsidR="00817A63" w:rsidRDefault="00817A63" w:rsidP="00817A63">
      <w:r>
        <w:t>The result proves the prior hypothesis, with both hybrid approaches performing among the best two challenger lockdown methods. The integration approach of incorporating gravity features in clustering still guarantees a median of 6 suburbs per cluster. One practical implication of considering both demographics and geographic features is to acknowledge that people travel based on proximity a</w:t>
      </w:r>
      <w:r w:rsidR="001331FD">
        <w:t>nd similarity, which closely resembles</w:t>
      </w:r>
      <w:r>
        <w:t xml:space="preserve"> the real world.</w:t>
      </w:r>
    </w:p>
    <w:p w14:paraId="23BFF04E" w14:textId="2B1D5F7D" w:rsidR="00817A63" w:rsidRDefault="00817A63" w:rsidP="00817A63">
      <w:r>
        <w:t xml:space="preserve">The </w:t>
      </w:r>
      <w:r w:rsidR="006C311A">
        <w:t>additive</w:t>
      </w:r>
      <w:r>
        <w:t xml:space="preserve"> version of </w:t>
      </w:r>
      <w:r w:rsidR="001331FD">
        <w:t xml:space="preserve">the hybrid method that locks down suburbs with high gravity and suburbs </w:t>
      </w:r>
      <w:proofErr w:type="gramStart"/>
      <w:r w:rsidR="001331FD">
        <w:t>similar to</w:t>
      </w:r>
      <w:proofErr w:type="gramEnd"/>
      <w:r w:rsidR="001331FD">
        <w:t xml:space="preserve"> the suburb of new COVID cases has the best performance among all challenger models</w:t>
      </w:r>
      <w:r>
        <w:t xml:space="preserve">, with an effectiveness of 92.9%. However, this method is not on the same playground as other methods </w:t>
      </w:r>
      <w:r w:rsidR="001331FD">
        <w:t>because</w:t>
      </w:r>
      <w:r>
        <w:t xml:space="preserve"> it is likely to lock down twice as many suburbs compared to </w:t>
      </w:r>
      <w:r w:rsidR="001331FD">
        <w:t xml:space="preserve">baseline </w:t>
      </w:r>
      <w:r>
        <w:t xml:space="preserve">neighbouring suburb approach, homophily clustering approach and the gravity approach. So out-performance to </w:t>
      </w:r>
      <w:r w:rsidR="001331FD">
        <w:t xml:space="preserve">a </w:t>
      </w:r>
      <w:r>
        <w:t xml:space="preserve">certain extent comes from this aspect. </w:t>
      </w:r>
      <w:r w:rsidR="001331FD">
        <w:t xml:space="preserve">Nevertheless, </w:t>
      </w:r>
      <w:r>
        <w:t xml:space="preserve">this hybrid approach still outperforms LGA lockdown even if it impacts fewer suburbs, and it is at </w:t>
      </w:r>
      <w:r w:rsidR="001331FD">
        <w:t xml:space="preserve">a </w:t>
      </w:r>
      <w:r>
        <w:t>similar performance level as LHD lockdown</w:t>
      </w:r>
      <w:r w:rsidR="001331FD">
        <w:t>,</w:t>
      </w:r>
      <w:r>
        <w:t xml:space="preserve"> which </w:t>
      </w:r>
      <w:r w:rsidR="001331FD">
        <w:t xml:space="preserve">would lock down </w:t>
      </w:r>
      <w:r>
        <w:t>one</w:t>
      </w:r>
      <w:r w:rsidR="001331FD">
        <w:t>-</w:t>
      </w:r>
      <w:r>
        <w:t>sixth of</w:t>
      </w:r>
      <w:r w:rsidR="001331FD">
        <w:t xml:space="preserve"> the entire</w:t>
      </w:r>
      <w:r>
        <w:t xml:space="preserve"> Sydney. The hybrid approach still has impressive effectiveness after comparing with higher</w:t>
      </w:r>
      <w:r w:rsidR="006C311A">
        <w:t>-</w:t>
      </w:r>
      <w:r>
        <w:t>level benchmark lockdown strategies.</w:t>
      </w:r>
      <w:r w:rsidR="006C311A">
        <w:t xml:space="preserve"> </w:t>
      </w:r>
    </w:p>
    <w:p w14:paraId="7EFE378A" w14:textId="6DF65952" w:rsidR="006C311A" w:rsidRDefault="006C311A" w:rsidP="00817A63">
      <w:r>
        <w:t xml:space="preserve">The effectiveness from all lockdown </w:t>
      </w:r>
      <w:proofErr w:type="spellStart"/>
      <w:r>
        <w:t>strageteis</w:t>
      </w:r>
      <w:proofErr w:type="spellEnd"/>
      <w:r>
        <w:t xml:space="preserve">, including both the baseline benchmark and challengers are shown in </w:t>
      </w:r>
      <w:r>
        <w:fldChar w:fldCharType="begin"/>
      </w:r>
      <w:r>
        <w:instrText xml:space="preserve"> REF _Ref70974198 \h </w:instrText>
      </w:r>
      <w:r>
        <w:fldChar w:fldCharType="separate"/>
      </w:r>
      <w:r w:rsidR="00CE4FE4">
        <w:t xml:space="preserve">Figure </w:t>
      </w:r>
      <w:r w:rsidR="00CE4FE4">
        <w:rPr>
          <w:noProof/>
        </w:rPr>
        <w:t>17</w:t>
      </w:r>
      <w:r>
        <w:fldChar w:fldCharType="end"/>
      </w:r>
      <w:r>
        <w:t xml:space="preserve">. </w:t>
      </w:r>
    </w:p>
    <w:p w14:paraId="4F3E5A39" w14:textId="77777777" w:rsidR="00817A63" w:rsidRDefault="00817A63" w:rsidP="00817A63">
      <w:r>
        <w:rPr>
          <w:noProof/>
        </w:rPr>
        <w:drawing>
          <wp:inline distT="0" distB="0" distL="0" distR="0" wp14:anchorId="058D45E1" wp14:editId="17BE80DD">
            <wp:extent cx="5731510" cy="408876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088765"/>
                    </a:xfrm>
                    <a:prstGeom prst="rect">
                      <a:avLst/>
                    </a:prstGeom>
                  </pic:spPr>
                </pic:pic>
              </a:graphicData>
            </a:graphic>
          </wp:inline>
        </w:drawing>
      </w:r>
    </w:p>
    <w:p w14:paraId="2618193F" w14:textId="485E3201" w:rsidR="00817A63" w:rsidRPr="00817A63" w:rsidRDefault="00817A63" w:rsidP="00817A63">
      <w:pPr>
        <w:pStyle w:val="Caption"/>
        <w:jc w:val="center"/>
      </w:pPr>
      <w:bookmarkStart w:id="36" w:name="_Ref70974198"/>
      <w:bookmarkStart w:id="37" w:name="_Toc70975277"/>
      <w:r>
        <w:t xml:space="preserve">Figure </w:t>
      </w:r>
      <w:fldSimple w:instr=" SEQ Figure \* ARABIC ">
        <w:r w:rsidR="00CE4FE4">
          <w:rPr>
            <w:noProof/>
          </w:rPr>
          <w:t>17</w:t>
        </w:r>
      </w:fldSimple>
      <w:bookmarkEnd w:id="36"/>
      <w:r>
        <w:t xml:space="preserve">: Lockdown effectiveness of the benchmark and challenger lockdown </w:t>
      </w:r>
      <w:proofErr w:type="spellStart"/>
      <w:r>
        <w:t>stragegies</w:t>
      </w:r>
      <w:bookmarkEnd w:id="37"/>
      <w:proofErr w:type="spellEnd"/>
    </w:p>
    <w:p w14:paraId="3617EF26" w14:textId="77777777" w:rsidR="00817A63" w:rsidRDefault="00817A63" w:rsidP="00817A63"/>
    <w:p w14:paraId="1572B622" w14:textId="71B3F4C1" w:rsidR="00817A63" w:rsidRDefault="006C311A" w:rsidP="00817A63">
      <w:r>
        <w:t>Furthermore, another</w:t>
      </w:r>
      <w:r w:rsidR="00817A63">
        <w:t xml:space="preserve"> aspect of lockdown is </w:t>
      </w:r>
      <w:r>
        <w:t xml:space="preserve">the </w:t>
      </w:r>
      <w:r w:rsidR="00817A63">
        <w:t xml:space="preserve">duration of </w:t>
      </w:r>
      <w:r>
        <w:t xml:space="preserve">the </w:t>
      </w:r>
      <w:r w:rsidR="00817A63">
        <w:t>lockdown period. While model selection has a sizable impact o</w:t>
      </w:r>
      <w:r>
        <w:t>n</w:t>
      </w:r>
      <w:r w:rsidR="00817A63">
        <w:t xml:space="preserve"> lockdown effectiveness</w:t>
      </w:r>
      <w:r>
        <w:t>.</w:t>
      </w:r>
      <w:r w:rsidR="00817A63">
        <w:t xml:space="preserve"> </w:t>
      </w:r>
      <w:r>
        <w:t>D</w:t>
      </w:r>
      <w:r w:rsidR="00817A63">
        <w:t xml:space="preserve">uration also plays a </w:t>
      </w:r>
      <w:r>
        <w:t>significant</w:t>
      </w:r>
      <w:r w:rsidR="00817A63">
        <w:t xml:space="preserve"> part in the </w:t>
      </w:r>
      <w:r w:rsidR="00817A63">
        <w:lastRenderedPageBreak/>
        <w:t xml:space="preserve">process. As </w:t>
      </w:r>
      <w:r>
        <w:t>shown in</w:t>
      </w:r>
      <w:r w:rsidR="00817A63">
        <w:t xml:space="preserve"> </w:t>
      </w:r>
      <w:r>
        <w:fldChar w:fldCharType="begin"/>
      </w:r>
      <w:r>
        <w:instrText xml:space="preserve"> REF _Ref70974632 \h </w:instrText>
      </w:r>
      <w:r>
        <w:fldChar w:fldCharType="separate"/>
      </w:r>
      <w:r w:rsidR="00CE4FE4">
        <w:t xml:space="preserve">Figure </w:t>
      </w:r>
      <w:r w:rsidR="00CE4FE4">
        <w:rPr>
          <w:noProof/>
        </w:rPr>
        <w:t>18</w:t>
      </w:r>
      <w:r>
        <w:fldChar w:fldCharType="end"/>
      </w:r>
      <w:r w:rsidR="00817A63">
        <w:t xml:space="preserve">, it holds for all models that </w:t>
      </w:r>
      <w:r>
        <w:t xml:space="preserve">the </w:t>
      </w:r>
      <w:r w:rsidR="00817A63">
        <w:t>effectiveness</w:t>
      </w:r>
      <w:r>
        <w:t xml:space="preserve"> of lockdown</w:t>
      </w:r>
      <w:r w:rsidR="00817A63">
        <w:t xml:space="preserve"> </w:t>
      </w:r>
      <w:r>
        <w:t xml:space="preserve">increases </w:t>
      </w:r>
      <w:r w:rsidR="00817A63">
        <w:t>with lockdown duration. However, it is worth pointing out that there is a sizeable flattening happening towards the end of the lockdown curve</w:t>
      </w:r>
      <w:r>
        <w:t>, indicating</w:t>
      </w:r>
      <w:r w:rsidR="00817A63">
        <w:t xml:space="preserve"> that locking down for </w:t>
      </w:r>
      <w:r>
        <w:t xml:space="preserve">an </w:t>
      </w:r>
      <w:r w:rsidR="00817A63">
        <w:t xml:space="preserve">extended period achieves little while costing too much. Depending on </w:t>
      </w:r>
      <w:r>
        <w:t xml:space="preserve">the </w:t>
      </w:r>
      <w:r w:rsidR="00817A63">
        <w:t xml:space="preserve">government’s tolerance level, different durations can be chosen. </w:t>
      </w:r>
      <w:r>
        <w:t>The</w:t>
      </w:r>
      <w:r w:rsidR="00817A63">
        <w:t xml:space="preserve"> common 14-day lockdown selection seems like a balanced option for effectiveness and costs.</w:t>
      </w:r>
    </w:p>
    <w:p w14:paraId="7C6AE355" w14:textId="77777777" w:rsidR="00817A63" w:rsidRPr="00817A63" w:rsidRDefault="00817A63" w:rsidP="00817A63"/>
    <w:p w14:paraId="5D213BC1" w14:textId="22159D48" w:rsidR="00881729" w:rsidRDefault="00881729" w:rsidP="00881729"/>
    <w:p w14:paraId="5BFD1CAC" w14:textId="2182D31B" w:rsidR="004B7AD8" w:rsidRDefault="004B7AD8" w:rsidP="00881729"/>
    <w:p w14:paraId="5E2AE9A4" w14:textId="715D2454" w:rsidR="00D26808" w:rsidRDefault="006C311A" w:rsidP="00881729">
      <w:r>
        <w:rPr>
          <w:noProof/>
        </w:rPr>
        <w:drawing>
          <wp:inline distT="0" distB="0" distL="0" distR="0" wp14:anchorId="1D479883" wp14:editId="05DA4841">
            <wp:extent cx="5731510" cy="57404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5740400"/>
                    </a:xfrm>
                    <a:prstGeom prst="rect">
                      <a:avLst/>
                    </a:prstGeom>
                  </pic:spPr>
                </pic:pic>
              </a:graphicData>
            </a:graphic>
          </wp:inline>
        </w:drawing>
      </w:r>
    </w:p>
    <w:p w14:paraId="42AEE608" w14:textId="3829AD2C" w:rsidR="006C311A" w:rsidRDefault="006C311A" w:rsidP="006C311A">
      <w:pPr>
        <w:pStyle w:val="Caption"/>
        <w:jc w:val="center"/>
      </w:pPr>
      <w:bookmarkStart w:id="38" w:name="_Ref70974632"/>
      <w:bookmarkStart w:id="39" w:name="_Toc70975278"/>
      <w:r>
        <w:t xml:space="preserve">Figure </w:t>
      </w:r>
      <w:r w:rsidR="00A76B1A">
        <w:fldChar w:fldCharType="begin"/>
      </w:r>
      <w:r w:rsidR="00A76B1A">
        <w:instrText xml:space="preserve"> SEQ Figure \* ARABIC </w:instrText>
      </w:r>
      <w:r w:rsidR="00A76B1A">
        <w:fldChar w:fldCharType="separate"/>
      </w:r>
      <w:r w:rsidR="00CE4FE4">
        <w:rPr>
          <w:noProof/>
        </w:rPr>
        <w:t>18</w:t>
      </w:r>
      <w:r w:rsidR="00A76B1A">
        <w:rPr>
          <w:noProof/>
        </w:rPr>
        <w:fldChar w:fldCharType="end"/>
      </w:r>
      <w:bookmarkEnd w:id="38"/>
      <w:r>
        <w:t xml:space="preserve">: Sensitivity of the duration of the lockdown period on the </w:t>
      </w:r>
      <w:r w:rsidR="00CE4FE4">
        <w:t>effectiveness</w:t>
      </w:r>
      <w:bookmarkEnd w:id="39"/>
    </w:p>
    <w:p w14:paraId="5D30F709" w14:textId="787566A2" w:rsidR="00C74DE0" w:rsidRDefault="00C74DE0" w:rsidP="00BC7F9F">
      <w:pPr>
        <w:pStyle w:val="Heading1"/>
      </w:pPr>
      <w:r w:rsidRPr="00DA4FAF">
        <w:t>Conclusion</w:t>
      </w:r>
    </w:p>
    <w:p w14:paraId="4AEF5009" w14:textId="53FFA9B5" w:rsidR="00B3074D" w:rsidRDefault="006C311A" w:rsidP="00B3074D">
      <w:r>
        <w:t xml:space="preserve">This paper examined three innovative approaches of lockdown: gravity index-based lockdown, homophily clustering-based lockdown, and hybrid approach of lockdown. The idea behind those </w:t>
      </w:r>
      <w:r>
        <w:lastRenderedPageBreak/>
        <w:t>proposal is that ’similarity’ and ’connectivity’ of suburbs might play a significant part of virus local transmission, as opposed to a naive approach of purely considering adjacent suburbs or areas. The results turned out to back this idea with all models outperforming their respectively benchmark models with similar number of suburbs subject to lockdown. The other aspect of lockdown is lockdown duration. Based on analysis performed, every lockdown strategy including the benchmark ones would have better effectiveness if lockdown duration were higher. However, the other aspect of lockdown is the economic costs of doing so - with the lockdown effectiveness curve almost flat after 14 days, the most common lockdown period of 14 days is not without any virtue. Insights around modelling and lockdown period selection in this paper can hopefully inform policy makers to achieve a higher effectiveness/cost ratio in their virus management process.</w:t>
      </w:r>
    </w:p>
    <w:p w14:paraId="3C8DF431" w14:textId="680B8F43" w:rsidR="00B3074D" w:rsidRDefault="00B3074D" w:rsidP="00B3074D">
      <w:pPr>
        <w:pStyle w:val="Heading1"/>
      </w:pPr>
      <w:r>
        <w:t>Further research</w:t>
      </w:r>
    </w:p>
    <w:p w14:paraId="2A8F31FA" w14:textId="6EACA5D5" w:rsidR="002B58D5" w:rsidRDefault="00B3074D" w:rsidP="00B3074D">
      <w:r>
        <w:t>The methodology applied in the report can be extended to other geographic areas suffering from the Covid-19, especially with some data from the United States where the number of cases is more significant</w:t>
      </w:r>
      <w:r w:rsidR="006868CD">
        <w:t>. T</w:t>
      </w:r>
      <w:r>
        <w:t xml:space="preserve">he </w:t>
      </w:r>
      <w:r w:rsidR="006868CD">
        <w:t xml:space="preserve">US </w:t>
      </w:r>
      <w:r>
        <w:t>data is</w:t>
      </w:r>
      <w:r w:rsidR="006868CD">
        <w:t xml:space="preserve"> also</w:t>
      </w:r>
      <w:r>
        <w:t xml:space="preserve"> available in more detail, such as the percentage of antibody rate for New York City by Modified Zip Code Tabulation Areas (MODZCTA) as shown in </w:t>
      </w:r>
      <w:r w:rsidR="002B58D5">
        <w:rPr>
          <w:highlight w:val="yellow"/>
        </w:rPr>
        <w:fldChar w:fldCharType="begin"/>
      </w:r>
      <w:r w:rsidR="002B58D5">
        <w:instrText xml:space="preserve"> REF _Ref70974779 \h </w:instrText>
      </w:r>
      <w:r w:rsidR="002B58D5">
        <w:rPr>
          <w:highlight w:val="yellow"/>
        </w:rPr>
      </w:r>
      <w:r w:rsidR="002B58D5">
        <w:rPr>
          <w:highlight w:val="yellow"/>
        </w:rPr>
        <w:fldChar w:fldCharType="separate"/>
      </w:r>
      <w:r w:rsidR="00CE4FE4">
        <w:t xml:space="preserve">Figure </w:t>
      </w:r>
      <w:r w:rsidR="00CE4FE4">
        <w:rPr>
          <w:noProof/>
        </w:rPr>
        <w:t>19</w:t>
      </w:r>
      <w:r w:rsidR="002B58D5">
        <w:rPr>
          <w:highlight w:val="yellow"/>
        </w:rPr>
        <w:fldChar w:fldCharType="end"/>
      </w:r>
      <w:r w:rsidR="002B58D5">
        <w:t xml:space="preserve">. </w:t>
      </w:r>
    </w:p>
    <w:p w14:paraId="56B6A8A0" w14:textId="75D29446" w:rsidR="00B3074D" w:rsidRDefault="00B3074D" w:rsidP="00B3074D">
      <w:r>
        <w:rPr>
          <w:noProof/>
        </w:rPr>
        <w:drawing>
          <wp:inline distT="0" distB="0" distL="0" distR="0" wp14:anchorId="46B3CF94" wp14:editId="21B41E7E">
            <wp:extent cx="5731510" cy="36969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696970"/>
                    </a:xfrm>
                    <a:prstGeom prst="rect">
                      <a:avLst/>
                    </a:prstGeom>
                  </pic:spPr>
                </pic:pic>
              </a:graphicData>
            </a:graphic>
          </wp:inline>
        </w:drawing>
      </w:r>
    </w:p>
    <w:p w14:paraId="60FBE368" w14:textId="6EB743AC" w:rsidR="002B58D5" w:rsidRPr="00B3074D" w:rsidRDefault="002B58D5" w:rsidP="002B58D5">
      <w:pPr>
        <w:pStyle w:val="Caption"/>
        <w:jc w:val="center"/>
      </w:pPr>
      <w:bookmarkStart w:id="40" w:name="_Ref70974779"/>
      <w:bookmarkStart w:id="41" w:name="_Toc70975279"/>
      <w:r>
        <w:t xml:space="preserve">Figure </w:t>
      </w:r>
      <w:r w:rsidR="00A76B1A">
        <w:fldChar w:fldCharType="begin"/>
      </w:r>
      <w:r w:rsidR="00A76B1A">
        <w:instrText xml:space="preserve"> SEQ Figure \* ARABIC </w:instrText>
      </w:r>
      <w:r w:rsidR="00A76B1A">
        <w:fldChar w:fldCharType="separate"/>
      </w:r>
      <w:r w:rsidR="00CE4FE4">
        <w:rPr>
          <w:noProof/>
        </w:rPr>
        <w:t>19</w:t>
      </w:r>
      <w:r w:rsidR="00A76B1A">
        <w:rPr>
          <w:noProof/>
        </w:rPr>
        <w:fldChar w:fldCharType="end"/>
      </w:r>
      <w:bookmarkEnd w:id="40"/>
      <w:r>
        <w:t>: Total Covid-19 antibody rate (%) by MODZCTA (NYC)</w:t>
      </w:r>
      <w:bookmarkEnd w:id="41"/>
    </w:p>
    <w:p w14:paraId="358370FA" w14:textId="13859755" w:rsidR="00B3074D" w:rsidRPr="00B3074D" w:rsidRDefault="006868CD" w:rsidP="00B3074D">
      <w:r>
        <w:t xml:space="preserve">Further analysis based on the US data is out of the scope of this report due to the submission deadline. We hope to further the research to broader geography after receiving feedback from the </w:t>
      </w:r>
      <w:proofErr w:type="spellStart"/>
      <w:r>
        <w:t>TAs.</w:t>
      </w:r>
      <w:proofErr w:type="spellEnd"/>
      <w:r>
        <w:t xml:space="preserve">  </w:t>
      </w:r>
    </w:p>
    <w:p w14:paraId="45ADEFFF" w14:textId="28E8368B" w:rsidR="006C63A8" w:rsidRDefault="006C63A8" w:rsidP="006C63A8"/>
    <w:p w14:paraId="33C0B4BC" w14:textId="77777777" w:rsidR="006C63A8" w:rsidRDefault="006C63A8">
      <w:pPr>
        <w:rPr>
          <w:rFonts w:asciiTheme="majorHAnsi" w:eastAsiaTheme="majorEastAsia" w:hAnsiTheme="majorHAnsi" w:cstheme="majorBidi"/>
          <w:color w:val="2F5496" w:themeColor="accent1" w:themeShade="BF"/>
          <w:sz w:val="32"/>
          <w:szCs w:val="32"/>
        </w:rPr>
      </w:pPr>
      <w:r>
        <w:br w:type="page"/>
      </w:r>
    </w:p>
    <w:p w14:paraId="6F813481" w14:textId="2DA02A8D" w:rsidR="006C63A8" w:rsidRPr="006C63A8" w:rsidRDefault="007450C3" w:rsidP="006C63A8">
      <w:pPr>
        <w:pStyle w:val="Heading1"/>
      </w:pPr>
      <w:r>
        <w:lastRenderedPageBreak/>
        <w:t>Table of r</w:t>
      </w:r>
      <w:r w:rsidR="006C63A8">
        <w:t>eference</w:t>
      </w:r>
    </w:p>
    <w:p w14:paraId="02994F5D" w14:textId="630D47B6" w:rsidR="006C63A8" w:rsidRDefault="006C63A8" w:rsidP="00AA38DD">
      <w:pPr>
        <w:rPr>
          <w:sz w:val="24"/>
          <w:szCs w:val="24"/>
        </w:rPr>
      </w:pPr>
      <w:proofErr w:type="spellStart"/>
      <w:r>
        <w:rPr>
          <w:sz w:val="24"/>
          <w:szCs w:val="24"/>
        </w:rPr>
        <w:t>Bindiya</w:t>
      </w:r>
      <w:proofErr w:type="spellEnd"/>
      <w:r>
        <w:rPr>
          <w:sz w:val="24"/>
          <w:szCs w:val="24"/>
        </w:rPr>
        <w:t xml:space="preserve"> Varghese and K. </w:t>
      </w:r>
      <w:proofErr w:type="spellStart"/>
      <w:r>
        <w:rPr>
          <w:sz w:val="24"/>
          <w:szCs w:val="24"/>
        </w:rPr>
        <w:t>Poulose</w:t>
      </w:r>
      <w:proofErr w:type="spellEnd"/>
      <w:r>
        <w:rPr>
          <w:sz w:val="24"/>
          <w:szCs w:val="24"/>
        </w:rPr>
        <w:t xml:space="preserve"> Jacob (2014), Spatial Clustering Algorithms – An Overview, Asia Journal of Computer Science and Information Technology, January 2014, sourced from: </w:t>
      </w:r>
      <w:hyperlink r:id="rId38" w:history="1">
        <w:r w:rsidRPr="002B1AA2">
          <w:rPr>
            <w:rStyle w:val="Hyperlink"/>
            <w:sz w:val="24"/>
            <w:szCs w:val="24"/>
          </w:rPr>
          <w:t>https://www.researchgate.net/publication/235605835_Spatial_Clustering_Algorithms-_An_Overview</w:t>
        </w:r>
      </w:hyperlink>
      <w:r>
        <w:rPr>
          <w:sz w:val="24"/>
          <w:szCs w:val="24"/>
        </w:rPr>
        <w:t xml:space="preserve"> </w:t>
      </w:r>
    </w:p>
    <w:p w14:paraId="67689FBB" w14:textId="0F84F7C6" w:rsidR="006C63A8" w:rsidRDefault="006C63A8" w:rsidP="006C63A8">
      <w:pPr>
        <w:rPr>
          <w:sz w:val="24"/>
          <w:szCs w:val="24"/>
        </w:rPr>
      </w:pPr>
      <w:r>
        <w:rPr>
          <w:sz w:val="24"/>
          <w:szCs w:val="24"/>
        </w:rPr>
        <w:t xml:space="preserve">Scott Baier and Samuel </w:t>
      </w:r>
      <w:proofErr w:type="spellStart"/>
      <w:r>
        <w:rPr>
          <w:sz w:val="24"/>
          <w:szCs w:val="24"/>
        </w:rPr>
        <w:t>Standaert</w:t>
      </w:r>
      <w:proofErr w:type="spellEnd"/>
      <w:r>
        <w:rPr>
          <w:sz w:val="24"/>
          <w:szCs w:val="24"/>
        </w:rPr>
        <w:t xml:space="preserve"> (2020), Gravity Models and Empirical Trade, Oxford Research Encyclopedias, source from: </w:t>
      </w:r>
      <w:hyperlink r:id="rId39" w:anchor="acrefore-9780190625979-e-327-bibItem-0048" w:history="1">
        <w:r w:rsidRPr="002B1AA2">
          <w:rPr>
            <w:rStyle w:val="Hyperlink"/>
            <w:sz w:val="24"/>
            <w:szCs w:val="24"/>
          </w:rPr>
          <w:t>https://oxfordre.com/economics/view/10.1093/acrefore/9780190625979.001.0001/acrefore-9780190625979-e-327#acrefore-9780190625979-e-327-bibItem-0048</w:t>
        </w:r>
      </w:hyperlink>
      <w:r>
        <w:rPr>
          <w:sz w:val="24"/>
          <w:szCs w:val="24"/>
        </w:rPr>
        <w:t xml:space="preserve"> </w:t>
      </w:r>
    </w:p>
    <w:p w14:paraId="6BEBC544" w14:textId="7B22148F" w:rsidR="006C63A8" w:rsidRDefault="006C63A8" w:rsidP="00AA38DD">
      <w:pPr>
        <w:rPr>
          <w:sz w:val="24"/>
          <w:szCs w:val="24"/>
        </w:rPr>
      </w:pPr>
      <w:r>
        <w:rPr>
          <w:sz w:val="24"/>
          <w:szCs w:val="24"/>
        </w:rPr>
        <w:t xml:space="preserve">Vadim A. </w:t>
      </w:r>
      <w:proofErr w:type="spellStart"/>
      <w:r>
        <w:rPr>
          <w:sz w:val="24"/>
          <w:szCs w:val="24"/>
        </w:rPr>
        <w:t>Karatayev</w:t>
      </w:r>
      <w:proofErr w:type="spellEnd"/>
      <w:r>
        <w:rPr>
          <w:sz w:val="24"/>
          <w:szCs w:val="24"/>
        </w:rPr>
        <w:t xml:space="preserve">, Madhur Anand, and Chris T. </w:t>
      </w:r>
      <w:proofErr w:type="spellStart"/>
      <w:r>
        <w:rPr>
          <w:sz w:val="24"/>
          <w:szCs w:val="24"/>
        </w:rPr>
        <w:t>Bauch</w:t>
      </w:r>
      <w:proofErr w:type="spellEnd"/>
      <w:r>
        <w:rPr>
          <w:sz w:val="24"/>
          <w:szCs w:val="24"/>
        </w:rPr>
        <w:t xml:space="preserve"> (2020), Local lockdowns outperform global lockdown on the far side of the COVID-19 epidemic curve, Proceedings of the National Academy of Science of the United States of America (PNAS), September 2019, sourced from: </w:t>
      </w:r>
      <w:hyperlink r:id="rId40" w:history="1">
        <w:r w:rsidRPr="002B1AA2">
          <w:rPr>
            <w:rStyle w:val="Hyperlink"/>
            <w:sz w:val="24"/>
            <w:szCs w:val="24"/>
          </w:rPr>
          <w:t>https://www.pnas.org/content/117/39/24575</w:t>
        </w:r>
      </w:hyperlink>
      <w:r>
        <w:rPr>
          <w:sz w:val="24"/>
          <w:szCs w:val="24"/>
        </w:rPr>
        <w:t xml:space="preserve"> </w:t>
      </w:r>
    </w:p>
    <w:p w14:paraId="4364F710" w14:textId="77777777" w:rsidR="006C63A8" w:rsidRPr="006C63A8" w:rsidRDefault="006C63A8" w:rsidP="00AA38DD">
      <w:pPr>
        <w:rPr>
          <w:sz w:val="24"/>
          <w:szCs w:val="24"/>
        </w:rPr>
      </w:pPr>
    </w:p>
    <w:p w14:paraId="7C521703" w14:textId="77777777" w:rsidR="00AA38DD" w:rsidRDefault="00AA38DD">
      <w:pPr>
        <w:rPr>
          <w:b/>
          <w:bCs/>
          <w:sz w:val="24"/>
          <w:szCs w:val="24"/>
        </w:rPr>
      </w:pPr>
      <w:r>
        <w:rPr>
          <w:b/>
          <w:bCs/>
          <w:sz w:val="24"/>
          <w:szCs w:val="24"/>
        </w:rPr>
        <w:br w:type="page"/>
      </w:r>
    </w:p>
    <w:p w14:paraId="6B5B9E19" w14:textId="169CA0C0" w:rsidR="00AA38DD" w:rsidRPr="00AA38DD" w:rsidRDefault="00AA38DD" w:rsidP="00BC7F9F">
      <w:pPr>
        <w:pStyle w:val="Heading1"/>
      </w:pPr>
      <w:r>
        <w:lastRenderedPageBreak/>
        <w:t>Appendix</w:t>
      </w:r>
    </w:p>
    <w:p w14:paraId="7F5B4464" w14:textId="11CF9CB7" w:rsidR="00AA38DD" w:rsidRPr="002F24FD" w:rsidRDefault="00AA38DD" w:rsidP="002F24FD">
      <w:pPr>
        <w:pStyle w:val="Heading2"/>
        <w:numPr>
          <w:ilvl w:val="0"/>
          <w:numId w:val="0"/>
        </w:numPr>
        <w:ind w:left="576" w:hanging="576"/>
        <w:rPr>
          <w:b/>
          <w:bCs/>
        </w:rPr>
      </w:pPr>
      <w:bookmarkStart w:id="42" w:name="_Ref70970155"/>
      <w:r w:rsidRPr="002F24FD">
        <w:rPr>
          <w:b/>
          <w:bCs/>
        </w:rPr>
        <w:t>Covid-19 related news timeline in Australia, 2020</w:t>
      </w:r>
      <w:bookmarkEnd w:id="42"/>
    </w:p>
    <w:p w14:paraId="19400DA7" w14:textId="657BA38A" w:rsidR="00AA38DD" w:rsidRDefault="00AA38DD" w:rsidP="00AA38DD">
      <w:pPr>
        <w:rPr>
          <w:sz w:val="24"/>
          <w:szCs w:val="24"/>
        </w:rPr>
      </w:pPr>
      <w:r>
        <w:rPr>
          <w:sz w:val="24"/>
          <w:szCs w:val="24"/>
        </w:rPr>
        <w:t xml:space="preserve">Source: </w:t>
      </w:r>
      <w:hyperlink r:id="rId41" w:history="1">
        <w:r w:rsidRPr="008D3266">
          <w:rPr>
            <w:rStyle w:val="Hyperlink"/>
            <w:sz w:val="24"/>
            <w:szCs w:val="24"/>
          </w:rPr>
          <w:t>https://deborahalupton.medium.com/timeline-of-covid-19-in-australia-1f7df6ca5f23</w:t>
        </w:r>
      </w:hyperlink>
      <w:r>
        <w:rPr>
          <w:sz w:val="24"/>
          <w:szCs w:val="24"/>
        </w:rPr>
        <w:t xml:space="preserve"> </w:t>
      </w:r>
    </w:p>
    <w:p w14:paraId="317AF7EE" w14:textId="7F265E53" w:rsidR="00AA38DD" w:rsidRDefault="00AA38DD" w:rsidP="00AA38DD">
      <w:pPr>
        <w:rPr>
          <w:sz w:val="24"/>
          <w:szCs w:val="24"/>
        </w:rPr>
      </w:pPr>
      <w:r>
        <w:rPr>
          <w:sz w:val="24"/>
          <w:szCs w:val="24"/>
        </w:rPr>
        <w:t xml:space="preserve">Visualisation: </w:t>
      </w:r>
    </w:p>
    <w:p w14:paraId="7DFD996C" w14:textId="26B71A39" w:rsidR="00AA38DD" w:rsidRDefault="00AA38DD" w:rsidP="00AA38DD">
      <w:pPr>
        <w:rPr>
          <w:sz w:val="24"/>
          <w:szCs w:val="24"/>
        </w:rPr>
      </w:pPr>
      <w:r>
        <w:rPr>
          <w:noProof/>
        </w:rPr>
        <w:drawing>
          <wp:inline distT="0" distB="0" distL="0" distR="0" wp14:anchorId="78B2B00C" wp14:editId="34FB45F2">
            <wp:extent cx="5731510" cy="689165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6891655"/>
                    </a:xfrm>
                    <a:prstGeom prst="rect">
                      <a:avLst/>
                    </a:prstGeom>
                  </pic:spPr>
                </pic:pic>
              </a:graphicData>
            </a:graphic>
          </wp:inline>
        </w:drawing>
      </w:r>
    </w:p>
    <w:p w14:paraId="5975D738" w14:textId="1095CFB3" w:rsidR="00AA38DD" w:rsidRPr="00AA38DD" w:rsidRDefault="00AA38DD" w:rsidP="00AA38DD">
      <w:pPr>
        <w:rPr>
          <w:sz w:val="24"/>
          <w:szCs w:val="24"/>
        </w:rPr>
      </w:pPr>
      <w:r>
        <w:rPr>
          <w:noProof/>
        </w:rPr>
        <w:lastRenderedPageBreak/>
        <w:drawing>
          <wp:inline distT="0" distB="0" distL="0" distR="0" wp14:anchorId="5E4DC8F0" wp14:editId="4178F62D">
            <wp:extent cx="5731510" cy="68497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6849745"/>
                    </a:xfrm>
                    <a:prstGeom prst="rect">
                      <a:avLst/>
                    </a:prstGeom>
                  </pic:spPr>
                </pic:pic>
              </a:graphicData>
            </a:graphic>
          </wp:inline>
        </w:drawing>
      </w:r>
    </w:p>
    <w:p w14:paraId="4B0C4C91" w14:textId="3B75F69C" w:rsidR="00AA38DD" w:rsidRDefault="00AA38DD">
      <w:pPr>
        <w:rPr>
          <w:b/>
          <w:bCs/>
          <w:sz w:val="24"/>
          <w:szCs w:val="24"/>
        </w:rPr>
      </w:pPr>
    </w:p>
    <w:sectPr w:rsidR="00AA38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13255E"/>
    <w:multiLevelType w:val="multilevel"/>
    <w:tmpl w:val="7654E8C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2A18126E"/>
    <w:multiLevelType w:val="hybridMultilevel"/>
    <w:tmpl w:val="7BBC5EF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356D458E"/>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8D57F3F"/>
    <w:multiLevelType w:val="hybridMultilevel"/>
    <w:tmpl w:val="E800EA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B613252"/>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64806A6"/>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
  </w:num>
  <w:num w:numId="2">
    <w:abstractNumId w:val="0"/>
  </w:num>
  <w:num w:numId="3">
    <w:abstractNumId w:val="3"/>
  </w:num>
  <w:num w:numId="4">
    <w:abstractNumId w:val="4"/>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yNTAwM7M0NTO2tLBQ0lEKTi0uzszPAykwNKgFAA8gzkMtAAAA"/>
  </w:docVars>
  <w:rsids>
    <w:rsidRoot w:val="007750E6"/>
    <w:rsid w:val="00006FDF"/>
    <w:rsid w:val="0001516B"/>
    <w:rsid w:val="00027B8B"/>
    <w:rsid w:val="0004751C"/>
    <w:rsid w:val="00047CBE"/>
    <w:rsid w:val="00053B3F"/>
    <w:rsid w:val="000712A3"/>
    <w:rsid w:val="000808B7"/>
    <w:rsid w:val="00095B05"/>
    <w:rsid w:val="000E71B1"/>
    <w:rsid w:val="000F664A"/>
    <w:rsid w:val="001064B3"/>
    <w:rsid w:val="001331FD"/>
    <w:rsid w:val="001621B4"/>
    <w:rsid w:val="001716A4"/>
    <w:rsid w:val="0019475D"/>
    <w:rsid w:val="001B0ACB"/>
    <w:rsid w:val="001B4CF3"/>
    <w:rsid w:val="001B6493"/>
    <w:rsid w:val="00220837"/>
    <w:rsid w:val="00223DAD"/>
    <w:rsid w:val="00235C74"/>
    <w:rsid w:val="00241D54"/>
    <w:rsid w:val="002646C4"/>
    <w:rsid w:val="00266718"/>
    <w:rsid w:val="002770F8"/>
    <w:rsid w:val="00290EA6"/>
    <w:rsid w:val="002B00CF"/>
    <w:rsid w:val="002B07BA"/>
    <w:rsid w:val="002B58D5"/>
    <w:rsid w:val="002B7637"/>
    <w:rsid w:val="002C0828"/>
    <w:rsid w:val="002C5280"/>
    <w:rsid w:val="002F24FD"/>
    <w:rsid w:val="00306646"/>
    <w:rsid w:val="00316A0B"/>
    <w:rsid w:val="003179A0"/>
    <w:rsid w:val="0035764F"/>
    <w:rsid w:val="00374563"/>
    <w:rsid w:val="003D4C36"/>
    <w:rsid w:val="00406A90"/>
    <w:rsid w:val="00414854"/>
    <w:rsid w:val="00414F69"/>
    <w:rsid w:val="004175A5"/>
    <w:rsid w:val="00463963"/>
    <w:rsid w:val="00466261"/>
    <w:rsid w:val="00471B7C"/>
    <w:rsid w:val="0048511C"/>
    <w:rsid w:val="00493853"/>
    <w:rsid w:val="004A4736"/>
    <w:rsid w:val="004B2D39"/>
    <w:rsid w:val="004B7AD8"/>
    <w:rsid w:val="00502974"/>
    <w:rsid w:val="005214AF"/>
    <w:rsid w:val="00526D2F"/>
    <w:rsid w:val="00530C57"/>
    <w:rsid w:val="00544075"/>
    <w:rsid w:val="00555ECE"/>
    <w:rsid w:val="00567AF1"/>
    <w:rsid w:val="00574268"/>
    <w:rsid w:val="005C4A3D"/>
    <w:rsid w:val="005D5CDF"/>
    <w:rsid w:val="005E64D2"/>
    <w:rsid w:val="005F0C19"/>
    <w:rsid w:val="005F0E60"/>
    <w:rsid w:val="005F1240"/>
    <w:rsid w:val="005F1E1B"/>
    <w:rsid w:val="0061652F"/>
    <w:rsid w:val="00636AA5"/>
    <w:rsid w:val="006401D2"/>
    <w:rsid w:val="00655F33"/>
    <w:rsid w:val="00684B93"/>
    <w:rsid w:val="006857DC"/>
    <w:rsid w:val="006868CD"/>
    <w:rsid w:val="00693A7F"/>
    <w:rsid w:val="00695AF6"/>
    <w:rsid w:val="00695E7E"/>
    <w:rsid w:val="006A240A"/>
    <w:rsid w:val="006A25B1"/>
    <w:rsid w:val="006B514F"/>
    <w:rsid w:val="006C311A"/>
    <w:rsid w:val="006C63A8"/>
    <w:rsid w:val="006E1D73"/>
    <w:rsid w:val="00706A4F"/>
    <w:rsid w:val="00727EF0"/>
    <w:rsid w:val="00730073"/>
    <w:rsid w:val="00730ED3"/>
    <w:rsid w:val="00737D85"/>
    <w:rsid w:val="007450C3"/>
    <w:rsid w:val="007664FD"/>
    <w:rsid w:val="007750E6"/>
    <w:rsid w:val="007E0B4B"/>
    <w:rsid w:val="007E0DD7"/>
    <w:rsid w:val="00817A63"/>
    <w:rsid w:val="00861DCF"/>
    <w:rsid w:val="00881729"/>
    <w:rsid w:val="0088178F"/>
    <w:rsid w:val="00892EAF"/>
    <w:rsid w:val="008954A3"/>
    <w:rsid w:val="008C0E85"/>
    <w:rsid w:val="0092673B"/>
    <w:rsid w:val="00932351"/>
    <w:rsid w:val="009450CC"/>
    <w:rsid w:val="009713F1"/>
    <w:rsid w:val="0097205F"/>
    <w:rsid w:val="00973AC3"/>
    <w:rsid w:val="00975FFC"/>
    <w:rsid w:val="009A3575"/>
    <w:rsid w:val="009E2C27"/>
    <w:rsid w:val="00A56191"/>
    <w:rsid w:val="00A616CF"/>
    <w:rsid w:val="00A72F85"/>
    <w:rsid w:val="00A76B1A"/>
    <w:rsid w:val="00AA1D37"/>
    <w:rsid w:val="00AA38DD"/>
    <w:rsid w:val="00B14444"/>
    <w:rsid w:val="00B3074D"/>
    <w:rsid w:val="00B41634"/>
    <w:rsid w:val="00B46273"/>
    <w:rsid w:val="00B47D4F"/>
    <w:rsid w:val="00B67771"/>
    <w:rsid w:val="00B84E88"/>
    <w:rsid w:val="00B87AFD"/>
    <w:rsid w:val="00B87CE6"/>
    <w:rsid w:val="00BA4481"/>
    <w:rsid w:val="00BC7F9F"/>
    <w:rsid w:val="00C63D8B"/>
    <w:rsid w:val="00C74DE0"/>
    <w:rsid w:val="00CA0361"/>
    <w:rsid w:val="00CA4C8B"/>
    <w:rsid w:val="00CB397F"/>
    <w:rsid w:val="00CC0B37"/>
    <w:rsid w:val="00CE4FE4"/>
    <w:rsid w:val="00CF6FAB"/>
    <w:rsid w:val="00D23377"/>
    <w:rsid w:val="00D26808"/>
    <w:rsid w:val="00D70321"/>
    <w:rsid w:val="00D736B7"/>
    <w:rsid w:val="00D87EC0"/>
    <w:rsid w:val="00DA4FAF"/>
    <w:rsid w:val="00DD68EA"/>
    <w:rsid w:val="00E30D4A"/>
    <w:rsid w:val="00E31255"/>
    <w:rsid w:val="00E413E3"/>
    <w:rsid w:val="00E543D2"/>
    <w:rsid w:val="00E827DE"/>
    <w:rsid w:val="00E91E45"/>
    <w:rsid w:val="00EA792A"/>
    <w:rsid w:val="00EC1DEF"/>
    <w:rsid w:val="00F50CD4"/>
    <w:rsid w:val="00F52DF8"/>
    <w:rsid w:val="00F732D0"/>
    <w:rsid w:val="00F836E4"/>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25E03"/>
  <w15:chartTrackingRefBased/>
  <w15:docId w15:val="{2F5B9EB6-9F1C-40D2-B893-3006E44EF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751C"/>
  </w:style>
  <w:style w:type="paragraph" w:styleId="Heading1">
    <w:name w:val="heading 1"/>
    <w:basedOn w:val="Normal"/>
    <w:next w:val="Normal"/>
    <w:link w:val="Heading1Char"/>
    <w:uiPriority w:val="9"/>
    <w:qFormat/>
    <w:rsid w:val="00BC7F9F"/>
    <w:pPr>
      <w:keepNext/>
      <w:keepLines/>
      <w:numPr>
        <w:numId w:val="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C7F9F"/>
    <w:pPr>
      <w:keepNext/>
      <w:keepLines/>
      <w:numPr>
        <w:ilvl w:val="1"/>
        <w:numId w:val="6"/>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450C3"/>
    <w:pPr>
      <w:keepNext/>
      <w:keepLines/>
      <w:numPr>
        <w:ilvl w:val="2"/>
        <w:numId w:val="6"/>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450C3"/>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450C3"/>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450C3"/>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450C3"/>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450C3"/>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50C3"/>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5280"/>
    <w:pPr>
      <w:ind w:left="720"/>
      <w:contextualSpacing/>
    </w:pPr>
  </w:style>
  <w:style w:type="character" w:styleId="Hyperlink">
    <w:name w:val="Hyperlink"/>
    <w:basedOn w:val="DefaultParagraphFont"/>
    <w:uiPriority w:val="99"/>
    <w:unhideWhenUsed/>
    <w:rsid w:val="00695E7E"/>
    <w:rPr>
      <w:color w:val="0563C1" w:themeColor="hyperlink"/>
      <w:u w:val="single"/>
    </w:rPr>
  </w:style>
  <w:style w:type="character" w:styleId="UnresolvedMention">
    <w:name w:val="Unresolved Mention"/>
    <w:basedOn w:val="DefaultParagraphFont"/>
    <w:uiPriority w:val="99"/>
    <w:semiHidden/>
    <w:unhideWhenUsed/>
    <w:rsid w:val="00695E7E"/>
    <w:rPr>
      <w:color w:val="605E5C"/>
      <w:shd w:val="clear" w:color="auto" w:fill="E1DFDD"/>
    </w:rPr>
  </w:style>
  <w:style w:type="character" w:customStyle="1" w:styleId="Heading1Char">
    <w:name w:val="Heading 1 Char"/>
    <w:basedOn w:val="DefaultParagraphFont"/>
    <w:link w:val="Heading1"/>
    <w:uiPriority w:val="9"/>
    <w:rsid w:val="00BC7F9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C7F9F"/>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3576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50CD4"/>
    <w:rPr>
      <w:color w:val="954F72" w:themeColor="followedHyperlink"/>
      <w:u w:val="single"/>
    </w:rPr>
  </w:style>
  <w:style w:type="character" w:styleId="PlaceholderText">
    <w:name w:val="Placeholder Text"/>
    <w:basedOn w:val="DefaultParagraphFont"/>
    <w:uiPriority w:val="99"/>
    <w:semiHidden/>
    <w:rsid w:val="00F50CD4"/>
    <w:rPr>
      <w:color w:val="808080"/>
    </w:rPr>
  </w:style>
  <w:style w:type="character" w:customStyle="1" w:styleId="Heading3Char">
    <w:name w:val="Heading 3 Char"/>
    <w:basedOn w:val="DefaultParagraphFont"/>
    <w:link w:val="Heading3"/>
    <w:uiPriority w:val="9"/>
    <w:rsid w:val="007450C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7450C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450C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450C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450C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450C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450C3"/>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EC1DE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F124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091966">
      <w:bodyDiv w:val="1"/>
      <w:marLeft w:val="0"/>
      <w:marRight w:val="0"/>
      <w:marTop w:val="0"/>
      <w:marBottom w:val="0"/>
      <w:divBdr>
        <w:top w:val="none" w:sz="0" w:space="0" w:color="auto"/>
        <w:left w:val="none" w:sz="0" w:space="0" w:color="auto"/>
        <w:bottom w:val="none" w:sz="0" w:space="0" w:color="auto"/>
        <w:right w:val="none" w:sz="0" w:space="0" w:color="auto"/>
      </w:divBdr>
    </w:div>
    <w:div w:id="392971501">
      <w:bodyDiv w:val="1"/>
      <w:marLeft w:val="0"/>
      <w:marRight w:val="0"/>
      <w:marTop w:val="0"/>
      <w:marBottom w:val="0"/>
      <w:divBdr>
        <w:top w:val="none" w:sz="0" w:space="0" w:color="auto"/>
        <w:left w:val="none" w:sz="0" w:space="0" w:color="auto"/>
        <w:bottom w:val="none" w:sz="0" w:space="0" w:color="auto"/>
        <w:right w:val="none" w:sz="0" w:space="0" w:color="auto"/>
      </w:divBdr>
    </w:div>
    <w:div w:id="464393940">
      <w:bodyDiv w:val="1"/>
      <w:marLeft w:val="0"/>
      <w:marRight w:val="0"/>
      <w:marTop w:val="0"/>
      <w:marBottom w:val="0"/>
      <w:divBdr>
        <w:top w:val="none" w:sz="0" w:space="0" w:color="auto"/>
        <w:left w:val="none" w:sz="0" w:space="0" w:color="auto"/>
        <w:bottom w:val="none" w:sz="0" w:space="0" w:color="auto"/>
        <w:right w:val="none" w:sz="0" w:space="0" w:color="auto"/>
      </w:divBdr>
    </w:div>
    <w:div w:id="908534661">
      <w:bodyDiv w:val="1"/>
      <w:marLeft w:val="0"/>
      <w:marRight w:val="0"/>
      <w:marTop w:val="0"/>
      <w:marBottom w:val="0"/>
      <w:divBdr>
        <w:top w:val="none" w:sz="0" w:space="0" w:color="auto"/>
        <w:left w:val="none" w:sz="0" w:space="0" w:color="auto"/>
        <w:bottom w:val="none" w:sz="0" w:space="0" w:color="auto"/>
        <w:right w:val="none" w:sz="0" w:space="0" w:color="auto"/>
      </w:divBdr>
    </w:div>
    <w:div w:id="1024676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yperlink" Target="Wikipedia%20&#8211;%20List%20of%20shopping%20centres%20in%20Australia" TargetMode="External"/><Relationship Id="rId39" Type="http://schemas.openxmlformats.org/officeDocument/2006/relationships/hyperlink" Target="https://oxfordre.com/economics/view/10.1093/acrefore/9780190625979.001.0001/acrefore-9780190625979-e-327" TargetMode="External"/><Relationship Id="rId21" Type="http://schemas.openxmlformats.org/officeDocument/2006/relationships/hyperlink" Target="https://www.aihw.gov.au/" TargetMode="External"/><Relationship Id="rId34" Type="http://schemas.openxmlformats.org/officeDocument/2006/relationships/image" Target="media/image16.png"/><Relationship Id="rId42" Type="http://schemas.openxmlformats.org/officeDocument/2006/relationships/image" Target="media/image20.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abs.gov.au/websitedbs/censushome.nsf/home/factsheetsnas?opendocument&amp;navpos=450" TargetMode="External"/><Relationship Id="rId1" Type="http://schemas.openxmlformats.org/officeDocument/2006/relationships/customXml" Target="../customXml/item1.xml"/><Relationship Id="rId6" Type="http://schemas.openxmlformats.org/officeDocument/2006/relationships/hyperlink" Target="https://github.com/fredyuu/cda_proj" TargetMode="External"/><Relationship Id="rId11" Type="http://schemas.openxmlformats.org/officeDocument/2006/relationships/image" Target="media/image5.png"/><Relationship Id="rId24" Type="http://schemas.openxmlformats.org/officeDocument/2006/relationships/hyperlink" Target="https://asl.acara.edu.au/home"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yperlink" Target="https://www.pnas.org/content/117/39/24575"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cran/sp" TargetMode="External"/><Relationship Id="rId23" Type="http://schemas.openxmlformats.org/officeDocument/2006/relationships/hyperlink" Target="https://asl.acara.edu.au/home" TargetMode="External"/><Relationship Id="rId28" Type="http://schemas.openxmlformats.org/officeDocument/2006/relationships/hyperlink" Target="https://github.com/dkahle/ggmap" TargetMode="External"/><Relationship Id="rId36" Type="http://schemas.openxmlformats.org/officeDocument/2006/relationships/image" Target="media/image18.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1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aihw.gov.au/" TargetMode="External"/><Relationship Id="rId27" Type="http://schemas.openxmlformats.org/officeDocument/2006/relationships/hyperlink" Target="https://www.yellowpages.com.au/find/supermarkets-grocery-stores/sydney-nsw-2000" TargetMode="External"/><Relationship Id="rId30" Type="http://schemas.openxmlformats.org/officeDocument/2006/relationships/hyperlink" Target="https://www.abs.gov.au/AUSSTATS/abs@.nsf/DetailsPage/1270.0.55.003July%202016?OpenDocument" TargetMode="External"/><Relationship Id="rId35" Type="http://schemas.openxmlformats.org/officeDocument/2006/relationships/image" Target="media/image17.png"/><Relationship Id="rId43" Type="http://schemas.openxmlformats.org/officeDocument/2006/relationships/image" Target="media/image21.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transportnsw.info/routes/train" TargetMode="External"/><Relationship Id="rId33" Type="http://schemas.openxmlformats.org/officeDocument/2006/relationships/image" Target="media/image15.png"/><Relationship Id="rId38" Type="http://schemas.openxmlformats.org/officeDocument/2006/relationships/hyperlink" Target="https://www.researchgate.net/publication/235605835_Spatial_Clustering_Algorithms-_An_Overview" TargetMode="External"/><Relationship Id="rId20" Type="http://schemas.openxmlformats.org/officeDocument/2006/relationships/hyperlink" Target="https://data.nsw.gov.au/data/dataset/nsw-covid-19-cases-by-location-and-likely-source-of-infection/resource/2776dbb8-f807-4fb2-b1ed-184a6fc2c8aa" TargetMode="External"/><Relationship Id="rId41" Type="http://schemas.openxmlformats.org/officeDocument/2006/relationships/hyperlink" Target="https://deborahalupton.medium.com/timeline-of-covid-19-in-australia-1f7df6ca5f2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DB00D9-2145-4FA8-9C7A-06666E9BAD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883</TotalTime>
  <Pages>26</Pages>
  <Words>5049</Words>
  <Characters>28782</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dc:creator>
  <cp:keywords/>
  <dc:description/>
  <cp:lastModifiedBy>Tony</cp:lastModifiedBy>
  <cp:revision>138</cp:revision>
  <dcterms:created xsi:type="dcterms:W3CDTF">2021-04-29T04:13:00Z</dcterms:created>
  <dcterms:modified xsi:type="dcterms:W3CDTF">2021-05-03T13:05:00Z</dcterms:modified>
</cp:coreProperties>
</file>