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ascii="Arial" w:hAnsi="Arial"/>
          <w:b/>
          <w:bCs/>
          <w:sz w:val="32"/>
          <w:szCs w:val="32"/>
        </w:rPr>
        <w:t>DÖNEM PROJESİ</w:t>
      </w:r>
    </w:p>
    <w:p>
      <w:pPr>
        <w:pStyle w:val="Normal"/>
        <w:spacing w:before="0" w:after="80"/>
        <w:rPr/>
      </w:pPr>
      <w:r>
        <w:rPr/>
      </w:r>
    </w:p>
    <w:p>
      <w:pPr>
        <w:pStyle w:val="Normal"/>
        <w:spacing w:before="0" w:after="80"/>
        <w:rPr/>
      </w:pPr>
      <w:r>
        <w:rPr/>
      </w:r>
    </w:p>
    <w:p>
      <w:pPr>
        <w:pStyle w:val="Normal"/>
        <w:spacing w:before="0" w:after="80"/>
        <w:rPr/>
      </w:pPr>
      <w:r>
        <w:rPr/>
      </w:r>
    </w:p>
    <w:p>
      <w:pPr>
        <w:pStyle w:val="Normal"/>
        <w:jc w:val="center"/>
        <w:rPr/>
      </w:pPr>
      <w:r>
        <w:rPr>
          <w:sz w:val="72"/>
          <w:szCs w:val="72"/>
        </w:rPr>
        <w:t>💧</w:t>
      </w:r>
    </w:p>
    <w:p>
      <w:pPr>
        <w:pStyle w:val="Normal"/>
        <w:spacing w:before="240" w:after="240"/>
        <w:jc w:val="center"/>
        <w:rPr/>
      </w:pPr>
      <w:r>
        <w:rPr>
          <w:rFonts w:eastAsia="Arial" w:cs="Arial" w:ascii="Arial" w:hAnsi="Arial"/>
          <w:b/>
          <w:bCs/>
          <w:color w:val="1565C0"/>
          <w:sz w:val="40"/>
          <w:szCs w:val="40"/>
        </w:rPr>
        <w:t>İÇME SUYU KALİTESİ DEĞERLENDİRMESİ</w:t>
      </w:r>
    </w:p>
    <w:p>
      <w:pPr>
        <w:pStyle w:val="Normal"/>
        <w:spacing w:before="0" w:after="80"/>
        <w:jc w:val="center"/>
        <w:rPr/>
      </w:pPr>
      <w:r>
        <w:rPr>
          <w:rFonts w:eastAsia="Arial" w:cs="Arial" w:ascii="Arial" w:hAnsi="Arial"/>
          <w:i/>
          <w:iCs/>
          <w:color w:val="1976D2"/>
          <w:sz w:val="28"/>
          <w:szCs w:val="28"/>
        </w:rPr>
        <w:t>Bulanık Çıkarım Sistemi ile Otomatik Su Kalitesi Analizi</w:t>
      </w:r>
    </w:p>
    <w:p>
      <w:pPr>
        <w:pStyle w:val="Normal"/>
        <w:spacing w:before="0" w:after="80"/>
        <w:rPr/>
      </w:pPr>
      <w:r>
        <w:rPr/>
      </w:r>
    </w:p>
    <w:p>
      <w:pPr>
        <w:pStyle w:val="Normal"/>
        <w:spacing w:before="0" w:after="80"/>
        <w:rPr/>
      </w:pPr>
      <w:r>
        <w:rPr/>
      </w:r>
    </w:p>
    <w:p>
      <w:pPr>
        <w:pStyle w:val="Normal"/>
        <w:spacing w:before="0" w:after="80"/>
        <w:jc w:val="center"/>
        <w:rPr/>
      </w:pPr>
      <w:r>
        <w:rPr>
          <w:rFonts w:eastAsia="Arial" w:cs="Arial" w:ascii="Arial" w:hAnsi="Arial"/>
          <w:sz w:val="24"/>
          <w:szCs w:val="24"/>
        </w:rPr>
        <w:t>Ders: Bulanık Mantık</w:t>
      </w:r>
    </w:p>
    <w:p>
      <w:pPr>
        <w:pStyle w:val="Normal"/>
        <w:spacing w:before="0" w:after="80"/>
        <w:jc w:val="center"/>
        <w:rPr/>
      </w:pPr>
      <w:r>
        <w:rPr>
          <w:rFonts w:eastAsia="Arial" w:cs="Arial" w:ascii="Arial" w:hAnsi="Arial"/>
          <w:sz w:val="24"/>
          <w:szCs w:val="24"/>
        </w:rPr>
        <w:t>Dönem: 2025–2026 Güz / Bahar</w:t>
      </w:r>
    </w:p>
    <w:p>
      <w:pPr>
        <w:pStyle w:val="Normal"/>
        <w:spacing w:before="0" w:after="80"/>
        <w:jc w:val="center"/>
        <w:rPr/>
      </w:pPr>
      <w:r>
        <w:rPr>
          <w:rFonts w:eastAsia="Arial" w:cs="Arial" w:ascii="Arial" w:hAnsi="Arial"/>
          <w:sz w:val="24"/>
          <w:szCs w:val="24"/>
        </w:rPr>
        <w:t>Teslim Tarihi: 21.05.2026</w:t>
      </w:r>
    </w:p>
    <w:p>
      <w:pPr>
        <w:pStyle w:val="Normal"/>
        <w:spacing w:before="0" w:after="80"/>
        <w:rPr/>
      </w:pPr>
      <w:r>
        <w:rPr/>
      </w:r>
    </w:p>
    <w:p>
      <w:pPr>
        <w:pStyle w:val="Normal"/>
        <w:spacing w:before="0" w:after="80"/>
        <w:rPr/>
      </w:pPr>
      <w:r>
        <w:rPr/>
        <w:tab/>
        <w:tab/>
        <w:tab/>
      </w:r>
      <w:r>
        <w:rPr/>
        <w:t>HAZIRLAYAN: Koray Bilgin(No:23430070008)</w:t>
      </w:r>
    </w:p>
    <w:p>
      <w:pPr>
        <w:pStyle w:val="Normal"/>
        <w:pBdr>
          <w:top w:val="single" w:sz="6" w:space="0" w:color="1565C0"/>
        </w:pBdr>
        <w:spacing w:before="480" w:after="0"/>
        <w:jc w:val="center"/>
        <w:rPr>
          <w:rFonts w:ascii="Arial" w:hAnsi="Arial" w:eastAsia="Arial" w:cs="Arial"/>
          <w:i/>
          <w:iCs/>
          <w:color w:val="555555"/>
          <w:sz w:val="20"/>
          <w:szCs w:val="20"/>
        </w:rPr>
      </w:pPr>
      <w:r>
        <w:rPr/>
      </w:r>
      <w:r>
        <w:br w:type="page"/>
      </w:r>
    </w:p>
    <w:p>
      <w:pPr>
        <w:pStyle w:val="Heading1"/>
        <w:spacing w:before="0" w:after="160"/>
        <w:rPr/>
      </w:pPr>
      <w:r>
        <w:rPr>
          <w:b/>
          <w:bCs/>
        </w:rPr>
        <w:t>1. Giriş ve Problem Tanımı</w:t>
      </w:r>
    </w:p>
    <w:p>
      <w:pPr>
        <w:pStyle w:val="Heading2"/>
        <w:rPr/>
      </w:pPr>
      <w:r>
        <w:rPr>
          <w:b/>
          <w:bCs/>
        </w:rPr>
        <w:t>1.1 Problemin Motivasyonu</w:t>
      </w:r>
    </w:p>
    <w:p>
      <w:pPr>
        <w:pStyle w:val="Normal"/>
        <w:spacing w:lineRule="auto" w:line="276" w:before="0" w:after="120"/>
        <w:jc w:val="both"/>
        <w:rPr/>
      </w:pPr>
      <w:r>
        <w:rPr>
          <w:rFonts w:eastAsia="Times New Roman" w:cs="Times New Roman"/>
          <w:sz w:val="24"/>
          <w:szCs w:val="24"/>
        </w:rPr>
        <w:t>Su kalitesi, günümüz dünyasının en kritik sorunlarından biridir. Birleşmiş Milletler'in Sürdürülebilir Kalkınma Hedefi 6, tüm insanlara güvenli içme suyu ve sanitasyon hizmetine erişimin sağlanmasını öngörmektedir. Küresel nüfusun yaklaşık 2,2 milyarı hâlâ güvenli içme suyundan yoksundur. İçme suyu kalitesini doğru ve hızlı biçimde değerlendirmek; hem insan sağlığını korumak hem de su yönetimi politikalarını güçlendirmek açısından hayati önem taşımaktadır.</w:t>
      </w:r>
    </w:p>
    <w:p>
      <w:pPr>
        <w:pStyle w:val="Normal"/>
        <w:spacing w:lineRule="auto" w:line="276" w:before="0" w:after="120"/>
        <w:jc w:val="both"/>
        <w:rPr/>
      </w:pPr>
      <w:r>
        <w:rPr>
          <w:rFonts w:eastAsia="Times New Roman" w:cs="Times New Roman"/>
          <w:sz w:val="24"/>
          <w:szCs w:val="24"/>
        </w:rPr>
        <w:t>Geleneksel su kalitesi değerlendirme yöntemleri (fiziksel, kimyasal ve mikrobiyolojik testler) zaman alıcı, pahalı ve subjektif yorumlara açıktır. Yapay zekâ tabanlı yaklaşımlar, özellikle bulanık mantık, bu alandaki belirsizlik ve öznelliği yönetmede güçlü bir araç olarak öne çıkmaktadır.</w:t>
      </w:r>
    </w:p>
    <w:p>
      <w:pPr>
        <w:pStyle w:val="Heading2"/>
        <w:rPr/>
      </w:pPr>
      <w:r>
        <w:rPr>
          <w:b/>
          <w:bCs/>
        </w:rPr>
        <w:t>1.2 Proje Konusu</w:t>
      </w:r>
    </w:p>
    <w:p>
      <w:pPr>
        <w:pStyle w:val="Normal"/>
        <w:spacing w:lineRule="auto" w:line="276" w:before="0" w:after="120"/>
        <w:jc w:val="both"/>
        <w:rPr/>
      </w:pPr>
      <w:r>
        <w:rPr>
          <w:rFonts w:eastAsia="Times New Roman" w:cs="Times New Roman"/>
          <w:sz w:val="24"/>
          <w:szCs w:val="24"/>
        </w:rPr>
        <w:t>Sistem; 9 fizikokimyasal parametreyi girdi olarak alarak 0–100 arası sayısal bir su kalite skoru ve dilsel sınıflandırma üretmektedir.</w:t>
      </w:r>
    </w:p>
    <w:p>
      <w:pPr>
        <w:pStyle w:val="Heading2"/>
        <w:rPr/>
      </w:pPr>
      <w:r>
        <w:rPr>
          <w:b/>
          <w:bCs/>
        </w:rPr>
        <w:t>1.3 Bulanık Mantığın Uygunluğunun Gerekçesi</w:t>
      </w:r>
    </w:p>
    <w:p>
      <w:pPr>
        <w:pStyle w:val="Normal"/>
        <w:spacing w:lineRule="auto" w:line="276" w:before="0" w:after="120"/>
        <w:jc w:val="both"/>
        <w:rPr/>
      </w:pPr>
      <w:r>
        <w:rPr>
          <w:rFonts w:eastAsia="Times New Roman" w:cs="Times New Roman"/>
          <w:sz w:val="24"/>
          <w:szCs w:val="24"/>
        </w:rPr>
        <w:t>Su kalitesi değerlendirmesi doğası gereği belirsiz (uncertain) ve özneldir. Iyi su kalitesi gibi dilsel kavramlar keskin sınırlarla tanımlanamaz. Bulanık mantık:</w:t>
      </w:r>
    </w:p>
    <w:p>
      <w:pPr>
        <w:pStyle w:val="ListParagraph"/>
        <w:numPr>
          <w:ilvl w:val="0"/>
          <w:numId w:val="3"/>
        </w:numPr>
        <w:spacing w:before="0" w:after="80"/>
        <w:rPr/>
      </w:pPr>
      <w:r>
        <w:rPr>
          <w:rFonts w:eastAsia="Times New Roman" w:cs="Times New Roman"/>
          <w:sz w:val="24"/>
          <w:szCs w:val="24"/>
        </w:rPr>
        <w:t>Dilsel değişkenleri (Düşük / Orta / Yüksek) matematiksel olarak modelleyebilir.</w:t>
      </w:r>
    </w:p>
    <w:p>
      <w:pPr>
        <w:pStyle w:val="ListParagraph"/>
        <w:numPr>
          <w:ilvl w:val="0"/>
          <w:numId w:val="1"/>
        </w:numPr>
        <w:spacing w:before="0" w:after="80"/>
        <w:rPr/>
      </w:pPr>
      <w:r>
        <w:rPr>
          <w:rFonts w:eastAsia="Times New Roman" w:cs="Times New Roman"/>
          <w:sz w:val="24"/>
          <w:szCs w:val="24"/>
        </w:rPr>
        <w:t>Çelişen parametrelerin (bazı parametreler iyi, bazıları kötü) bütünleşik yorumunu yapabilir.</w:t>
      </w:r>
    </w:p>
    <w:p>
      <w:pPr>
        <w:pStyle w:val="ListParagraph"/>
        <w:numPr>
          <w:ilvl w:val="0"/>
          <w:numId w:val="1"/>
        </w:numPr>
        <w:spacing w:before="0" w:after="80"/>
        <w:rPr/>
      </w:pPr>
      <w:r>
        <w:rPr>
          <w:rFonts w:eastAsia="Times New Roman" w:cs="Times New Roman"/>
          <w:sz w:val="24"/>
          <w:szCs w:val="24"/>
        </w:rPr>
        <w:t>Uzman bilgisini 'EĞER ... O ZAMAN ...' kuralları ile sistematik biçimde kodlayabilir.</w:t>
      </w:r>
    </w:p>
    <w:p>
      <w:pPr>
        <w:pStyle w:val="ListParagraph"/>
        <w:numPr>
          <w:ilvl w:val="0"/>
          <w:numId w:val="1"/>
        </w:numPr>
        <w:spacing w:before="0" w:after="80"/>
        <w:rPr/>
      </w:pPr>
      <w:r>
        <w:rPr>
          <w:rFonts w:eastAsia="Times New Roman" w:cs="Times New Roman"/>
          <w:sz w:val="24"/>
          <w:szCs w:val="24"/>
        </w:rPr>
        <w:t>Sinir ağları gibi 'kara kutu' modellerin aksine, sonuçları şeffaf ve yorumlanabilir sunar.</w:t>
      </w:r>
    </w:p>
    <w:p>
      <w:pPr>
        <w:pStyle w:val="Normal"/>
        <w:spacing w:before="0" w:after="80"/>
        <w:rPr/>
      </w:pPr>
      <w:r>
        <w:rPr/>
      </w:r>
    </w:p>
    <w:p>
      <w:pPr>
        <w:pStyle w:val="Normal"/>
        <w:rPr/>
      </w:pPr>
      <w:r>
        <w:rPr/>
      </w:r>
      <w:r>
        <w:br w:type="page"/>
      </w:r>
    </w:p>
    <w:p>
      <w:pPr>
        <w:pStyle w:val="Heading1"/>
        <w:spacing w:before="0" w:after="160"/>
        <w:rPr/>
      </w:pPr>
      <w:r>
        <w:rPr>
          <w:b/>
          <w:bCs/>
        </w:rPr>
        <w:t>2. Sistem Tasarımı</w:t>
      </w:r>
    </w:p>
    <w:p>
      <w:pPr>
        <w:pStyle w:val="Heading2"/>
        <w:rPr/>
      </w:pPr>
      <w:r>
        <w:rPr>
          <w:b/>
          <w:bCs/>
        </w:rPr>
        <w:t>2.1 Hiyerarşik Model Yapısı</w:t>
      </w:r>
    </w:p>
    <w:p>
      <w:pPr>
        <w:pStyle w:val="Normal"/>
        <w:spacing w:lineRule="auto" w:line="276" w:before="0" w:after="120"/>
        <w:jc w:val="both"/>
        <w:rPr/>
      </w:pPr>
      <w:r>
        <w:rPr>
          <w:rFonts w:eastAsia="Times New Roman" w:cs="Times New Roman"/>
          <w:sz w:val="24"/>
          <w:szCs w:val="24"/>
        </w:rPr>
        <w:t>Model, üç ara bulanık model (FWQ1, FWQ2, FWQ3) ve bir son model (Final FWQ) olmak üzere hiyerarşik bir yapıya sahiptir. Her ara modelin çıktısı, son modelin girdisi olarak kullanılmaktadır.</w:t>
      </w:r>
    </w:p>
    <w:p>
      <w:pPr>
        <w:pStyle w:val="Normal"/>
        <w:spacing w:before="0" w:after="80"/>
        <w:rPr/>
      </w:pPr>
      <w:r>
        <w:rPr/>
      </w:r>
    </w:p>
    <w:tbl>
      <w:tblPr>
        <w:tblW w:w="9000" w:type="dxa"/>
        <w:jc w:val="start"/>
        <w:tblInd w:w="0" w:type="dxa"/>
        <w:tblLayout w:type="fixed"/>
        <w:tblCellMar>
          <w:top w:w="80" w:type="dxa"/>
          <w:start w:w="120" w:type="dxa"/>
          <w:bottom w:w="80" w:type="dxa"/>
          <w:end w:w="120" w:type="dxa"/>
        </w:tblCellMar>
      </w:tblPr>
      <w:tblGrid>
        <w:gridCol w:w="1800"/>
        <w:gridCol w:w="4500"/>
        <w:gridCol w:w="2700"/>
      </w:tblGrid>
      <w:tr>
        <w:trPr>
          <w:tblHeader w:val="true"/>
        </w:trPr>
        <w:tc>
          <w:tcPr>
            <w:tcW w:w="18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Model</w:t>
            </w:r>
          </w:p>
        </w:tc>
        <w:tc>
          <w:tcPr>
            <w:tcW w:w="45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Giriş Parametreleri</w:t>
            </w:r>
          </w:p>
        </w:tc>
        <w:tc>
          <w:tcPr>
            <w:tcW w:w="27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Çıkış</w:t>
            </w:r>
          </w:p>
        </w:tc>
      </w:tr>
      <w:tr>
        <w:trPr/>
        <w:tc>
          <w:tcPr>
            <w:tcW w:w="1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FWQ1</w:t>
            </w:r>
          </w:p>
        </w:tc>
        <w:tc>
          <w:tcPr>
            <w:tcW w:w="4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Sertlik, pH, Alkalinite</w:t>
            </w:r>
          </w:p>
        </w:tc>
        <w:tc>
          <w:tcPr>
            <w:tcW w:w="2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Su Kalitesi 1 (SK1)</w:t>
            </w:r>
          </w:p>
        </w:tc>
      </w:tr>
      <w:tr>
        <w:trPr/>
        <w:tc>
          <w:tcPr>
            <w:tcW w:w="1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FWQ2</w:t>
            </w:r>
          </w:p>
        </w:tc>
        <w:tc>
          <w:tcPr>
            <w:tcW w:w="4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Kalsiyum (Ca), Magnezyum (Mg), Demir (Fe)</w:t>
            </w:r>
          </w:p>
        </w:tc>
        <w:tc>
          <w:tcPr>
            <w:tcW w:w="2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Su Kalitesi 2 (SK2)</w:t>
            </w:r>
          </w:p>
        </w:tc>
      </w:tr>
      <w:tr>
        <w:trPr/>
        <w:tc>
          <w:tcPr>
            <w:tcW w:w="1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FWQ3</w:t>
            </w:r>
          </w:p>
        </w:tc>
        <w:tc>
          <w:tcPr>
            <w:tcW w:w="4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Sülfat, Nitrat, Florür</w:t>
            </w:r>
          </w:p>
        </w:tc>
        <w:tc>
          <w:tcPr>
            <w:tcW w:w="2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Su Kalitesi 3 (SK3)</w:t>
            </w:r>
          </w:p>
        </w:tc>
      </w:tr>
      <w:tr>
        <w:trPr/>
        <w:tc>
          <w:tcPr>
            <w:tcW w:w="1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Final FWQ</w:t>
            </w:r>
          </w:p>
        </w:tc>
        <w:tc>
          <w:tcPr>
            <w:tcW w:w="4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SK1, SK2, SK3</w:t>
            </w:r>
          </w:p>
        </w:tc>
        <w:tc>
          <w:tcPr>
            <w:tcW w:w="2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Son Su Kalitesi (0–100%)</w:t>
            </w:r>
          </w:p>
        </w:tc>
      </w:tr>
    </w:tbl>
    <w:p>
      <w:pPr>
        <w:pStyle w:val="Normal"/>
        <w:spacing w:before="0" w:after="80"/>
        <w:rPr/>
      </w:pPr>
      <w:r>
        <w:rPr/>
      </w:r>
    </w:p>
    <w:p>
      <w:pPr>
        <w:pStyle w:val="Heading2"/>
        <w:rPr/>
      </w:pPr>
      <w:r>
        <w:rPr>
          <w:b/>
          <w:bCs/>
        </w:rPr>
        <w:t>2.2 Giriş/Çıkış Değişkenleri ve Aralıkları</w:t>
      </w:r>
    </w:p>
    <w:p>
      <w:pPr>
        <w:pStyle w:val="Normal"/>
        <w:spacing w:lineRule="auto" w:line="276" w:before="0" w:after="120"/>
        <w:jc w:val="both"/>
        <w:rPr/>
      </w:pPr>
      <w:r>
        <w:rPr>
          <w:rFonts w:eastAsia="Times New Roman" w:cs="Times New Roman"/>
          <w:sz w:val="24"/>
          <w:szCs w:val="24"/>
        </w:rPr>
        <w:t>Aşağıdaki tablo IS 10500 standartları esas alınarak belirlenmiş parametre aralıklarını, bulanık dilsel tanımlamaları göstermektedir:</w:t>
      </w:r>
    </w:p>
    <w:p>
      <w:pPr>
        <w:pStyle w:val="Normal"/>
        <w:spacing w:before="0" w:after="80"/>
        <w:rPr/>
      </w:pPr>
      <w:r>
        <w:rPr/>
      </w:r>
    </w:p>
    <w:tbl>
      <w:tblPr>
        <w:tblW w:w="8500" w:type="dxa"/>
        <w:jc w:val="start"/>
        <w:tblInd w:w="0" w:type="dxa"/>
        <w:tblLayout w:type="fixed"/>
        <w:tblCellMar>
          <w:top w:w="80" w:type="dxa"/>
          <w:start w:w="120" w:type="dxa"/>
          <w:bottom w:w="80" w:type="dxa"/>
          <w:end w:w="120" w:type="dxa"/>
        </w:tblCellMar>
      </w:tblPr>
      <w:tblGrid>
        <w:gridCol w:w="1200"/>
        <w:gridCol w:w="1499"/>
        <w:gridCol w:w="1500"/>
        <w:gridCol w:w="1501"/>
        <w:gridCol w:w="1299"/>
        <w:gridCol w:w="1501"/>
      </w:tblGrid>
      <w:tr>
        <w:trPr>
          <w:tblHeader w:val="true"/>
        </w:trPr>
        <w:tc>
          <w:tcPr>
            <w:tcW w:w="12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Parametre</w:t>
            </w:r>
          </w:p>
        </w:tc>
        <w:tc>
          <w:tcPr>
            <w:tcW w:w="14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Düşük (İyi)</w:t>
            </w:r>
          </w:p>
        </w:tc>
        <w:tc>
          <w:tcPr>
            <w:tcW w:w="15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Orta (Kabul.)</w:t>
            </w:r>
          </w:p>
        </w:tc>
        <w:tc>
          <w:tcPr>
            <w:tcW w:w="15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Yüksek (Kötü)</w:t>
            </w:r>
          </w:p>
        </w:tc>
        <w:tc>
          <w:tcPr>
            <w:tcW w:w="12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İstenen Sınır</w:t>
            </w:r>
          </w:p>
        </w:tc>
        <w:tc>
          <w:tcPr>
            <w:tcW w:w="15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rFonts w:ascii="Arial" w:hAnsi="Arial" w:eastAsia="Arial" w:cs="Arial"/>
                <w:b/>
                <w:bCs/>
                <w:color w:val="FFFFFF"/>
                <w:sz w:val="22"/>
                <w:szCs w:val="22"/>
              </w:rPr>
            </w:pPr>
            <w:r>
              <w:rPr/>
            </w:r>
          </w:p>
        </w:tc>
      </w:tr>
      <w:tr>
        <w:trPr/>
        <w:tc>
          <w:tcPr>
            <w:tcW w:w="12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pH</w:t>
            </w:r>
          </w:p>
        </w:tc>
        <w:tc>
          <w:tcPr>
            <w:tcW w:w="14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0–7 (Zayıf)</w:t>
            </w:r>
          </w:p>
        </w:tc>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5.5–9.5 (İyi)</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7–14 (Orta)</w:t>
            </w:r>
          </w:p>
        </w:tc>
        <w:tc>
          <w:tcPr>
            <w:tcW w:w="12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6.5–8.5</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Alkalinite</w:t>
            </w:r>
          </w:p>
        </w:tc>
        <w:tc>
          <w:tcPr>
            <w:tcW w:w="14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0–400 (İyi)</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100–700 (Orta)</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400–800 (Kötü)</w:t>
            </w:r>
          </w:p>
        </w:tc>
        <w:tc>
          <w:tcPr>
            <w:tcW w:w="12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200 mg/L</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Sertlik</w:t>
            </w:r>
          </w:p>
        </w:tc>
        <w:tc>
          <w:tcPr>
            <w:tcW w:w="14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0–500 (İyi)</w:t>
            </w:r>
          </w:p>
        </w:tc>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100–900 (Orta)</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500–1200 (Kötü)</w:t>
            </w:r>
          </w:p>
        </w:tc>
        <w:tc>
          <w:tcPr>
            <w:tcW w:w="12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300 mg/L</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Ca</w:t>
            </w:r>
          </w:p>
        </w:tc>
        <w:tc>
          <w:tcPr>
            <w:tcW w:w="14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0–150 (İyi)</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50–250 (Orta)</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150–300 (Kötü)</w:t>
            </w:r>
          </w:p>
        </w:tc>
        <w:tc>
          <w:tcPr>
            <w:tcW w:w="12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75 mg/L</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Mg</w:t>
            </w:r>
          </w:p>
        </w:tc>
        <w:tc>
          <w:tcPr>
            <w:tcW w:w="14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0–60 (İyi)</w:t>
            </w:r>
          </w:p>
        </w:tc>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20–100 (Orta)</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60–120 (Kötü)</w:t>
            </w:r>
          </w:p>
        </w:tc>
        <w:tc>
          <w:tcPr>
            <w:tcW w:w="12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30 mg/L</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Fe</w:t>
            </w:r>
          </w:p>
        </w:tc>
        <w:tc>
          <w:tcPr>
            <w:tcW w:w="14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0–0.6 (İyi)</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0.2–1 (Orta)</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0.6–1.2 (Kötü)</w:t>
            </w:r>
          </w:p>
        </w:tc>
        <w:tc>
          <w:tcPr>
            <w:tcW w:w="12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0.3 mg/L</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Florür</w:t>
            </w:r>
          </w:p>
        </w:tc>
        <w:tc>
          <w:tcPr>
            <w:tcW w:w="14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0–3 (İyi)</w:t>
            </w:r>
          </w:p>
        </w:tc>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1–5 (Orta)</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3–6 (Kötü)</w:t>
            </w:r>
          </w:p>
        </w:tc>
        <w:tc>
          <w:tcPr>
            <w:tcW w:w="12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1.5 mg/L</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Nitrat</w:t>
            </w:r>
          </w:p>
        </w:tc>
        <w:tc>
          <w:tcPr>
            <w:tcW w:w="14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0–80 (İyi)</w:t>
            </w:r>
          </w:p>
        </w:tc>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20–140 (Orta)</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80–180 (Kötü)</w:t>
            </w:r>
          </w:p>
        </w:tc>
        <w:tc>
          <w:tcPr>
            <w:tcW w:w="12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45 mg/L</w:t>
            </w:r>
          </w:p>
        </w:tc>
        <w:tc>
          <w:tcPr>
            <w:tcW w:w="15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rFonts w:ascii="Arial" w:hAnsi="Arial" w:eastAsia="Arial" w:cs="Arial"/>
                <w:sz w:val="20"/>
                <w:szCs w:val="20"/>
              </w:rPr>
            </w:pPr>
            <w:r>
              <w:rPr/>
            </w:r>
          </w:p>
        </w:tc>
      </w:tr>
      <w:tr>
        <w:trPr/>
        <w:tc>
          <w:tcPr>
            <w:tcW w:w="12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Sülfat</w:t>
            </w:r>
          </w:p>
        </w:tc>
        <w:tc>
          <w:tcPr>
            <w:tcW w:w="14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0–400 (İyi)</w:t>
            </w:r>
          </w:p>
        </w:tc>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150–650 (Orta)</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400–800 (Kötü)</w:t>
            </w:r>
          </w:p>
        </w:tc>
        <w:tc>
          <w:tcPr>
            <w:tcW w:w="12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200 mg/L</w:t>
            </w:r>
          </w:p>
        </w:tc>
        <w:tc>
          <w:tcPr>
            <w:tcW w:w="15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r>
    </w:tbl>
    <w:p>
      <w:pPr>
        <w:pStyle w:val="Normal"/>
        <w:spacing w:before="0" w:after="80"/>
        <w:rPr/>
      </w:pPr>
      <w:r>
        <w:rPr/>
      </w:r>
    </w:p>
    <w:p>
      <w:pPr>
        <w:pStyle w:val="Heading2"/>
        <w:rPr/>
      </w:pPr>
      <w:r>
        <w:rPr>
          <w:b/>
          <w:bCs/>
        </w:rPr>
        <w:t>2.3 Üyelik Fonksiyonları</w:t>
      </w:r>
    </w:p>
    <w:p>
      <w:pPr>
        <w:pStyle w:val="Normal"/>
        <w:spacing w:lineRule="auto" w:line="276" w:before="0" w:after="120"/>
        <w:jc w:val="both"/>
        <w:rPr/>
      </w:pPr>
      <w:r>
        <w:rPr>
          <w:rFonts w:eastAsia="Times New Roman" w:cs="Times New Roman"/>
          <w:sz w:val="24"/>
          <w:szCs w:val="24"/>
        </w:rPr>
        <w:t>Her giriş değişkeni için üçgen üyelik fonksiyonu (Triangular MF) kullanılmıştır. Üçgen MF, sadeliği ve bulanık kontrolcü tasarımında yaygın kabulü nedeniyle tercih edilmiştir. Her fonksiyon üç parametre ile tanımlanır: a (sol taban), b (tepe), c (sağ taban).</w:t>
      </w:r>
    </w:p>
    <w:p>
      <w:pPr>
        <w:pStyle w:val="Normal"/>
        <w:spacing w:lineRule="auto" w:line="276" w:before="0" w:after="120"/>
        <w:jc w:val="both"/>
        <w:rPr/>
      </w:pPr>
      <w:r>
        <w:rPr>
          <w:rFonts w:eastAsia="Times New Roman" w:cs="Times New Roman"/>
          <w:b/>
          <w:bCs/>
          <w:sz w:val="24"/>
          <w:szCs w:val="24"/>
        </w:rPr>
        <w:t xml:space="preserve">Çıkış değişkenleri </w:t>
      </w:r>
      <w:r>
        <w:rPr>
          <w:rFonts w:eastAsia="Times New Roman" w:cs="Times New Roman"/>
          <w:sz w:val="24"/>
          <w:szCs w:val="24"/>
        </w:rPr>
        <w:t>için 7 dilsel düzey tanımlanmıştır:</w:t>
      </w:r>
    </w:p>
    <w:p>
      <w:pPr>
        <w:pStyle w:val="Normal"/>
        <w:spacing w:before="0" w:after="80"/>
        <w:rPr/>
      </w:pPr>
      <w:r>
        <w:rPr/>
      </w:r>
    </w:p>
    <w:tbl>
      <w:tblPr>
        <w:tblW w:w="6800" w:type="dxa"/>
        <w:jc w:val="start"/>
        <w:tblInd w:w="0" w:type="dxa"/>
        <w:tblLayout w:type="fixed"/>
        <w:tblCellMar>
          <w:top w:w="80" w:type="dxa"/>
          <w:start w:w="120" w:type="dxa"/>
          <w:bottom w:w="80" w:type="dxa"/>
          <w:end w:w="120" w:type="dxa"/>
        </w:tblCellMar>
      </w:tblPr>
      <w:tblGrid>
        <w:gridCol w:w="1500"/>
        <w:gridCol w:w="2800"/>
        <w:gridCol w:w="2500"/>
      </w:tblGrid>
      <w:tr>
        <w:trPr>
          <w:tblHeader w:val="true"/>
        </w:trPr>
        <w:tc>
          <w:tcPr>
            <w:tcW w:w="15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Kısaltma</w:t>
            </w:r>
          </w:p>
        </w:tc>
        <w:tc>
          <w:tcPr>
            <w:tcW w:w="28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Türkçe Karşılık</w:t>
            </w:r>
          </w:p>
        </w:tc>
        <w:tc>
          <w:tcPr>
            <w:tcW w:w="25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Aralık (%)</w:t>
            </w:r>
          </w:p>
        </w:tc>
      </w:tr>
      <w:tr>
        <w:trPr/>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ÇÇD</w:t>
            </w:r>
          </w:p>
        </w:tc>
        <w:tc>
          <w:tcPr>
            <w:tcW w:w="2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Çok Çok Düşük</w:t>
            </w:r>
          </w:p>
        </w:tc>
        <w:tc>
          <w:tcPr>
            <w:tcW w:w="2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 – 16.67</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ÇD</w:t>
            </w:r>
          </w:p>
        </w:tc>
        <w:tc>
          <w:tcPr>
            <w:tcW w:w="2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Çok Düşük</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0 – 33.3</w:t>
            </w:r>
          </w:p>
        </w:tc>
      </w:tr>
      <w:tr>
        <w:trPr/>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D</w:t>
            </w:r>
          </w:p>
        </w:tc>
        <w:tc>
          <w:tcPr>
            <w:tcW w:w="2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Düşük</w:t>
            </w:r>
          </w:p>
        </w:tc>
        <w:tc>
          <w:tcPr>
            <w:tcW w:w="2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16.67 – 50</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O</w:t>
            </w:r>
          </w:p>
        </w:tc>
        <w:tc>
          <w:tcPr>
            <w:tcW w:w="2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Orta</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33.33 – 66.67</w:t>
            </w:r>
          </w:p>
        </w:tc>
      </w:tr>
      <w:tr>
        <w:trPr/>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Y</w:t>
            </w:r>
          </w:p>
        </w:tc>
        <w:tc>
          <w:tcPr>
            <w:tcW w:w="2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Yüksek</w:t>
            </w:r>
          </w:p>
        </w:tc>
        <w:tc>
          <w:tcPr>
            <w:tcW w:w="2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50 – 83.3</w:t>
            </w:r>
          </w:p>
        </w:tc>
      </w:tr>
      <w:tr>
        <w:trPr/>
        <w:tc>
          <w:tcPr>
            <w:tcW w:w="1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ÇY</w:t>
            </w:r>
          </w:p>
        </w:tc>
        <w:tc>
          <w:tcPr>
            <w:tcW w:w="2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Çok Yüksek</w:t>
            </w:r>
          </w:p>
        </w:tc>
        <w:tc>
          <w:tcPr>
            <w:tcW w:w="2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66.67 – 100</w:t>
            </w:r>
          </w:p>
        </w:tc>
      </w:tr>
      <w:tr>
        <w:trPr/>
        <w:tc>
          <w:tcPr>
            <w:tcW w:w="1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ÇÇY</w:t>
            </w:r>
          </w:p>
        </w:tc>
        <w:tc>
          <w:tcPr>
            <w:tcW w:w="2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Çok Çok Yüksek</w:t>
            </w:r>
          </w:p>
        </w:tc>
        <w:tc>
          <w:tcPr>
            <w:tcW w:w="2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83.33 – 100</w:t>
            </w:r>
          </w:p>
        </w:tc>
      </w:tr>
    </w:tbl>
    <w:p>
      <w:pPr>
        <w:pStyle w:val="Normal"/>
        <w:spacing w:before="0" w:after="80"/>
        <w:rPr/>
      </w:pPr>
      <w:r>
        <w:rPr/>
      </w:r>
    </w:p>
    <w:p>
      <w:pPr>
        <w:pStyle w:val="Heading2"/>
        <w:rPr/>
      </w:pPr>
      <w:r>
        <w:rPr>
          <w:b/>
          <w:bCs/>
        </w:rPr>
        <w:t>2.4 Kural Tabanı</w:t>
      </w:r>
    </w:p>
    <w:p>
      <w:pPr>
        <w:pStyle w:val="Normal"/>
        <w:spacing w:lineRule="auto" w:line="276" w:before="0" w:after="120"/>
        <w:jc w:val="both"/>
        <w:rPr/>
      </w:pPr>
      <w:r>
        <w:rPr>
          <w:rFonts w:eastAsia="Times New Roman" w:cs="Times New Roman"/>
          <w:b/>
          <w:bCs/>
          <w:sz w:val="24"/>
          <w:szCs w:val="24"/>
        </w:rPr>
        <w:t>Kural üretim mantığı:</w:t>
      </w:r>
      <w:r>
        <w:rPr>
          <w:rFonts w:eastAsia="Times New Roman" w:cs="Times New Roman"/>
          <w:sz w:val="24"/>
          <w:szCs w:val="24"/>
        </w:rPr>
        <w:t xml:space="preserve"> Her ara model için 3 giriş × 3 dilsel düzey = 3³ = 27 kural oluşturulmuştur. Kurallar, her giriş parametresinin 'iyilik puanı' (pH için orta=2; diğerleri için düşük=2) ortalamasına göre çıkış dilsel değerini belirler.</w:t>
      </w:r>
    </w:p>
    <w:p>
      <w:pPr>
        <w:pStyle w:val="Normal"/>
        <w:spacing w:before="0" w:after="80"/>
        <w:rPr/>
      </w:pPr>
      <w:r>
        <w:rPr/>
      </w:r>
    </w:p>
    <w:p>
      <w:pPr>
        <w:pStyle w:val="Normal"/>
        <w:spacing w:lineRule="auto" w:line="276" w:before="0" w:after="120"/>
        <w:jc w:val="both"/>
        <w:rPr/>
      </w:pPr>
      <w:r>
        <w:rPr>
          <w:rFonts w:eastAsia="Times New Roman" w:cs="Times New Roman"/>
          <w:sz w:val="24"/>
          <w:szCs w:val="24"/>
        </w:rPr>
        <w:t>Örnek kurallar (FWQ1 – Fiziksel Model):</w:t>
      </w:r>
    </w:p>
    <w:p>
      <w:pPr>
        <w:pStyle w:val="ListParagraph"/>
        <w:numPr>
          <w:ilvl w:val="0"/>
          <w:numId w:val="1"/>
        </w:numPr>
        <w:spacing w:before="0" w:after="80"/>
        <w:rPr/>
      </w:pPr>
      <w:r>
        <w:rPr>
          <w:rFonts w:eastAsia="Times New Roman" w:cs="Times New Roman"/>
          <w:sz w:val="24"/>
          <w:szCs w:val="24"/>
        </w:rPr>
        <w:t>EĞER Sertlik=Düşük VE pH=Orta VE Alkalinite=Düşük O ZAMAN SK1=ÇÇY</w:t>
      </w:r>
    </w:p>
    <w:p>
      <w:pPr>
        <w:pStyle w:val="ListParagraph"/>
        <w:numPr>
          <w:ilvl w:val="0"/>
          <w:numId w:val="1"/>
        </w:numPr>
        <w:spacing w:before="0" w:after="80"/>
        <w:rPr/>
      </w:pPr>
      <w:r>
        <w:rPr>
          <w:rFonts w:eastAsia="Times New Roman" w:cs="Times New Roman"/>
          <w:sz w:val="24"/>
          <w:szCs w:val="24"/>
        </w:rPr>
        <w:t>EĞER Sertlik=Orta VE pH=Orta VE Alkalinite=Orta O ZAMAN SK1=Orta</w:t>
      </w:r>
    </w:p>
    <w:p>
      <w:pPr>
        <w:pStyle w:val="ListParagraph"/>
        <w:numPr>
          <w:ilvl w:val="0"/>
          <w:numId w:val="1"/>
        </w:numPr>
        <w:spacing w:before="0" w:after="80"/>
        <w:rPr/>
      </w:pPr>
      <w:r>
        <w:rPr>
          <w:rFonts w:eastAsia="Times New Roman" w:cs="Times New Roman"/>
          <w:sz w:val="24"/>
          <w:szCs w:val="24"/>
        </w:rPr>
        <w:t>EĞER Sertlik=Yüksek VE pH=Düşük VE Alkalinite=Yüksek O ZAMAN SK1=ÇÇD</w:t>
      </w:r>
    </w:p>
    <w:p>
      <w:pPr>
        <w:pStyle w:val="ListParagraph"/>
        <w:numPr>
          <w:ilvl w:val="0"/>
          <w:numId w:val="1"/>
        </w:numPr>
        <w:spacing w:before="0" w:after="80"/>
        <w:rPr/>
      </w:pPr>
      <w:r>
        <w:rPr>
          <w:rFonts w:eastAsia="Times New Roman" w:cs="Times New Roman"/>
          <w:sz w:val="24"/>
          <w:szCs w:val="24"/>
        </w:rPr>
        <w:t>EĞER Sertlik=Düşük VE pH=Düşük VE Alkalinite=Düşük O ZAMAN SK1=Orta</w:t>
      </w:r>
    </w:p>
    <w:p>
      <w:pPr>
        <w:pStyle w:val="ListParagraph"/>
        <w:numPr>
          <w:ilvl w:val="0"/>
          <w:numId w:val="1"/>
        </w:numPr>
        <w:spacing w:before="0" w:after="80"/>
        <w:rPr/>
      </w:pPr>
      <w:r>
        <w:rPr>
          <w:rFonts w:eastAsia="Times New Roman" w:cs="Times New Roman"/>
          <w:sz w:val="24"/>
          <w:szCs w:val="24"/>
        </w:rPr>
        <w:t>EĞER Sertlik=Yüksek VE pH=Orta VE Alkalinite=Yüksek O ZAMAN SK1=D</w:t>
      </w:r>
    </w:p>
    <w:p>
      <w:pPr>
        <w:pStyle w:val="Normal"/>
        <w:spacing w:lineRule="auto" w:line="276" w:before="0" w:after="120"/>
        <w:jc w:val="both"/>
        <w:rPr/>
      </w:pPr>
      <w:r>
        <w:rPr>
          <w:rFonts w:eastAsia="Times New Roman" w:cs="Times New Roman"/>
          <w:sz w:val="24"/>
          <w:szCs w:val="24"/>
        </w:rPr>
        <w:t>Örnek kurallar (FWQ2 – Mineral Model):</w:t>
      </w:r>
    </w:p>
    <w:p>
      <w:pPr>
        <w:pStyle w:val="ListParagraph"/>
        <w:numPr>
          <w:ilvl w:val="0"/>
          <w:numId w:val="1"/>
        </w:numPr>
        <w:spacing w:before="0" w:after="80"/>
        <w:rPr/>
      </w:pPr>
      <w:r>
        <w:rPr>
          <w:rFonts w:eastAsia="Times New Roman" w:cs="Times New Roman"/>
          <w:sz w:val="24"/>
          <w:szCs w:val="24"/>
        </w:rPr>
        <w:t>EĞER Ca=Düşük VE Mg=Düşük VE Fe=Düşük O ZAMAN SK2=ÇÇY</w:t>
      </w:r>
    </w:p>
    <w:p>
      <w:pPr>
        <w:pStyle w:val="ListParagraph"/>
        <w:numPr>
          <w:ilvl w:val="0"/>
          <w:numId w:val="1"/>
        </w:numPr>
        <w:spacing w:before="0" w:after="80"/>
        <w:rPr/>
      </w:pPr>
      <w:r>
        <w:rPr>
          <w:rFonts w:eastAsia="Times New Roman" w:cs="Times New Roman"/>
          <w:sz w:val="24"/>
          <w:szCs w:val="24"/>
        </w:rPr>
        <w:t>EĞER Ca=Yüksek VE Mg=Yüksek VE Fe=Yüksek O ZAMAN SK2=ÇÇD</w:t>
      </w:r>
    </w:p>
    <w:p>
      <w:pPr>
        <w:pStyle w:val="ListParagraph"/>
        <w:numPr>
          <w:ilvl w:val="0"/>
          <w:numId w:val="1"/>
        </w:numPr>
        <w:spacing w:before="0" w:after="80"/>
        <w:rPr/>
      </w:pPr>
      <w:r>
        <w:rPr>
          <w:rFonts w:eastAsia="Times New Roman" w:cs="Times New Roman"/>
          <w:sz w:val="24"/>
          <w:szCs w:val="24"/>
        </w:rPr>
        <w:t>EĞER Ca=Orta VE Mg=Düşük VE Fe=Düşük O ZAMAN SK2=ÇY</w:t>
      </w:r>
    </w:p>
    <w:p>
      <w:pPr>
        <w:pStyle w:val="Normal"/>
        <w:spacing w:lineRule="auto" w:line="276" w:before="0" w:after="120"/>
        <w:jc w:val="both"/>
        <w:rPr/>
      </w:pPr>
      <w:r>
        <w:rPr>
          <w:rFonts w:eastAsia="Times New Roman" w:cs="Times New Roman"/>
          <w:sz w:val="24"/>
          <w:szCs w:val="24"/>
        </w:rPr>
        <w:t>Örnek kurallar (FWQ3 – Kimyasal Model):</w:t>
      </w:r>
    </w:p>
    <w:p>
      <w:pPr>
        <w:pStyle w:val="ListParagraph"/>
        <w:numPr>
          <w:ilvl w:val="0"/>
          <w:numId w:val="1"/>
        </w:numPr>
        <w:spacing w:before="0" w:after="80"/>
        <w:rPr/>
      </w:pPr>
      <w:r>
        <w:rPr>
          <w:rFonts w:eastAsia="Times New Roman" w:cs="Times New Roman"/>
          <w:sz w:val="24"/>
          <w:szCs w:val="24"/>
        </w:rPr>
        <w:t>EĞER Sülfat=Düşük VE Nitrat=Düşük VE Florür=Düşük O ZAMAN SK3=ÇÇY</w:t>
      </w:r>
    </w:p>
    <w:p>
      <w:pPr>
        <w:pStyle w:val="ListParagraph"/>
        <w:numPr>
          <w:ilvl w:val="0"/>
          <w:numId w:val="1"/>
        </w:numPr>
        <w:spacing w:before="0" w:after="80"/>
        <w:rPr/>
      </w:pPr>
      <w:r>
        <w:rPr>
          <w:rFonts w:eastAsia="Times New Roman" w:cs="Times New Roman"/>
          <w:sz w:val="24"/>
          <w:szCs w:val="24"/>
        </w:rPr>
        <w:t>EĞER Sülfat=Yüksek VE Nitrat=Yüksek VE Florür=Yüksek O ZAMAN SK3=ÇÇD</w:t>
      </w:r>
    </w:p>
    <w:p>
      <w:pPr>
        <w:pStyle w:val="ListParagraph"/>
        <w:numPr>
          <w:ilvl w:val="0"/>
          <w:numId w:val="1"/>
        </w:numPr>
        <w:spacing w:before="0" w:after="80"/>
        <w:rPr/>
      </w:pPr>
      <w:r>
        <w:rPr>
          <w:rFonts w:eastAsia="Times New Roman" w:cs="Times New Roman"/>
          <w:sz w:val="24"/>
          <w:szCs w:val="24"/>
        </w:rPr>
        <w:t>EĞER Sülfat=Orta VE Nitrat=Düşük VE Florür=Düşük O ZAMAN SK3=ÇY</w:t>
      </w:r>
    </w:p>
    <w:p>
      <w:pPr>
        <w:pStyle w:val="Normal"/>
        <w:spacing w:lineRule="auto" w:line="276" w:before="0" w:after="120"/>
        <w:jc w:val="both"/>
        <w:rPr/>
      </w:pPr>
      <w:r>
        <w:rPr>
          <w:rFonts w:eastAsia="Times New Roman" w:cs="Times New Roman"/>
          <w:sz w:val="24"/>
          <w:szCs w:val="24"/>
        </w:rPr>
        <w:t>Örnek kurallar (Son Model):</w:t>
      </w:r>
    </w:p>
    <w:p>
      <w:pPr>
        <w:pStyle w:val="ListParagraph"/>
        <w:numPr>
          <w:ilvl w:val="0"/>
          <w:numId w:val="1"/>
        </w:numPr>
        <w:spacing w:before="0" w:after="80"/>
        <w:rPr/>
      </w:pPr>
      <w:r>
        <w:rPr>
          <w:rFonts w:eastAsia="Times New Roman" w:cs="Times New Roman"/>
          <w:sz w:val="24"/>
          <w:szCs w:val="24"/>
        </w:rPr>
        <w:t>EĞER SK1=ÇY VE SK2=ÇY VE SK3=ÇY O ZAMAN SonSK=ÇÇY</w:t>
      </w:r>
    </w:p>
    <w:p>
      <w:pPr>
        <w:pStyle w:val="ListParagraph"/>
        <w:numPr>
          <w:ilvl w:val="0"/>
          <w:numId w:val="1"/>
        </w:numPr>
        <w:spacing w:before="0" w:after="80"/>
        <w:rPr/>
      </w:pPr>
      <w:r>
        <w:rPr>
          <w:rFonts w:eastAsia="Times New Roman" w:cs="Times New Roman"/>
          <w:sz w:val="24"/>
          <w:szCs w:val="24"/>
        </w:rPr>
        <w:t>EĞER SK1=O VE SK2=O VE SK3=O O ZAMAN SonSK=O</w:t>
      </w:r>
    </w:p>
    <w:p>
      <w:pPr>
        <w:pStyle w:val="ListParagraph"/>
        <w:numPr>
          <w:ilvl w:val="0"/>
          <w:numId w:val="1"/>
        </w:numPr>
        <w:spacing w:before="0" w:after="80"/>
        <w:rPr/>
      </w:pPr>
      <w:r>
        <w:rPr>
          <w:rFonts w:eastAsia="Times New Roman" w:cs="Times New Roman"/>
          <w:sz w:val="24"/>
          <w:szCs w:val="24"/>
        </w:rPr>
        <w:t>EĞER SK1=ÇÇD VE SK2=ÇÇD VE SK3=ÇÇD O ZAMAN SonSK=ÇÇD</w:t>
      </w:r>
    </w:p>
    <w:p>
      <w:pPr>
        <w:pStyle w:val="Normal"/>
        <w:spacing w:before="0" w:after="80"/>
        <w:rPr/>
      </w:pPr>
      <w:r>
        <w:rPr/>
      </w:r>
    </w:p>
    <w:p>
      <w:pPr>
        <w:pStyle w:val="Normal"/>
        <w:spacing w:lineRule="auto" w:line="276" w:before="0" w:after="120"/>
        <w:jc w:val="both"/>
        <w:rPr/>
      </w:pPr>
      <w:r>
        <w:rPr>
          <w:rFonts w:eastAsia="Times New Roman" w:cs="Times New Roman"/>
          <w:sz w:val="24"/>
          <w:szCs w:val="24"/>
        </w:rPr>
        <w:t xml:space="preserve">Toplam kural sayısı: </w:t>
      </w:r>
      <w:r>
        <w:rPr>
          <w:rFonts w:eastAsia="Times New Roman" w:cs="Times New Roman"/>
          <w:b/>
          <w:bCs/>
          <w:sz w:val="24"/>
          <w:szCs w:val="24"/>
        </w:rPr>
        <w:t>27 × 3 + 31 = 112 kural</w:t>
      </w:r>
    </w:p>
    <w:p>
      <w:pPr>
        <w:pStyle w:val="Normal"/>
        <w:spacing w:before="0" w:after="80"/>
        <w:rPr/>
      </w:pPr>
      <w:r>
        <w:rPr/>
      </w:r>
    </w:p>
    <w:p>
      <w:pPr>
        <w:pStyle w:val="Heading2"/>
        <w:rPr/>
      </w:pPr>
      <w:r>
        <w:rPr>
          <w:b/>
          <w:bCs/>
        </w:rPr>
        <w:t>2.5 Çıkarım Motoru ve Durulaştırma</w:t>
      </w:r>
    </w:p>
    <w:p>
      <w:pPr>
        <w:pStyle w:val="Normal"/>
        <w:spacing w:lineRule="auto" w:line="276" w:before="0" w:after="120"/>
        <w:jc w:val="both"/>
        <w:rPr/>
      </w:pPr>
      <w:r>
        <w:rPr>
          <w:rFonts w:eastAsia="Times New Roman" w:cs="Times New Roman"/>
          <w:b/>
          <w:bCs/>
          <w:sz w:val="24"/>
          <w:szCs w:val="24"/>
        </w:rPr>
        <w:t>Çıkarım yöntemi:</w:t>
      </w:r>
      <w:r>
        <w:rPr>
          <w:rFonts w:eastAsia="Times New Roman" w:cs="Times New Roman"/>
          <w:sz w:val="24"/>
          <w:szCs w:val="24"/>
        </w:rPr>
        <w:t xml:space="preserve"> Mamdani (min-maks çıkarım)</w:t>
      </w:r>
    </w:p>
    <w:p>
      <w:pPr>
        <w:pStyle w:val="Normal"/>
        <w:spacing w:lineRule="auto" w:line="276" w:before="0" w:after="120"/>
        <w:jc w:val="both"/>
        <w:rPr/>
      </w:pPr>
      <w:r>
        <w:rPr>
          <w:rFonts w:eastAsia="Times New Roman" w:cs="Times New Roman"/>
          <w:b/>
          <w:bCs/>
          <w:sz w:val="24"/>
          <w:szCs w:val="24"/>
        </w:rPr>
        <w:t>Toplama:</w:t>
      </w:r>
      <w:r>
        <w:rPr>
          <w:rFonts w:eastAsia="Times New Roman" w:cs="Times New Roman"/>
          <w:sz w:val="24"/>
          <w:szCs w:val="24"/>
        </w:rPr>
        <w:t xml:space="preserve"> Maksimum (max aggregation)</w:t>
      </w:r>
    </w:p>
    <w:p>
      <w:pPr>
        <w:pStyle w:val="Normal"/>
        <w:spacing w:lineRule="auto" w:line="276" w:before="0" w:after="120"/>
        <w:jc w:val="both"/>
        <w:rPr/>
      </w:pPr>
      <w:r>
        <w:rPr>
          <w:rFonts w:eastAsia="Times New Roman" w:cs="Times New Roman"/>
          <w:b/>
          <w:bCs/>
          <w:sz w:val="24"/>
          <w:szCs w:val="24"/>
        </w:rPr>
        <w:t>Durulaştırma:</w:t>
      </w:r>
      <w:r>
        <w:rPr>
          <w:rFonts w:eastAsia="Times New Roman" w:cs="Times New Roman"/>
          <w:sz w:val="24"/>
          <w:szCs w:val="24"/>
        </w:rPr>
        <w:t xml:space="preserve"> Centroid (Ağırlık Merkezi) yöntemi</w:t>
      </w:r>
    </w:p>
    <w:p>
      <w:pPr>
        <w:pStyle w:val="Normal"/>
        <w:spacing w:before="0" w:after="80"/>
        <w:rPr/>
      </w:pPr>
      <w:r>
        <w:rPr/>
      </w:r>
    </w:p>
    <w:p>
      <w:pPr>
        <w:pStyle w:val="Normal"/>
        <w:spacing w:lineRule="auto" w:line="276" w:before="0" w:after="120"/>
        <w:jc w:val="both"/>
        <w:rPr/>
      </w:pPr>
      <w:r>
        <w:rPr>
          <w:rFonts w:eastAsia="Times New Roman" w:cs="Times New Roman"/>
          <w:sz w:val="24"/>
          <w:szCs w:val="24"/>
        </w:rPr>
        <w:t>Centroid (COA) formülü:</w:t>
      </w:r>
    </w:p>
    <w:p>
      <w:pPr>
        <w:pStyle w:val="Normal"/>
        <w:spacing w:lineRule="auto" w:line="276" w:before="0" w:after="120"/>
        <w:jc w:val="both"/>
        <w:rPr/>
      </w:pPr>
      <w:r>
        <w:rPr>
          <w:rFonts w:eastAsia="Courier New" w:cs="Courier New" w:ascii="Courier New" w:hAnsi="Courier New"/>
          <w:b/>
          <w:bCs/>
          <w:sz w:val="26"/>
          <w:szCs w:val="26"/>
        </w:rPr>
        <w:t>COA = ∫[x · μ(x) dx] / ∫[μ(x) dx]</w:t>
      </w:r>
    </w:p>
    <w:p>
      <w:pPr>
        <w:pStyle w:val="Normal"/>
        <w:spacing w:lineRule="auto" w:line="276" w:before="0" w:after="120"/>
        <w:jc w:val="both"/>
        <w:rPr/>
      </w:pPr>
      <w:r>
        <w:rPr>
          <w:rFonts w:eastAsia="Times New Roman" w:cs="Times New Roman"/>
          <w:sz w:val="24"/>
          <w:szCs w:val="24"/>
        </w:rPr>
        <w:t>Burada x çıkış evreninin değeri, μ(x) ise o değere ait toplam üyelik derecesidir. Bu yöntem, bulanık çıkış kümesinin geometrik ağırlık merkezini bularak keskin (crisp) bir sayısal değer üretir.</w:t>
      </w:r>
    </w:p>
    <w:p>
      <w:pPr>
        <w:pStyle w:val="Normal"/>
        <w:rPr/>
      </w:pPr>
      <w:r>
        <w:rPr/>
      </w:r>
      <w:r>
        <w:br w:type="page"/>
      </w:r>
    </w:p>
    <w:p>
      <w:pPr>
        <w:pStyle w:val="Heading1"/>
        <w:spacing w:before="0" w:after="160"/>
        <w:rPr/>
      </w:pPr>
      <w:r>
        <w:rPr>
          <w:b/>
          <w:bCs/>
        </w:rPr>
        <w:t>3. Python Uygulaması</w:t>
      </w:r>
    </w:p>
    <w:p>
      <w:pPr>
        <w:pStyle w:val="Heading2"/>
        <w:rPr/>
      </w:pPr>
      <w:r>
        <w:rPr>
          <w:b/>
          <w:bCs/>
        </w:rPr>
        <w:t>3.1 Kullanılan Kütüphaneler</w:t>
      </w:r>
    </w:p>
    <w:p>
      <w:pPr>
        <w:pStyle w:val="Normal"/>
        <w:spacing w:before="0" w:after="80"/>
        <w:rPr/>
      </w:pPr>
      <w:r>
        <w:rPr/>
      </w:r>
    </w:p>
    <w:tbl>
      <w:tblPr>
        <w:tblW w:w="9000" w:type="dxa"/>
        <w:jc w:val="start"/>
        <w:tblInd w:w="0" w:type="dxa"/>
        <w:tblLayout w:type="fixed"/>
        <w:tblCellMar>
          <w:top w:w="80" w:type="dxa"/>
          <w:start w:w="120" w:type="dxa"/>
          <w:bottom w:w="80" w:type="dxa"/>
          <w:end w:w="120" w:type="dxa"/>
        </w:tblCellMar>
      </w:tblPr>
      <w:tblGrid>
        <w:gridCol w:w="2199"/>
        <w:gridCol w:w="1301"/>
        <w:gridCol w:w="5500"/>
      </w:tblGrid>
      <w:tr>
        <w:trPr>
          <w:tblHeader w:val="true"/>
        </w:trPr>
        <w:tc>
          <w:tcPr>
            <w:tcW w:w="21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Kütüphane</w:t>
            </w:r>
          </w:p>
        </w:tc>
        <w:tc>
          <w:tcPr>
            <w:tcW w:w="13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Versiyon</w:t>
            </w:r>
          </w:p>
        </w:tc>
        <w:tc>
          <w:tcPr>
            <w:tcW w:w="55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Kullanım Amacı</w:t>
            </w:r>
          </w:p>
        </w:tc>
      </w:tr>
      <w:tr>
        <w:trPr/>
        <w:tc>
          <w:tcPr>
            <w:tcW w:w="21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scikit-fuzzy</w:t>
            </w:r>
          </w:p>
        </w:tc>
        <w:tc>
          <w:tcPr>
            <w:tcW w:w="13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0.5.0</w:t>
            </w:r>
          </w:p>
        </w:tc>
        <w:tc>
          <w:tcPr>
            <w:tcW w:w="5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Mamdani FIS; bulanık değişkenler, kurallar, çıkarım motoru</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numpy</w:t>
            </w:r>
          </w:p>
        </w:tc>
        <w:tc>
          <w:tcPr>
            <w:tcW w:w="13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w:t>
            </w:r>
            <w:r>
              <w:rPr>
                <w:rFonts w:eastAsia="Arial" w:cs="Arial" w:ascii="Arial" w:hAnsi="Arial"/>
                <w:sz w:val="20"/>
                <w:szCs w:val="20"/>
              </w:rPr>
              <w:t>1.24</w:t>
            </w:r>
          </w:p>
        </w:tc>
        <w:tc>
          <w:tcPr>
            <w:tcW w:w="5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Sayısal hesaplamalar, evren dizileri</w:t>
            </w:r>
          </w:p>
        </w:tc>
      </w:tr>
      <w:tr>
        <w:trPr/>
        <w:tc>
          <w:tcPr>
            <w:tcW w:w="21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matplotlib</w:t>
            </w:r>
          </w:p>
        </w:tc>
        <w:tc>
          <w:tcPr>
            <w:tcW w:w="13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w:t>
            </w:r>
            <w:r>
              <w:rPr>
                <w:rFonts w:eastAsia="Arial" w:cs="Arial" w:ascii="Arial" w:hAnsi="Arial"/>
                <w:sz w:val="20"/>
                <w:szCs w:val="20"/>
              </w:rPr>
              <w:t>3.7</w:t>
            </w:r>
          </w:p>
        </w:tc>
        <w:tc>
          <w:tcPr>
            <w:tcW w:w="5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Üyelik fonksiyonu ve durulaştırma grafikleri</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streamlit</w:t>
            </w:r>
          </w:p>
        </w:tc>
        <w:tc>
          <w:tcPr>
            <w:tcW w:w="13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w:t>
            </w:r>
            <w:r>
              <w:rPr>
                <w:rFonts w:eastAsia="Arial" w:cs="Arial" w:ascii="Arial" w:hAnsi="Arial"/>
                <w:sz w:val="20"/>
                <w:szCs w:val="20"/>
              </w:rPr>
              <w:t>1.35</w:t>
            </w:r>
          </w:p>
        </w:tc>
        <w:tc>
          <w:tcPr>
            <w:tcW w:w="55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İnteraktif web arayüzü; slider, sekmeli görünüm</w:t>
            </w:r>
          </w:p>
        </w:tc>
      </w:tr>
      <w:tr>
        <w:trPr/>
        <w:tc>
          <w:tcPr>
            <w:tcW w:w="21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pandas</w:t>
            </w:r>
          </w:p>
        </w:tc>
        <w:tc>
          <w:tcPr>
            <w:tcW w:w="13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w:t>
            </w:r>
            <w:r>
              <w:rPr>
                <w:rFonts w:eastAsia="Arial" w:cs="Arial" w:ascii="Arial" w:hAnsi="Arial"/>
                <w:sz w:val="20"/>
                <w:szCs w:val="20"/>
              </w:rPr>
              <w:t>2.0</w:t>
            </w:r>
          </w:p>
        </w:tc>
        <w:tc>
          <w:tcPr>
            <w:tcW w:w="55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Aktif kural tablosu gösterimi</w:t>
            </w:r>
          </w:p>
        </w:tc>
      </w:tr>
    </w:tbl>
    <w:p>
      <w:pPr>
        <w:pStyle w:val="Normal"/>
        <w:spacing w:before="0" w:after="80"/>
        <w:rPr/>
      </w:pPr>
      <w:r>
        <w:rPr/>
      </w:r>
    </w:p>
    <w:p>
      <w:pPr>
        <w:pStyle w:val="Heading2"/>
        <w:rPr/>
      </w:pPr>
      <w:r>
        <w:rPr>
          <w:b/>
          <w:bCs/>
        </w:rPr>
        <w:t>3.2 Arayüz Özellikleri</w:t>
      </w:r>
    </w:p>
    <w:p>
      <w:pPr>
        <w:pStyle w:val="Normal"/>
        <w:spacing w:lineRule="auto" w:line="276" w:before="0" w:after="120"/>
        <w:jc w:val="both"/>
        <w:rPr/>
      </w:pPr>
      <w:r>
        <w:rPr>
          <w:rFonts w:eastAsia="Times New Roman" w:cs="Times New Roman"/>
          <w:sz w:val="24"/>
          <w:szCs w:val="24"/>
        </w:rPr>
        <w:t>Streamlit tabanlı arayüz aşağıdaki gereksinimlerin tamamını karşılamaktadır:</w:t>
      </w:r>
    </w:p>
    <w:p>
      <w:pPr>
        <w:pStyle w:val="ListParagraph"/>
        <w:numPr>
          <w:ilvl w:val="0"/>
          <w:numId w:val="1"/>
        </w:numPr>
        <w:spacing w:before="0" w:after="80"/>
        <w:rPr/>
      </w:pPr>
      <w:r>
        <w:rPr>
          <w:rFonts w:eastAsia="Times New Roman" w:cs="Times New Roman"/>
          <w:sz w:val="24"/>
          <w:szCs w:val="24"/>
        </w:rPr>
        <w:t>9 parametre için yan panelde slider ile anlık giriş değişikliği</w:t>
      </w:r>
    </w:p>
    <w:p>
      <w:pPr>
        <w:pStyle w:val="ListParagraph"/>
        <w:numPr>
          <w:ilvl w:val="0"/>
          <w:numId w:val="1"/>
        </w:numPr>
        <w:spacing w:before="0" w:after="80"/>
        <w:rPr/>
      </w:pPr>
      <w:r>
        <w:rPr>
          <w:rFonts w:eastAsia="Times New Roman" w:cs="Times New Roman"/>
          <w:sz w:val="24"/>
          <w:szCs w:val="24"/>
        </w:rPr>
        <w:t>Tüm giriş değişkenlerinin üçgen üyelik fonksiyon grafikleri (9 adet)</w:t>
      </w:r>
    </w:p>
    <w:p>
      <w:pPr>
        <w:pStyle w:val="ListParagraph"/>
        <w:numPr>
          <w:ilvl w:val="0"/>
          <w:numId w:val="1"/>
        </w:numPr>
        <w:spacing w:before="0" w:after="80"/>
        <w:rPr/>
      </w:pPr>
      <w:r>
        <w:rPr>
          <w:rFonts w:eastAsia="Times New Roman" w:cs="Times New Roman"/>
          <w:sz w:val="24"/>
          <w:szCs w:val="24"/>
        </w:rPr>
        <w:t>4 çıkış değişkeninin 7 sınıflı üyelik fonksiyonu grafikleri</w:t>
      </w:r>
    </w:p>
    <w:p>
      <w:pPr>
        <w:pStyle w:val="ListParagraph"/>
        <w:numPr>
          <w:ilvl w:val="0"/>
          <w:numId w:val="1"/>
        </w:numPr>
        <w:spacing w:before="0" w:after="80"/>
        <w:rPr/>
      </w:pPr>
      <w:r>
        <w:rPr>
          <w:rFonts w:eastAsia="Times New Roman" w:cs="Times New Roman"/>
          <w:sz w:val="24"/>
          <w:szCs w:val="24"/>
        </w:rPr>
        <w:t>Aktif kural listesi (aktivasyon &gt; 0.01 olan kurallar, sıralamalı tablo)</w:t>
      </w:r>
    </w:p>
    <w:p>
      <w:pPr>
        <w:pStyle w:val="ListParagraph"/>
        <w:numPr>
          <w:ilvl w:val="0"/>
          <w:numId w:val="1"/>
        </w:numPr>
        <w:spacing w:before="0" w:after="80"/>
        <w:rPr/>
      </w:pPr>
      <w:r>
        <w:rPr>
          <w:rFonts w:eastAsia="Times New Roman" w:cs="Times New Roman"/>
          <w:sz w:val="24"/>
          <w:szCs w:val="24"/>
        </w:rPr>
        <w:t>Centroid durulaştırma çıktısı: sayısal ve grafiksel</w:t>
      </w:r>
    </w:p>
    <w:p>
      <w:pPr>
        <w:pStyle w:val="ListParagraph"/>
        <w:numPr>
          <w:ilvl w:val="0"/>
          <w:numId w:val="1"/>
        </w:numPr>
        <w:spacing w:before="0" w:after="80"/>
        <w:rPr/>
      </w:pPr>
      <w:r>
        <w:rPr>
          <w:rFonts w:eastAsia="Times New Roman" w:cs="Times New Roman"/>
          <w:sz w:val="24"/>
          <w:szCs w:val="24"/>
        </w:rPr>
        <w:t>Gösterge (gauge) çizgisi ile SK1/SK2/SK3/Final anlık görselleştirme</w:t>
      </w:r>
    </w:p>
    <w:p>
      <w:pPr>
        <w:pStyle w:val="ListParagraph"/>
        <w:numPr>
          <w:ilvl w:val="0"/>
          <w:numId w:val="1"/>
        </w:numPr>
        <w:spacing w:before="0" w:after="80"/>
        <w:rPr>
          <w:rFonts w:ascii="Times New Roman" w:hAnsi="Times New Roman" w:eastAsia="Times New Roman" w:cs="Times New Roman"/>
          <w:sz w:val="24"/>
          <w:szCs w:val="24"/>
        </w:rPr>
      </w:pPr>
      <w:r>
        <w:rPr>
          <w:rFonts w:eastAsia="Times New Roman" w:cs="Times New Roman"/>
          <w:sz w:val="24"/>
          <w:szCs w:val="24"/>
        </w:rPr>
        <w:t>Dilsel kalite etiketi ve renk kodlu rozet</w:t>
      </w:r>
    </w:p>
    <w:p>
      <w:pPr>
        <w:pStyle w:val="Normal"/>
        <w:spacing w:before="0" w:after="80"/>
        <w:rPr/>
      </w:pPr>
      <w:r>
        <w:rPr/>
      </w:r>
    </w:p>
    <w:p>
      <w:pPr>
        <w:pStyle w:val="Heading2"/>
        <w:rPr/>
      </w:pPr>
      <w:r>
        <w:rPr>
          <w:b/>
          <w:bCs/>
        </w:rPr>
        <w:t>3.3 Dosya Yapısı</w:t>
      </w:r>
    </w:p>
    <w:p>
      <w:pPr>
        <w:pStyle w:val="Normal"/>
        <w:spacing w:before="0" w:after="80"/>
        <w:rPr/>
      </w:pPr>
      <w:r>
        <w:rPr/>
      </w:r>
    </w:p>
    <w:tbl>
      <w:tblPr>
        <w:tblW w:w="9000" w:type="dxa"/>
        <w:jc w:val="start"/>
        <w:tblInd w:w="0" w:type="dxa"/>
        <w:tblLayout w:type="fixed"/>
        <w:tblCellMar>
          <w:top w:w="80" w:type="dxa"/>
          <w:start w:w="120" w:type="dxa"/>
          <w:bottom w:w="80" w:type="dxa"/>
          <w:end w:w="120" w:type="dxa"/>
        </w:tblCellMar>
      </w:tblPr>
      <w:tblGrid>
        <w:gridCol w:w="2999"/>
        <w:gridCol w:w="6001"/>
      </w:tblGrid>
      <w:tr>
        <w:trPr>
          <w:tblHeader w:val="true"/>
        </w:trPr>
        <w:tc>
          <w:tcPr>
            <w:tcW w:w="29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Dosya</w:t>
            </w:r>
          </w:p>
        </w:tc>
        <w:tc>
          <w:tcPr>
            <w:tcW w:w="60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Açıklama</w:t>
            </w:r>
          </w:p>
        </w:tc>
      </w:tr>
      <w:tr>
        <w:trPr/>
        <w:tc>
          <w:tcPr>
            <w:tcW w:w="29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app.py</w:t>
            </w:r>
          </w:p>
        </w:tc>
        <w:tc>
          <w:tcPr>
            <w:tcW w:w="60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Ana Streamlit uygulaması – FIS tanımları + arayüz</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water_quality_fis.py</w:t>
            </w:r>
          </w:p>
        </w:tc>
        <w:tc>
          <w:tcPr>
            <w:tcW w:w="60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Komut satırı versiyonu – batch analiz + grafik üretimi</w:t>
            </w:r>
          </w:p>
        </w:tc>
      </w:tr>
      <w:tr>
        <w:trPr/>
        <w:tc>
          <w:tcPr>
            <w:tcW w:w="29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requirements.txt</w:t>
            </w:r>
          </w:p>
        </w:tc>
        <w:tc>
          <w:tcPr>
            <w:tcW w:w="60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Bağımlılık listesi</w:t>
            </w:r>
          </w:p>
        </w:tc>
      </w:tr>
      <w:tr>
        <w:trPr/>
        <w:tc>
          <w:tcPr>
            <w:tcW w:w="29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README.md</w:t>
            </w:r>
          </w:p>
        </w:tc>
        <w:tc>
          <w:tcPr>
            <w:tcW w:w="60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Proje açıklaması ve çalıştırma talimatları</w:t>
            </w:r>
          </w:p>
        </w:tc>
      </w:tr>
    </w:tbl>
    <w:p>
      <w:pPr>
        <w:pStyle w:val="Normal"/>
        <w:spacing w:before="0" w:after="80"/>
        <w:rPr/>
      </w:pPr>
      <w:r>
        <w:rPr/>
      </w:r>
    </w:p>
    <w:p>
      <w:pPr>
        <w:pStyle w:val="Heading2"/>
        <w:rPr/>
      </w:pPr>
      <w:r>
        <w:rPr>
          <w:b/>
          <w:bCs/>
        </w:rPr>
        <w:t>3.4 Kurulum ve Çalıştırma</w:t>
      </w:r>
    </w:p>
    <w:p>
      <w:pPr>
        <w:pStyle w:val="Normal"/>
        <w:spacing w:lineRule="auto" w:line="276" w:before="0" w:after="120"/>
        <w:jc w:val="both"/>
        <w:rPr/>
      </w:pPr>
      <w:r>
        <w:rPr>
          <w:rFonts w:eastAsia="Times New Roman" w:cs="Times New Roman"/>
          <w:b/>
          <w:bCs/>
          <w:sz w:val="24"/>
          <w:szCs w:val="24"/>
        </w:rPr>
        <w:t>Bağımlılıkları yükle:</w:t>
      </w:r>
      <w:r>
        <w:rPr>
          <w:rFonts w:eastAsia="Courier New" w:cs="Courier New" w:ascii="Courier New" w:hAnsi="Courier New"/>
          <w:sz w:val="22"/>
          <w:szCs w:val="22"/>
        </w:rPr>
        <w:t xml:space="preserve">  pip install scikit-fuzzy numpy matplotlib streamlit pandas</w:t>
      </w:r>
    </w:p>
    <w:p>
      <w:pPr>
        <w:pStyle w:val="Normal"/>
        <w:spacing w:lineRule="auto" w:line="276" w:before="0" w:after="120"/>
        <w:jc w:val="both"/>
        <w:rPr/>
      </w:pPr>
      <w:r>
        <w:rPr>
          <w:rFonts w:eastAsia="Times New Roman" w:cs="Times New Roman"/>
          <w:b/>
          <w:bCs/>
          <w:sz w:val="24"/>
          <w:szCs w:val="24"/>
        </w:rPr>
        <w:t>Arayüzü başlat:</w:t>
      </w:r>
      <w:r>
        <w:rPr>
          <w:rFonts w:eastAsia="Courier New" w:cs="Courier New" w:ascii="Courier New" w:hAnsi="Courier New"/>
          <w:sz w:val="22"/>
          <w:szCs w:val="22"/>
        </w:rPr>
        <w:t xml:space="preserve">  streamlit run app.py</w:t>
      </w:r>
    </w:p>
    <w:p>
      <w:pPr>
        <w:pStyle w:val="Normal"/>
        <w:spacing w:lineRule="auto" w:line="276" w:before="0" w:after="120"/>
        <w:jc w:val="both"/>
        <w:rPr/>
      </w:pPr>
      <w:r>
        <w:rPr>
          <w:rFonts w:eastAsia="Times New Roman" w:cs="Times New Roman"/>
          <w:b/>
          <w:bCs/>
          <w:sz w:val="24"/>
          <w:szCs w:val="24"/>
        </w:rPr>
        <w:t>Batch analizi çalıştır:</w:t>
      </w:r>
      <w:r>
        <w:rPr>
          <w:rFonts w:eastAsia="Courier New" w:cs="Courier New" w:ascii="Courier New" w:hAnsi="Courier New"/>
          <w:sz w:val="22"/>
          <w:szCs w:val="22"/>
        </w:rPr>
        <w:t xml:space="preserve">  python water_quality_fis.py</w:t>
      </w:r>
    </w:p>
    <w:p>
      <w:pPr>
        <w:pStyle w:val="Normal"/>
        <w:rPr/>
      </w:pPr>
      <w:r>
        <w:rPr/>
      </w:r>
      <w:r>
        <w:br w:type="page"/>
      </w:r>
    </w:p>
    <w:p>
      <w:pPr>
        <w:pStyle w:val="Heading1"/>
        <w:spacing w:before="0" w:after="160"/>
        <w:rPr/>
      </w:pPr>
      <w:r>
        <w:rPr>
          <w:b/>
          <w:bCs/>
        </w:rPr>
        <w:t>4. Test Sonuçları ve Analiz</w:t>
      </w:r>
    </w:p>
    <w:p>
      <w:pPr>
        <w:pStyle w:val="Heading2"/>
        <w:rPr/>
      </w:pPr>
      <w:r>
        <w:rPr>
          <w:b/>
          <w:bCs/>
        </w:rPr>
        <w:t>4.</w:t>
      </w:r>
      <w:r>
        <w:rPr>
          <w:b/>
          <w:bCs/>
        </w:rPr>
        <w:t>1</w:t>
      </w:r>
      <w:r>
        <w:rPr>
          <w:b/>
          <w:bCs/>
        </w:rPr>
        <w:t xml:space="preserve"> Farklı Senaryo Testleri</w:t>
      </w:r>
    </w:p>
    <w:p>
      <w:pPr>
        <w:pStyle w:val="Normal"/>
        <w:spacing w:before="0" w:after="80"/>
        <w:rPr/>
      </w:pPr>
      <w:r>
        <w:rPr/>
      </w:r>
    </w:p>
    <w:tbl>
      <w:tblPr>
        <w:tblW w:w="7900" w:type="dxa"/>
        <w:jc w:val="start"/>
        <w:tblInd w:w="0" w:type="dxa"/>
        <w:tblLayout w:type="fixed"/>
        <w:tblCellMar>
          <w:top w:w="80" w:type="dxa"/>
          <w:start w:w="120" w:type="dxa"/>
          <w:bottom w:w="80" w:type="dxa"/>
          <w:end w:w="120" w:type="dxa"/>
        </w:tblCellMar>
      </w:tblPr>
      <w:tblGrid>
        <w:gridCol w:w="1300"/>
        <w:gridCol w:w="599"/>
        <w:gridCol w:w="700"/>
        <w:gridCol w:w="601"/>
        <w:gridCol w:w="700"/>
        <w:gridCol w:w="700"/>
        <w:gridCol w:w="599"/>
        <w:gridCol w:w="601"/>
        <w:gridCol w:w="599"/>
        <w:gridCol w:w="700"/>
        <w:gridCol w:w="801"/>
      </w:tblGrid>
      <w:tr>
        <w:trPr>
          <w:tblHeader w:val="true"/>
        </w:trPr>
        <w:tc>
          <w:tcPr>
            <w:tcW w:w="13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Senaryo</w:t>
            </w:r>
          </w:p>
        </w:tc>
        <w:tc>
          <w:tcPr>
            <w:tcW w:w="5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pH</w:t>
            </w:r>
          </w:p>
        </w:tc>
        <w:tc>
          <w:tcPr>
            <w:tcW w:w="7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Sertlik</w:t>
            </w:r>
          </w:p>
        </w:tc>
        <w:tc>
          <w:tcPr>
            <w:tcW w:w="6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Ca</w:t>
            </w:r>
          </w:p>
        </w:tc>
        <w:tc>
          <w:tcPr>
            <w:tcW w:w="7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Nitrat</w:t>
            </w:r>
          </w:p>
        </w:tc>
        <w:tc>
          <w:tcPr>
            <w:tcW w:w="7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Sülfat</w:t>
            </w:r>
          </w:p>
        </w:tc>
        <w:tc>
          <w:tcPr>
            <w:tcW w:w="5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SK1%</w:t>
            </w:r>
          </w:p>
        </w:tc>
        <w:tc>
          <w:tcPr>
            <w:tcW w:w="6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SK2%</w:t>
            </w:r>
          </w:p>
        </w:tc>
        <w:tc>
          <w:tcPr>
            <w:tcW w:w="5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SK3%</w:t>
            </w:r>
          </w:p>
        </w:tc>
        <w:tc>
          <w:tcPr>
            <w:tcW w:w="7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Final%</w:t>
            </w:r>
          </w:p>
        </w:tc>
        <w:tc>
          <w:tcPr>
            <w:tcW w:w="8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Sınıf</w:t>
            </w:r>
          </w:p>
        </w:tc>
      </w:tr>
      <w:tr>
        <w:trPr/>
        <w:tc>
          <w:tcPr>
            <w:tcW w:w="13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Yüksek Fe+Mg</w:t>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7.4</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329</w:t>
            </w:r>
          </w:p>
        </w:tc>
        <w:tc>
          <w:tcPr>
            <w:tcW w:w="6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160</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3.5</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13.7</w:t>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87.9</w:t>
            </w:r>
          </w:p>
        </w:tc>
        <w:tc>
          <w:tcPr>
            <w:tcW w:w="6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48.6</w:t>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94.4</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72.3</w:t>
            </w:r>
          </w:p>
        </w:tc>
        <w:tc>
          <w:tcPr>
            <w:tcW w:w="8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ÇY</w:t>
            </w:r>
          </w:p>
        </w:tc>
      </w:tr>
      <w:tr>
        <w:trPr/>
        <w:tc>
          <w:tcPr>
            <w:tcW w:w="13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Yüksek Mineral</w:t>
            </w:r>
          </w:p>
        </w:tc>
        <w:tc>
          <w:tcPr>
            <w:tcW w:w="5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7.4</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800</w:t>
            </w:r>
          </w:p>
        </w:tc>
        <w:tc>
          <w:tcPr>
            <w:tcW w:w="6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200</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3.5</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13.7</w:t>
            </w:r>
          </w:p>
        </w:tc>
        <w:tc>
          <w:tcPr>
            <w:tcW w:w="5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45.2</w:t>
            </w:r>
          </w:p>
        </w:tc>
        <w:tc>
          <w:tcPr>
            <w:tcW w:w="6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62.1</w:t>
            </w:r>
          </w:p>
        </w:tc>
        <w:tc>
          <w:tcPr>
            <w:tcW w:w="5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94.4</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60.5</w:t>
            </w:r>
          </w:p>
        </w:tc>
        <w:tc>
          <w:tcPr>
            <w:tcW w:w="8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Y</w:t>
            </w:r>
          </w:p>
        </w:tc>
      </w:tr>
      <w:tr>
        <w:trPr/>
        <w:tc>
          <w:tcPr>
            <w:tcW w:w="13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Kirlenmiş Su</w:t>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6.0</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900</w:t>
            </w:r>
          </w:p>
        </w:tc>
        <w:tc>
          <w:tcPr>
            <w:tcW w:w="6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240</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120</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450</w:t>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38.1</w:t>
            </w:r>
          </w:p>
        </w:tc>
        <w:tc>
          <w:tcPr>
            <w:tcW w:w="6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45.3</w:t>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30.2</w:t>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35.7</w:t>
            </w:r>
          </w:p>
        </w:tc>
        <w:tc>
          <w:tcPr>
            <w:tcW w:w="8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D</w:t>
            </w:r>
          </w:p>
        </w:tc>
      </w:tr>
      <w:tr>
        <w:trPr/>
        <w:tc>
          <w:tcPr>
            <w:tcW w:w="13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Optimal Su</w:t>
            </w:r>
          </w:p>
        </w:tc>
        <w:tc>
          <w:tcPr>
            <w:tcW w:w="5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7.5</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150</w:t>
            </w:r>
          </w:p>
        </w:tc>
        <w:tc>
          <w:tcPr>
            <w:tcW w:w="6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40</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5</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20</w:t>
            </w:r>
          </w:p>
        </w:tc>
        <w:tc>
          <w:tcPr>
            <w:tcW w:w="5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91.2</w:t>
            </w:r>
          </w:p>
        </w:tc>
        <w:tc>
          <w:tcPr>
            <w:tcW w:w="6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96.4</w:t>
            </w:r>
          </w:p>
        </w:tc>
        <w:tc>
          <w:tcPr>
            <w:tcW w:w="5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93.8</w:t>
            </w:r>
          </w:p>
        </w:tc>
        <w:tc>
          <w:tcPr>
            <w:tcW w:w="7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92.1</w:t>
            </w:r>
          </w:p>
        </w:tc>
        <w:tc>
          <w:tcPr>
            <w:tcW w:w="8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ÇÇY</w:t>
            </w:r>
          </w:p>
        </w:tc>
      </w:tr>
      <w:tr>
        <w:trPr>
          <w:trHeight w:val="125" w:hRule="atLeast"/>
        </w:trPr>
        <w:tc>
          <w:tcPr>
            <w:tcW w:w="13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6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6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5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7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c>
          <w:tcPr>
            <w:tcW w:w="8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rFonts w:ascii="Arial" w:hAnsi="Arial" w:eastAsia="Arial" w:cs="Arial"/>
                <w:sz w:val="20"/>
                <w:szCs w:val="20"/>
              </w:rPr>
            </w:pPr>
            <w:r>
              <w:rPr/>
            </w:r>
          </w:p>
        </w:tc>
      </w:tr>
    </w:tbl>
    <w:p>
      <w:pPr>
        <w:pStyle w:val="Normal"/>
        <w:spacing w:before="0" w:after="80"/>
        <w:rPr/>
      </w:pPr>
      <w:r>
        <w:rPr/>
      </w:r>
    </w:p>
    <w:p>
      <w:pPr>
        <w:pStyle w:val="Normal"/>
        <w:spacing w:lineRule="auto" w:line="276" w:before="0" w:after="120"/>
        <w:jc w:val="both"/>
        <w:rPr/>
      </w:pPr>
      <w:r>
        <w:rPr>
          <w:rFonts w:eastAsia="Times New Roman" w:cs="Times New Roman"/>
          <w:sz w:val="24"/>
          <w:szCs w:val="24"/>
        </w:rPr>
        <w:t>Test sonuçları, sistemin farklı su kalitesi senaryolarını beklenen şekilde ayırt edebildiğini göstermektedir. Özellikle kimyasal parametrelerin (Nitrat, Sülfat) yükselmesi ile SK3 skorunun dramatik biçimde düşmesi, sistemin bu parametrelere olan duyarlılığını ortaya koymaktadır.</w:t>
      </w:r>
    </w:p>
    <w:p>
      <w:pPr>
        <w:pStyle w:val="Heading2"/>
        <w:rPr/>
      </w:pPr>
      <w:r>
        <w:rPr>
          <w:b/>
          <w:bCs/>
        </w:rPr>
        <w:t>4.</w:t>
      </w:r>
      <w:r>
        <w:rPr>
          <w:b/>
          <w:bCs/>
        </w:rPr>
        <w:t>2</w:t>
      </w:r>
      <w:r>
        <w:rPr>
          <w:b/>
          <w:bCs/>
        </w:rPr>
        <w:t xml:space="preserve"> Duyarlılık Analizi</w:t>
      </w:r>
    </w:p>
    <w:p>
      <w:pPr>
        <w:pStyle w:val="Normal"/>
        <w:spacing w:lineRule="auto" w:line="276" w:before="0" w:after="120"/>
        <w:jc w:val="both"/>
        <w:rPr/>
      </w:pPr>
      <w:r>
        <w:rPr>
          <w:rFonts w:eastAsia="Times New Roman" w:cs="Times New Roman"/>
          <w:sz w:val="24"/>
          <w:szCs w:val="24"/>
        </w:rPr>
        <w:t>Her parametrenin ±%50 değişiminin final skoru üzerine etkisi analiz edilmiştir. Sistem, pH'ın orta aralıkta kalması ve düşük nitrat/sülfat konsantrasyonlarına en güçlü pozitif tepkiyi vermektedir. Alkalinite ve sertliğin artması final skoru olumsuz etkilerken, Fe, florür ve nitratın düşük konsantrasyonlarda tutulması çok yüksek kalite skoru elde edilmesini sağlamaktadır.</w:t>
      </w:r>
    </w:p>
    <w:p>
      <w:pPr>
        <w:pStyle w:val="Normal"/>
        <w:rPr/>
      </w:pPr>
      <w:r>
        <w:rPr/>
      </w:r>
      <w:r>
        <w:br w:type="page"/>
      </w:r>
    </w:p>
    <w:p>
      <w:pPr>
        <w:pStyle w:val="Heading1"/>
        <w:spacing w:before="0" w:after="160"/>
        <w:rPr/>
      </w:pPr>
      <w:r>
        <w:rPr>
          <w:b/>
          <w:bCs/>
        </w:rPr>
        <w:t>5. Sonuç ve Değerlendirme</w:t>
      </w:r>
    </w:p>
    <w:p>
      <w:pPr>
        <w:pStyle w:val="Heading2"/>
        <w:rPr/>
      </w:pPr>
      <w:r>
        <w:rPr>
          <w:b/>
          <w:bCs/>
        </w:rPr>
        <w:t>5.1 Elde Edilen Bulgular</w:t>
      </w:r>
    </w:p>
    <w:p>
      <w:pPr>
        <w:pStyle w:val="Normal"/>
        <w:spacing w:lineRule="auto" w:line="276" w:before="0" w:after="120"/>
        <w:jc w:val="both"/>
        <w:rPr/>
      </w:pPr>
      <w:r>
        <w:rPr>
          <w:rFonts w:eastAsia="Times New Roman" w:cs="Times New Roman"/>
          <w:sz w:val="24"/>
          <w:szCs w:val="24"/>
        </w:rPr>
        <w:t>Bu proje, içme suyu kalitesi değerlendirmesi için Mamdani tabanlı hiyerarşik bir bulanık çıkarım sisteminin başarıyla Python ile uygulandığını göstermektedir. Ana bulgular:</w:t>
      </w:r>
    </w:p>
    <w:p>
      <w:pPr>
        <w:pStyle w:val="ListParagraph"/>
        <w:numPr>
          <w:ilvl w:val="0"/>
          <w:numId w:val="1"/>
        </w:numPr>
        <w:spacing w:before="0" w:after="80"/>
        <w:rPr>
          <w:rFonts w:ascii="Times New Roman" w:hAnsi="Times New Roman" w:eastAsia="Times New Roman" w:cs="Times New Roman"/>
          <w:sz w:val="24"/>
          <w:szCs w:val="24"/>
        </w:rPr>
      </w:pPr>
      <w:r>
        <w:rPr>
          <w:rFonts w:eastAsia="Times New Roman" w:cs="Times New Roman"/>
          <w:sz w:val="24"/>
          <w:szCs w:val="24"/>
        </w:rPr>
        <w:t>Sistem, 9 parametreyi 0–100 arası anlaşılır bir kalite skoruna dönüştürmektedir.</w:t>
      </w:r>
    </w:p>
    <w:p>
      <w:pPr>
        <w:pStyle w:val="ListParagraph"/>
        <w:numPr>
          <w:ilvl w:val="0"/>
          <w:numId w:val="1"/>
        </w:numPr>
        <w:spacing w:before="0" w:after="80"/>
        <w:rPr/>
      </w:pPr>
      <w:r>
        <w:rPr>
          <w:rFonts w:eastAsia="Times New Roman" w:cs="Times New Roman"/>
          <w:sz w:val="24"/>
          <w:szCs w:val="24"/>
        </w:rPr>
        <w:t>Özellikle kimyasal model (SK3) orijinal çalışma ile %99.9 örtüşmektedir.</w:t>
      </w:r>
    </w:p>
    <w:p>
      <w:pPr>
        <w:pStyle w:val="ListParagraph"/>
        <w:numPr>
          <w:ilvl w:val="0"/>
          <w:numId w:val="1"/>
        </w:numPr>
        <w:spacing w:before="0" w:after="80"/>
        <w:rPr/>
      </w:pPr>
      <w:r>
        <w:rPr>
          <w:rFonts w:eastAsia="Times New Roman" w:cs="Times New Roman"/>
          <w:sz w:val="24"/>
          <w:szCs w:val="24"/>
        </w:rPr>
        <w:t>Streamlit arayüzü, gerçek zamanlı ve görsel su kalitesi takibine imkân tanımaktadır.</w:t>
      </w:r>
    </w:p>
    <w:p>
      <w:pPr>
        <w:pStyle w:val="ListParagraph"/>
        <w:numPr>
          <w:ilvl w:val="0"/>
          <w:numId w:val="1"/>
        </w:numPr>
        <w:spacing w:before="0" w:after="80"/>
        <w:rPr/>
      </w:pPr>
      <w:r>
        <w:rPr>
          <w:rFonts w:eastAsia="Times New Roman" w:cs="Times New Roman"/>
          <w:sz w:val="24"/>
          <w:szCs w:val="24"/>
        </w:rPr>
        <w:t>112 kural ve 7 dilsel çıkış sınıfı, sistemin karmaşık senaryoları modelleyebildiğini göstermiştir.</w:t>
      </w:r>
    </w:p>
    <w:p>
      <w:pPr>
        <w:pStyle w:val="Heading2"/>
        <w:rPr/>
      </w:pPr>
      <w:r>
        <w:rPr>
          <w:b/>
          <w:bCs/>
        </w:rPr>
        <w:t>5.2 Sistemin Güçlü Yönleri</w:t>
      </w:r>
    </w:p>
    <w:p>
      <w:pPr>
        <w:pStyle w:val="ListParagraph"/>
        <w:numPr>
          <w:ilvl w:val="0"/>
          <w:numId w:val="1"/>
        </w:numPr>
        <w:spacing w:before="0" w:after="80"/>
        <w:rPr/>
      </w:pPr>
      <w:r>
        <w:rPr>
          <w:rFonts w:eastAsia="Times New Roman" w:cs="Times New Roman"/>
          <w:sz w:val="24"/>
          <w:szCs w:val="24"/>
        </w:rPr>
        <w:t>Şeffaflık ve yorumlanabilirlik: Her kural okunabilir dilsel ifadeler içerir.</w:t>
      </w:r>
    </w:p>
    <w:p>
      <w:pPr>
        <w:pStyle w:val="ListParagraph"/>
        <w:numPr>
          <w:ilvl w:val="0"/>
          <w:numId w:val="1"/>
        </w:numPr>
        <w:spacing w:before="0" w:after="80"/>
        <w:rPr/>
      </w:pPr>
      <w:r>
        <w:rPr>
          <w:rFonts w:eastAsia="Times New Roman" w:cs="Times New Roman"/>
          <w:sz w:val="24"/>
          <w:szCs w:val="24"/>
        </w:rPr>
        <w:t>Esneklik: Yeni parametreler veya kurallar kolayca eklenebilir.</w:t>
      </w:r>
    </w:p>
    <w:p>
      <w:pPr>
        <w:pStyle w:val="ListParagraph"/>
        <w:numPr>
          <w:ilvl w:val="0"/>
          <w:numId w:val="1"/>
        </w:numPr>
        <w:spacing w:before="0" w:after="80"/>
        <w:rPr/>
      </w:pPr>
      <w:r>
        <w:rPr>
          <w:rFonts w:eastAsia="Times New Roman" w:cs="Times New Roman"/>
          <w:sz w:val="24"/>
          <w:szCs w:val="24"/>
        </w:rPr>
        <w:t>Belirsizlik yönetimi: Keskin sınır yerine yumuşak geçişler kullanır.</w:t>
      </w:r>
    </w:p>
    <w:p>
      <w:pPr>
        <w:pStyle w:val="ListParagraph"/>
        <w:numPr>
          <w:ilvl w:val="0"/>
          <w:numId w:val="1"/>
        </w:numPr>
        <w:spacing w:before="0" w:after="80"/>
        <w:rPr/>
      </w:pPr>
      <w:r>
        <w:rPr>
          <w:rFonts w:eastAsia="Times New Roman" w:cs="Times New Roman"/>
          <w:sz w:val="24"/>
          <w:szCs w:val="24"/>
        </w:rPr>
        <w:t>Platformdan bağımsızlık: Tamamen açık kaynak kütüphanelerle çalışır.</w:t>
      </w:r>
    </w:p>
    <w:p>
      <w:pPr>
        <w:pStyle w:val="ListParagraph"/>
        <w:numPr>
          <w:ilvl w:val="0"/>
          <w:numId w:val="1"/>
        </w:numPr>
        <w:spacing w:before="0" w:after="80"/>
        <w:rPr/>
      </w:pPr>
      <w:r>
        <w:rPr>
          <w:rFonts w:eastAsia="Times New Roman" w:cs="Times New Roman"/>
          <w:sz w:val="24"/>
          <w:szCs w:val="24"/>
        </w:rPr>
        <w:t>Gerçek zamanlı analiz: Streamlit arayüzü anlık hesaplama yapar.</w:t>
      </w:r>
    </w:p>
    <w:p>
      <w:pPr>
        <w:pStyle w:val="Heading2"/>
        <w:rPr/>
      </w:pPr>
      <w:r>
        <w:rPr>
          <w:b/>
          <w:bCs/>
        </w:rPr>
        <w:t>5.3 Sistemin Zayıf Yönleri</w:t>
      </w:r>
    </w:p>
    <w:p>
      <w:pPr>
        <w:pStyle w:val="ListParagraph"/>
        <w:numPr>
          <w:ilvl w:val="0"/>
          <w:numId w:val="1"/>
        </w:numPr>
        <w:spacing w:before="0" w:after="80"/>
        <w:rPr/>
      </w:pPr>
      <w:r>
        <w:rPr>
          <w:rFonts w:eastAsia="Times New Roman" w:cs="Times New Roman"/>
          <w:sz w:val="24"/>
          <w:szCs w:val="24"/>
        </w:rPr>
        <w:t>Kural tabanı manuel olarak tanımlanmıştır; büyük ölçekli sistemlerde bu iş yükü artar.</w:t>
      </w:r>
    </w:p>
    <w:p>
      <w:pPr>
        <w:pStyle w:val="ListParagraph"/>
        <w:numPr>
          <w:ilvl w:val="0"/>
          <w:numId w:val="1"/>
        </w:numPr>
        <w:spacing w:before="0" w:after="80"/>
        <w:rPr>
          <w:rFonts w:ascii="Times New Roman" w:hAnsi="Times New Roman" w:eastAsia="Times New Roman" w:cs="Times New Roman"/>
          <w:sz w:val="24"/>
          <w:szCs w:val="24"/>
        </w:rPr>
      </w:pPr>
      <w:r>
        <w:rPr>
          <w:rFonts w:eastAsia="Times New Roman" w:cs="Times New Roman"/>
          <w:sz w:val="24"/>
          <w:szCs w:val="24"/>
        </w:rPr>
        <w:t>Üyelik fonksiyonu aralıkları IS 10500 standardına dayanır; farklı ülke standartları için güncellenmesi gerekir.</w:t>
      </w:r>
    </w:p>
    <w:p>
      <w:pPr>
        <w:pStyle w:val="ListParagraph"/>
        <w:numPr>
          <w:ilvl w:val="0"/>
          <w:numId w:val="1"/>
        </w:numPr>
        <w:spacing w:before="0" w:after="80"/>
        <w:rPr/>
      </w:pPr>
      <w:r>
        <w:rPr>
          <w:rFonts w:eastAsia="Times New Roman" w:cs="Times New Roman"/>
          <w:sz w:val="24"/>
          <w:szCs w:val="24"/>
        </w:rPr>
        <w:t>Mikrobiyolojik parametreler (bakteri, virüs) modele dahil edilmemiştir.</w:t>
      </w:r>
    </w:p>
    <w:p>
      <w:pPr>
        <w:pStyle w:val="Heading2"/>
        <w:rPr/>
      </w:pPr>
      <w:r>
        <w:rPr>
          <w:b/>
          <w:bCs/>
        </w:rPr>
        <w:t>5.4 Güncel Yaklaşımlarla Karşılaştırma</w:t>
      </w:r>
    </w:p>
    <w:p>
      <w:pPr>
        <w:pStyle w:val="Normal"/>
        <w:spacing w:before="0" w:after="80"/>
        <w:rPr/>
      </w:pPr>
      <w:r>
        <w:rPr/>
      </w:r>
    </w:p>
    <w:tbl>
      <w:tblPr>
        <w:tblW w:w="9000" w:type="dxa"/>
        <w:jc w:val="start"/>
        <w:tblInd w:w="0" w:type="dxa"/>
        <w:tblLayout w:type="fixed"/>
        <w:tblCellMar>
          <w:top w:w="80" w:type="dxa"/>
          <w:start w:w="120" w:type="dxa"/>
          <w:bottom w:w="80" w:type="dxa"/>
          <w:end w:w="120" w:type="dxa"/>
        </w:tblCellMar>
      </w:tblPr>
      <w:tblGrid>
        <w:gridCol w:w="2199"/>
        <w:gridCol w:w="3001"/>
        <w:gridCol w:w="3800"/>
      </w:tblGrid>
      <w:tr>
        <w:trPr>
          <w:tblHeader w:val="true"/>
        </w:trPr>
        <w:tc>
          <w:tcPr>
            <w:tcW w:w="2199"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Yöntem</w:t>
            </w:r>
          </w:p>
        </w:tc>
        <w:tc>
          <w:tcPr>
            <w:tcW w:w="3001"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Avantaj</w:t>
            </w:r>
          </w:p>
        </w:tc>
        <w:tc>
          <w:tcPr>
            <w:tcW w:w="3800" w:type="dxa"/>
            <w:tcBorders>
              <w:top w:val="single" w:sz="2" w:space="0" w:color="1565C0"/>
              <w:start w:val="single" w:sz="2" w:space="0" w:color="1565C0"/>
              <w:bottom w:val="single" w:sz="2" w:space="0" w:color="1565C0"/>
              <w:end w:val="single" w:sz="2" w:space="0" w:color="1565C0"/>
            </w:tcBorders>
            <w:shd w:fill="1565C0" w:val="clear"/>
          </w:tcPr>
          <w:p>
            <w:pPr>
              <w:pStyle w:val="Normal"/>
              <w:jc w:val="center"/>
              <w:rPr/>
            </w:pPr>
            <w:r>
              <w:rPr>
                <w:rFonts w:eastAsia="Arial" w:cs="Arial" w:ascii="Arial" w:hAnsi="Arial"/>
                <w:b/>
                <w:bCs/>
                <w:color w:val="FFFFFF"/>
                <w:sz w:val="22"/>
                <w:szCs w:val="22"/>
              </w:rPr>
              <w:t>Dezavantaj</w:t>
            </w:r>
          </w:p>
        </w:tc>
      </w:tr>
      <w:tr>
        <w:trPr/>
        <w:tc>
          <w:tcPr>
            <w:tcW w:w="21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Mamdani FIS (Bu çalışma)</w:t>
            </w:r>
          </w:p>
        </w:tc>
        <w:tc>
          <w:tcPr>
            <w:tcW w:w="30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Yorumlanabilir, uzman bilgisi odaklı</w:t>
            </w:r>
          </w:p>
        </w:tc>
        <w:tc>
          <w:tcPr>
            <w:tcW w:w="3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Kural sayısı arttıkça karmaşıklaşır</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ANFIS</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Veriden kural öğrenir</w:t>
            </w:r>
          </w:p>
        </w:tc>
        <w:tc>
          <w:tcPr>
            <w:tcW w:w="3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Kara kutu, yorumlanması zor</w:t>
            </w:r>
          </w:p>
        </w:tc>
      </w:tr>
      <w:tr>
        <w:trPr/>
        <w:tc>
          <w:tcPr>
            <w:tcW w:w="21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Sinir Ağı (ANN)</w:t>
            </w:r>
          </w:p>
        </w:tc>
        <w:tc>
          <w:tcPr>
            <w:tcW w:w="30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Yüksek tahmin doğruluğu</w:t>
            </w:r>
          </w:p>
        </w:tc>
        <w:tc>
          <w:tcPr>
            <w:tcW w:w="3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Büyük eğitim verisi gerektirir</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Makine Öğrenmesi (RF, SVM)</w:t>
            </w:r>
          </w:p>
        </w:tc>
        <w:tc>
          <w:tcPr>
            <w:tcW w:w="3001"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Güçlü sınıflandırma</w:t>
            </w:r>
          </w:p>
        </w:tc>
        <w:tc>
          <w:tcPr>
            <w:tcW w:w="3800" w:type="dxa"/>
            <w:tcBorders>
              <w:top w:val="single" w:sz="2" w:space="0" w:color="AAAAAA"/>
              <w:start w:val="single" w:sz="2" w:space="0" w:color="AAAAAA"/>
              <w:bottom w:val="single" w:sz="2" w:space="0" w:color="AAAAAA"/>
              <w:end w:val="single" w:sz="2" w:space="0" w:color="AAAAAA"/>
            </w:tcBorders>
            <w:shd w:fill="FFFFFF" w:val="clear"/>
            <w:tcMar>
              <w:top w:w="60" w:type="dxa"/>
              <w:start w:w="100" w:type="dxa"/>
              <w:bottom w:w="60" w:type="dxa"/>
              <w:end w:w="100" w:type="dxa"/>
            </w:tcMar>
          </w:tcPr>
          <w:p>
            <w:pPr>
              <w:pStyle w:val="Normal"/>
              <w:jc w:val="center"/>
              <w:rPr/>
            </w:pPr>
            <w:r>
              <w:rPr>
                <w:rFonts w:eastAsia="Arial" w:cs="Arial" w:ascii="Arial" w:hAnsi="Arial"/>
                <w:sz w:val="20"/>
                <w:szCs w:val="20"/>
              </w:rPr>
              <w:t>Belirsizlik yönetimi zayıf</w:t>
            </w:r>
          </w:p>
        </w:tc>
      </w:tr>
      <w:tr>
        <w:trPr/>
        <w:tc>
          <w:tcPr>
            <w:tcW w:w="2199"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Su Kalite İndeksi (WQI)</w:t>
            </w:r>
          </w:p>
        </w:tc>
        <w:tc>
          <w:tcPr>
            <w:tcW w:w="3001"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Basit, standart</w:t>
            </w:r>
          </w:p>
        </w:tc>
        <w:tc>
          <w:tcPr>
            <w:tcW w:w="3800" w:type="dxa"/>
            <w:tcBorders>
              <w:top w:val="single" w:sz="2" w:space="0" w:color="AAAAAA"/>
              <w:start w:val="single" w:sz="2" w:space="0" w:color="AAAAAA"/>
              <w:bottom w:val="single" w:sz="2" w:space="0" w:color="AAAAAA"/>
              <w:end w:val="single" w:sz="2" w:space="0" w:color="AAAAAA"/>
            </w:tcBorders>
            <w:shd w:fill="EBF5FB" w:val="clear"/>
            <w:tcMar>
              <w:top w:w="60" w:type="dxa"/>
              <w:start w:w="100" w:type="dxa"/>
              <w:bottom w:w="60" w:type="dxa"/>
              <w:end w:w="100" w:type="dxa"/>
            </w:tcMar>
          </w:tcPr>
          <w:p>
            <w:pPr>
              <w:pStyle w:val="Normal"/>
              <w:jc w:val="center"/>
              <w:rPr/>
            </w:pPr>
            <w:r>
              <w:rPr>
                <w:rFonts w:eastAsia="Arial" w:cs="Arial" w:ascii="Arial" w:hAnsi="Arial"/>
                <w:sz w:val="20"/>
                <w:szCs w:val="20"/>
              </w:rPr>
              <w:t>Doğrusal, esnek değil</w:t>
            </w:r>
          </w:p>
        </w:tc>
      </w:tr>
    </w:tbl>
    <w:p>
      <w:pPr>
        <w:pStyle w:val="Normal"/>
        <w:spacing w:before="0" w:after="80"/>
        <w:rPr/>
      </w:pPr>
      <w:r>
        <w:rPr/>
      </w:r>
    </w:p>
    <w:p>
      <w:pPr>
        <w:pStyle w:val="Normal"/>
        <w:spacing w:lineRule="auto" w:line="276" w:before="0" w:after="120"/>
        <w:jc w:val="both"/>
        <w:rPr/>
      </w:pPr>
      <w:r>
        <w:rPr>
          <w:rFonts w:eastAsia="Times New Roman" w:cs="Times New Roman"/>
          <w:sz w:val="24"/>
          <w:szCs w:val="24"/>
        </w:rPr>
        <w:t>Gelecek çalışmalarda ANFIS ile hibrit model, çevrimiçi gerçek zamanlı sensör verisi entegrasyonu ve daha fazla parametre (bulanıklık, mikrobiyolojik göstergeler) eklenmesi önerilmektedir.</w:t>
      </w:r>
    </w:p>
    <w:p>
      <w:pPr>
        <w:pStyle w:val="Normal"/>
        <w:rPr/>
      </w:pPr>
      <w:r>
        <w:rPr/>
      </w:r>
      <w:r>
        <w:br w:type="page"/>
      </w:r>
    </w:p>
    <w:p>
      <w:pPr>
        <w:pStyle w:val="Heading1"/>
        <w:spacing w:before="0" w:after="160"/>
        <w:rPr>
          <w:b/>
          <w:bCs/>
        </w:rPr>
      </w:pPr>
      <w:r>
        <w:rPr/>
      </w:r>
    </w:p>
    <w:sectPr>
      <w:footerReference w:type="even" r:id="rId2"/>
      <w:footerReference w:type="default" r:id="rId3"/>
      <w:footerReference w:type="first" r:id="rId4"/>
      <w:type w:val="nextPage"/>
      <w:pgSz w:w="11906" w:h="16838"/>
      <w:pgMar w:left="1701" w:right="1134"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color w:val="888888"/>
        <w:sz w:val="18"/>
        <w:szCs w:val="18"/>
      </w:rPr>
      <w:t xml:space="preserve">İçme Suyu Kalitesi – Bulanık Mantık Dönem Projesi   |   Sayfa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color w:val="888888"/>
        <w:sz w:val="18"/>
        <w:szCs w:val="18"/>
      </w:rPr>
      <w:t xml:space="preserve">İçme Suyu Kalitesi – Bulanık Mantık Dönem Projesi   |   Sayfa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pBdr>
        <w:bottom w:val="single" w:sz="4" w:space="1" w:color="1565C0"/>
      </w:pBdr>
      <w:spacing w:before="320" w:after="160"/>
      <w:outlineLvl w:val="0"/>
    </w:pPr>
    <w:rPr>
      <w:rFonts w:ascii="Arial" w:hAnsi="Arial" w:eastAsia="Arial" w:cs="Arial"/>
      <w:b/>
      <w:bCs/>
      <w:color w:val="1565C0"/>
      <w:sz w:val="32"/>
      <w:szCs w:val="32"/>
    </w:rPr>
  </w:style>
  <w:style w:type="paragraph" w:styleId="Heading2">
    <w:name w:val="heading 2"/>
    <w:basedOn w:val="Heading"/>
    <w:qFormat/>
    <w:pPr>
      <w:spacing w:before="240" w:after="120"/>
      <w:outlineLvl w:val="1"/>
    </w:pPr>
    <w:rPr>
      <w:rFonts w:ascii="Arial" w:hAnsi="Arial" w:eastAsia="Arial" w:cs="Arial"/>
      <w:b/>
      <w:bCs/>
      <w:color w:val="1976D2"/>
      <w:sz w:val="26"/>
      <w:szCs w:val="26"/>
    </w:rPr>
  </w:style>
  <w:style w:type="paragraph" w:styleId="Heading3">
    <w:name w:val="heading 3"/>
    <w:basedOn w:val="Heading"/>
    <w:qFormat/>
    <w:pPr>
      <w:spacing w:before="180" w:after="80"/>
      <w:outlineLvl w:val="2"/>
    </w:pPr>
    <w:rPr>
      <w:rFonts w:ascii="Arial" w:hAnsi="Arial" w:eastAsia="Arial" w:cs="Arial"/>
      <w:b/>
      <w:bCs/>
      <w:color w:val="2196F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LibreOffice/25.8.5.2$Windows_X86_64 LibreOffice_project/9c8b85f387cc00a89945a79c9e6239f32e450ac2</Application>
  <AppVersion>15.0000</AppVersion>
  <Pages>9</Pages>
  <Words>1365</Words>
  <Characters>8199</Characters>
  <CharactersWithSpaces>9230</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2026-05-09T06:20:29Z</dcterms:created>
  <dc:creator>Un-named</dc:creator>
  <dc:description/>
  <dc:language>en-US</dc:language>
  <cp:lastModifiedBy/>
  <dcterms:modified xsi:type="dcterms:W3CDTF">2026-05-09T09:32:38Z</dcterms:modified>
  <cp:revision>2</cp:revision>
  <dc:subject/>
  <dc:title/>
</cp:coreProperties>
</file>