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17977" w14:textId="6ED46B14" w:rsidR="0097781E" w:rsidRDefault="00D40CF6" w:rsidP="0097781E">
      <w:pPr>
        <w:pStyle w:val="Bullet"/>
      </w:pPr>
      <w:r>
        <w:t xml:space="preserve">As expected, </w:t>
      </w:r>
      <w:r w:rsidR="003F25F2">
        <w:t xml:space="preserve">UK </w:t>
      </w:r>
      <w:r w:rsidR="007D75FB">
        <w:t xml:space="preserve">CPI inflation </w:t>
      </w:r>
      <w:r>
        <w:t xml:space="preserve">held </w:t>
      </w:r>
      <w:r w:rsidR="007D75FB">
        <w:t>steady in August</w:t>
      </w:r>
      <w:r w:rsidR="00D177F9">
        <w:t>,</w:t>
      </w:r>
      <w:r w:rsidR="00CC4D4E">
        <w:t xml:space="preserve"> </w:t>
      </w:r>
      <w:r>
        <w:t>with</w:t>
      </w:r>
      <w:r w:rsidR="00CB677B">
        <w:t xml:space="preserve"> </w:t>
      </w:r>
      <w:r w:rsidR="00931253">
        <w:t xml:space="preserve">higher services inflation </w:t>
      </w:r>
      <w:r w:rsidR="007C6BE5">
        <w:t>offset by a f</w:t>
      </w:r>
      <w:r w:rsidR="0007643C">
        <w:t xml:space="preserve">all in fuel prices. </w:t>
      </w:r>
      <w:r w:rsidR="003744F6">
        <w:t xml:space="preserve">We think </w:t>
      </w:r>
      <w:r w:rsidR="000F4D43">
        <w:t>base effects will continue to drive some month-to-month volatility</w:t>
      </w:r>
      <w:r w:rsidR="00E90E69">
        <w:t xml:space="preserve"> in headline inflation</w:t>
      </w:r>
      <w:r w:rsidR="000F4D43">
        <w:t xml:space="preserve"> in the near</w:t>
      </w:r>
      <w:r>
        <w:t xml:space="preserve"> </w:t>
      </w:r>
      <w:r w:rsidR="000F4D43">
        <w:t>term</w:t>
      </w:r>
      <w:r w:rsidR="005C5961">
        <w:t xml:space="preserve">, with </w:t>
      </w:r>
      <w:r w:rsidR="00E90E69">
        <w:t>a lower September outturn</w:t>
      </w:r>
      <w:r w:rsidR="00DE2F5F">
        <w:t xml:space="preserve"> </w:t>
      </w:r>
      <w:r w:rsidR="00BD58BD">
        <w:t>set</w:t>
      </w:r>
      <w:r w:rsidR="00DE2F5F">
        <w:t xml:space="preserve"> to be followed by a sharp rise in October</w:t>
      </w:r>
      <w:r w:rsidR="00162EC0">
        <w:t>,</w:t>
      </w:r>
      <w:r w:rsidR="00DE2F5F">
        <w:t xml:space="preserve"> as </w:t>
      </w:r>
      <w:r w:rsidR="00300209">
        <w:t>the new higher</w:t>
      </w:r>
      <w:r w:rsidR="00DE2F5F">
        <w:t xml:space="preserve"> energy price cap comes into play.</w:t>
      </w:r>
    </w:p>
    <w:p w14:paraId="79ACA161" w14:textId="61480048" w:rsidR="0097781E" w:rsidRDefault="00A70AD0" w:rsidP="0097781E">
      <w:pPr>
        <w:pStyle w:val="Bullet"/>
      </w:pPr>
      <w:r>
        <w:t xml:space="preserve">The recent decline in oil prices </w:t>
      </w:r>
      <w:r w:rsidR="00C00A55">
        <w:t xml:space="preserve">means we now expect </w:t>
      </w:r>
      <w:r w:rsidR="00150371">
        <w:t>the petrol category</w:t>
      </w:r>
      <w:r w:rsidR="003A5489">
        <w:t xml:space="preserve"> to drag on headline inflation </w:t>
      </w:r>
      <w:r w:rsidR="002C7F95">
        <w:t xml:space="preserve">more significantly </w:t>
      </w:r>
      <w:r w:rsidR="00BC2C0F">
        <w:t>in the near-term</w:t>
      </w:r>
      <w:r w:rsidR="002C7F95">
        <w:t xml:space="preserve">. However, </w:t>
      </w:r>
      <w:r w:rsidR="00511FEF">
        <w:t>our annual CPI inflation forecast</w:t>
      </w:r>
      <w:r w:rsidR="00B301EA">
        <w:t xml:space="preserve"> </w:t>
      </w:r>
      <w:r w:rsidR="005C5147">
        <w:t xml:space="preserve">remains at 2.5% </w:t>
      </w:r>
      <w:r w:rsidR="00731A89">
        <w:t>in 2024 and 2025</w:t>
      </w:r>
      <w:r w:rsidR="0025240F">
        <w:t>.</w:t>
      </w:r>
    </w:p>
    <w:p w14:paraId="75625370" w14:textId="62507CA4" w:rsidR="00F46753" w:rsidRDefault="00A21909" w:rsidP="0097781E">
      <w:r>
        <w:t xml:space="preserve">CPI inflation remained unchanged at 2.2% in August, which was in line with </w:t>
      </w:r>
      <w:hyperlink r:id="rId7" w:history="1">
        <w:r w:rsidRPr="006C24CB">
          <w:rPr>
            <w:rStyle w:val="Hyperlink"/>
          </w:rPr>
          <w:t>our forecast</w:t>
        </w:r>
      </w:hyperlink>
      <w:r>
        <w:t>.</w:t>
      </w:r>
      <w:r w:rsidR="00284172">
        <w:t xml:space="preserve"> </w:t>
      </w:r>
      <w:r w:rsidR="00875383">
        <w:t xml:space="preserve">This </w:t>
      </w:r>
      <w:r w:rsidR="004007B2">
        <w:t xml:space="preserve">reflected </w:t>
      </w:r>
      <w:r w:rsidR="006108EE">
        <w:t>two main</w:t>
      </w:r>
      <w:r w:rsidR="004007B2">
        <w:t xml:space="preserve"> offsetting forces. </w:t>
      </w:r>
      <w:r w:rsidR="006108EE">
        <w:t>T</w:t>
      </w:r>
      <w:r w:rsidR="002703DA">
        <w:t>he fuel category weighed on headline inflation</w:t>
      </w:r>
      <w:r w:rsidR="00810A9F">
        <w:t xml:space="preserve"> in August</w:t>
      </w:r>
      <w:r w:rsidR="002703DA">
        <w:t xml:space="preserve">, following a 1.5% </w:t>
      </w:r>
      <w:r w:rsidR="002B28DE">
        <w:t>m/m fall in petrol prices between July and August this year</w:t>
      </w:r>
      <w:r w:rsidR="002B1907">
        <w:t xml:space="preserve">, compared to a 3.7% rise in the same period last year. </w:t>
      </w:r>
      <w:r w:rsidR="00D017F4">
        <w:t xml:space="preserve">But </w:t>
      </w:r>
      <w:r w:rsidR="006108EE">
        <w:t>this was offset by higher</w:t>
      </w:r>
      <w:r w:rsidR="00D017F4">
        <w:t xml:space="preserve"> </w:t>
      </w:r>
      <w:r w:rsidR="00D867A0">
        <w:t xml:space="preserve">services inflation, </w:t>
      </w:r>
      <w:r w:rsidR="00D604D8">
        <w:t xml:space="preserve">due to base effects after an unusually low outturn in </w:t>
      </w:r>
      <w:r w:rsidR="005C0DD3">
        <w:t>August 2023</w:t>
      </w:r>
      <w:r w:rsidR="00F6262F">
        <w:t>,</w:t>
      </w:r>
      <w:r w:rsidR="00646B6E">
        <w:t xml:space="preserve"> </w:t>
      </w:r>
      <w:r w:rsidR="00E35FE4">
        <w:t>and a spike</w:t>
      </w:r>
      <w:r w:rsidR="00646B6E">
        <w:t xml:space="preserve"> in </w:t>
      </w:r>
      <w:r w:rsidR="00BF66AB">
        <w:t xml:space="preserve">the </w:t>
      </w:r>
      <w:r w:rsidR="00646B6E">
        <w:t>not</w:t>
      </w:r>
      <w:r w:rsidR="00EF2EFD">
        <w:t xml:space="preserve">oriously volatile </w:t>
      </w:r>
      <w:r w:rsidR="00E35FE4">
        <w:t xml:space="preserve">air fares </w:t>
      </w:r>
      <w:r w:rsidR="00EF2EFD">
        <w:t xml:space="preserve">component. </w:t>
      </w:r>
      <w:r w:rsidR="008F75CA">
        <w:t>Elsewhere, RPI</w:t>
      </w:r>
      <w:r w:rsidR="000E3A40">
        <w:t xml:space="preserve"> inflation </w:t>
      </w:r>
      <w:r w:rsidR="00B55151">
        <w:t>edged downwards by 0.1ppt</w:t>
      </w:r>
      <w:r w:rsidR="00924021">
        <w:t xml:space="preserve"> to 3.5%, while RPIX inflation rose </w:t>
      </w:r>
      <w:r w:rsidR="00CA46A0">
        <w:t>to 2.8% from 2.7% in July.</w:t>
      </w:r>
    </w:p>
    <w:p w14:paraId="6E2C18D3" w14:textId="07919BB4" w:rsidR="00620B92" w:rsidRDefault="00F722C6" w:rsidP="0097781E">
      <w:r>
        <w:t>B</w:t>
      </w:r>
      <w:r w:rsidR="00620B92">
        <w:t xml:space="preserve">ase effects will continue to play a </w:t>
      </w:r>
      <w:r w:rsidR="00922052">
        <w:t xml:space="preserve">significant </w:t>
      </w:r>
      <w:r w:rsidR="00620B92">
        <w:t xml:space="preserve">role </w:t>
      </w:r>
      <w:r w:rsidR="00922052">
        <w:t xml:space="preserve">in shaping month-to-month changes in CPI inflation </w:t>
      </w:r>
      <w:r w:rsidR="00E51C2C">
        <w:t>in the near term</w:t>
      </w:r>
      <w:r w:rsidR="00922052">
        <w:t xml:space="preserve">. </w:t>
      </w:r>
      <w:r w:rsidR="00AE1677">
        <w:t xml:space="preserve">In particular, an </w:t>
      </w:r>
      <w:r w:rsidR="00D74A99">
        <w:t xml:space="preserve">unusually </w:t>
      </w:r>
      <w:r w:rsidR="00AE1677">
        <w:t xml:space="preserve">high services inflation reading </w:t>
      </w:r>
      <w:r w:rsidR="009C59AC">
        <w:t xml:space="preserve">in September 2023 should drag headline inflation below the </w:t>
      </w:r>
      <w:r w:rsidR="00F85EC7">
        <w:t xml:space="preserve">Bank of England's 2% target in next month's release. </w:t>
      </w:r>
      <w:r w:rsidR="00D314B4">
        <w:t>But this will prove temporary</w:t>
      </w:r>
      <w:r w:rsidR="004D4E92">
        <w:t xml:space="preserve">, with </w:t>
      </w:r>
      <w:r w:rsidR="00F94594">
        <w:t>a 10% rise in the</w:t>
      </w:r>
      <w:r w:rsidR="00773E58">
        <w:t xml:space="preserve"> Ofgem</w:t>
      </w:r>
      <w:r w:rsidR="00F94594">
        <w:t xml:space="preserve"> energy price cap </w:t>
      </w:r>
      <w:r w:rsidR="004D4E92">
        <w:t>set</w:t>
      </w:r>
      <w:r w:rsidR="0010784C">
        <w:t xml:space="preserve"> to </w:t>
      </w:r>
      <w:r w:rsidR="0069406E">
        <w:t>drive inflation higher agai</w:t>
      </w:r>
      <w:r w:rsidR="0010784C">
        <w:t>n</w:t>
      </w:r>
      <w:r w:rsidR="004D4E92">
        <w:t xml:space="preserve"> from October</w:t>
      </w:r>
      <w:r w:rsidR="00827DC8">
        <w:t>.</w:t>
      </w:r>
    </w:p>
    <w:p w14:paraId="652DF7A1" w14:textId="6BDF6D96" w:rsidR="00F46753" w:rsidRDefault="00844376" w:rsidP="00F46753">
      <w:r>
        <w:t xml:space="preserve">The pickup in inflation in the latter part of 2024 will be slightly </w:t>
      </w:r>
      <w:r w:rsidR="00B83102">
        <w:t>less severe</w:t>
      </w:r>
      <w:r>
        <w:t xml:space="preserve"> than we previously </w:t>
      </w:r>
      <w:r w:rsidR="00B83102">
        <w:t>forecast</w:t>
      </w:r>
      <w:r>
        <w:t xml:space="preserve"> because of</w:t>
      </w:r>
      <w:r w:rsidR="00085222">
        <w:t xml:space="preserve"> the recent fall in Brent Crude oil prices</w:t>
      </w:r>
      <w:r w:rsidR="00BA09F1">
        <w:t xml:space="preserve">. Still, </w:t>
      </w:r>
      <w:r w:rsidR="004B3074">
        <w:t>we continue to forecast that CPI inflation will average 2.5% in 2024 and 2025.</w:t>
      </w:r>
    </w:p>
    <w:p w14:paraId="1511FE06" w14:textId="2B0A7CB8" w:rsidR="0097781E" w:rsidRDefault="0097781E" w:rsidP="00F46753">
      <w:pPr>
        <w:pStyle w:val="ExhibitTitle"/>
        <w:jc w:val="center"/>
      </w:pPr>
      <w:r>
        <w:t xml:space="preserve">Chart </w:t>
      </w:r>
      <w:r>
        <w:fldChar w:fldCharType="begin"/>
      </w:r>
      <w:r w:rsidR="00EE4DC3">
        <w:instrText>SEQ CHART</w:instrText>
      </w:r>
      <w:r>
        <w:fldChar w:fldCharType="separate"/>
      </w:r>
      <w:r w:rsidR="00EE4DC3">
        <w:rPr>
          <w:noProof/>
        </w:rPr>
        <w:t>1</w:t>
      </w:r>
      <w:r>
        <w:fldChar w:fldCharType="end"/>
      </w:r>
      <w:r>
        <w:t xml:space="preserve">: </w:t>
      </w:r>
      <w:r w:rsidR="008B15EC">
        <w:t xml:space="preserve">We </w:t>
      </w:r>
      <w:r w:rsidR="00AC5634">
        <w:t>still forecast CPI inflation to average 2.5% this year and next</w:t>
      </w:r>
    </w:p>
    <w:p w14:paraId="0A9CC033" w14:textId="4792962B" w:rsidR="00F46753" w:rsidRDefault="00F46753" w:rsidP="00F46753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D97DCCA" wp14:editId="42020642">
            <wp:extent cx="4006964" cy="3145495"/>
            <wp:effectExtent l="0" t="0" r="0" b="0"/>
            <wp:docPr id="2666306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06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6A2D" w14:textId="1BC22381" w:rsidR="00673B00" w:rsidRDefault="00F46753" w:rsidP="00F46753">
      <w:pPr>
        <w:pStyle w:val="ExhibitSource"/>
        <w:jc w:val="center"/>
      </w:pPr>
      <w:r>
        <w:t>Source: Oxford Economics, Haver Analytics</w:t>
      </w:r>
    </w:p>
    <w:p w14:paraId="0D949EF7" w14:textId="77777777" w:rsidR="00EE4DC3" w:rsidRPr="00EE4DC3" w:rsidRDefault="00EE4DC3" w:rsidP="000762CB"/>
    <w:sectPr w:rsidR="00EE4DC3" w:rsidRPr="00EE4DC3" w:rsidSect="00F46753">
      <w:headerReference w:type="even" r:id="rId10"/>
      <w:headerReference w:type="default" r:id="rId11"/>
      <w:headerReference w:type="first" r:id="rId12"/>
      <w:footerReference w:type="first" r:id="rId13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1906E" w14:textId="77777777" w:rsidR="00E12935" w:rsidRDefault="00E12935" w:rsidP="0097781E">
      <w:pPr>
        <w:spacing w:before="0" w:after="0"/>
      </w:pPr>
      <w:r>
        <w:separator/>
      </w:r>
    </w:p>
  </w:endnote>
  <w:endnote w:type="continuationSeparator" w:id="0">
    <w:p w14:paraId="43A74118" w14:textId="77777777" w:rsidR="00E12935" w:rsidRDefault="00E12935" w:rsidP="0097781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5D656" w14:textId="25A24CB8" w:rsidR="0097781E" w:rsidRDefault="0097781E" w:rsidP="0097781E">
    <w:pPr>
      <w:pStyle w:val="Author"/>
    </w:pPr>
    <w:r>
      <w:t>Edward Allenby</w:t>
    </w:r>
    <w:r w:rsidR="000762CB">
      <w:t xml:space="preserve"> - </w:t>
    </w:r>
    <w:r>
      <w:t>UK Economist</w:t>
    </w:r>
    <w:r w:rsidR="000762CB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D2656" w14:textId="77777777" w:rsidR="00E12935" w:rsidRDefault="00E12935" w:rsidP="0097781E">
      <w:pPr>
        <w:spacing w:before="0" w:after="0"/>
      </w:pPr>
      <w:r>
        <w:separator/>
      </w:r>
    </w:p>
  </w:footnote>
  <w:footnote w:type="continuationSeparator" w:id="0">
    <w:p w14:paraId="648CD175" w14:textId="77777777" w:rsidR="00E12935" w:rsidRDefault="00E12935" w:rsidP="0097781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D3A4" w14:textId="77777777" w:rsidR="0097781E" w:rsidRDefault="0097781E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3939F" w14:textId="77777777" w:rsidR="0097781E" w:rsidRDefault="0097781E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4DDC5" w14:textId="16E15DBD" w:rsidR="0097781E" w:rsidRDefault="0097781E" w:rsidP="0097781E">
    <w:r w:rsidRPr="0097781E">
      <w:rPr>
        <w:noProof/>
      </w:rPr>
      <w:drawing>
        <wp:anchor distT="0" distB="0" distL="114300" distR="114300" simplePos="0" relativeHeight="251659264" behindDoc="1" locked="1" layoutInCell="1" allowOverlap="1" wp14:anchorId="5ED5D5F4" wp14:editId="3A63F02E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1412585779"/>
      <w:lock w:val="sdtLocked"/>
      <w:placeholder>
        <w:docPart w:val="DefaultPlaceholder_-1854013437"/>
      </w:placeholder>
      <w:date w:fullDate="2024-09-18T00:00:00Z">
        <w:dateFormat w:val="d MMMM yyyy"/>
        <w:lid w:val="en-GB"/>
        <w:storeMappedDataAs w:val="dateTime"/>
        <w:calendar w:val="gregorian"/>
      </w:date>
    </w:sdtPr>
    <w:sdtEndPr/>
    <w:sdtContent>
      <w:p w14:paraId="0D74A811" w14:textId="0FE7036C" w:rsidR="0097781E" w:rsidRDefault="0097781E" w:rsidP="0097781E">
        <w:pPr>
          <w:pStyle w:val="PublishDate"/>
          <w:framePr w:w="2835" w:h="340" w:hRule="exact" w:hSpace="180" w:wrap="around" w:vAnchor="page" w:hAnchor="page" w:x="7801" w:y="601" w:anchorLock="1"/>
        </w:pPr>
        <w:r>
          <w:t>18 September 2024</w:t>
        </w:r>
      </w:p>
    </w:sdtContent>
  </w:sdt>
  <w:p w14:paraId="661D6B9B" w14:textId="16F9F16E" w:rsidR="0097781E" w:rsidRDefault="0097781E" w:rsidP="0097781E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3AF48B7D" w14:textId="4ED079FB" w:rsidR="0097781E" w:rsidRDefault="00061B18" w:rsidP="0097781E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Lower oil prices </w:t>
    </w:r>
    <w:r w:rsidR="00646D77">
      <w:t>wei</w:t>
    </w:r>
    <w:r w:rsidR="00BC2C0F">
      <w:t>gh on near-term</w:t>
    </w:r>
    <w:r>
      <w:t xml:space="preserve"> inflation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  <w:lvlOverride w:ilvl="0">
      <w:startOverride w:val="1"/>
    </w:lvlOverride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1E"/>
    <w:rsid w:val="00031898"/>
    <w:rsid w:val="00032109"/>
    <w:rsid w:val="00061B18"/>
    <w:rsid w:val="00073717"/>
    <w:rsid w:val="000762CB"/>
    <w:rsid w:val="0007643C"/>
    <w:rsid w:val="00085222"/>
    <w:rsid w:val="000B479A"/>
    <w:rsid w:val="000E3A40"/>
    <w:rsid w:val="000F4D43"/>
    <w:rsid w:val="0010784C"/>
    <w:rsid w:val="00150371"/>
    <w:rsid w:val="00160393"/>
    <w:rsid w:val="00162EC0"/>
    <w:rsid w:val="001A450D"/>
    <w:rsid w:val="001D45F5"/>
    <w:rsid w:val="00235C14"/>
    <w:rsid w:val="002373DD"/>
    <w:rsid w:val="00246B36"/>
    <w:rsid w:val="0025240F"/>
    <w:rsid w:val="002703DA"/>
    <w:rsid w:val="002763CE"/>
    <w:rsid w:val="00282BAD"/>
    <w:rsid w:val="00284172"/>
    <w:rsid w:val="002905E1"/>
    <w:rsid w:val="002B1907"/>
    <w:rsid w:val="002B28DE"/>
    <w:rsid w:val="002C7F95"/>
    <w:rsid w:val="002D70CA"/>
    <w:rsid w:val="002E660C"/>
    <w:rsid w:val="002E6BE5"/>
    <w:rsid w:val="00300209"/>
    <w:rsid w:val="00327D92"/>
    <w:rsid w:val="003421C9"/>
    <w:rsid w:val="003744F6"/>
    <w:rsid w:val="003A5489"/>
    <w:rsid w:val="003E4187"/>
    <w:rsid w:val="003E6845"/>
    <w:rsid w:val="003F25F2"/>
    <w:rsid w:val="004007B2"/>
    <w:rsid w:val="0043692D"/>
    <w:rsid w:val="00443FAD"/>
    <w:rsid w:val="004615FD"/>
    <w:rsid w:val="0047169D"/>
    <w:rsid w:val="004B0B1D"/>
    <w:rsid w:val="004B3074"/>
    <w:rsid w:val="004D35D9"/>
    <w:rsid w:val="004D4E92"/>
    <w:rsid w:val="004F5541"/>
    <w:rsid w:val="005026E7"/>
    <w:rsid w:val="00511FEF"/>
    <w:rsid w:val="005130C8"/>
    <w:rsid w:val="00520C4E"/>
    <w:rsid w:val="005465CD"/>
    <w:rsid w:val="00567A8F"/>
    <w:rsid w:val="005C0DD3"/>
    <w:rsid w:val="005C5147"/>
    <w:rsid w:val="005C5961"/>
    <w:rsid w:val="006108EE"/>
    <w:rsid w:val="00620B92"/>
    <w:rsid w:val="0063662B"/>
    <w:rsid w:val="00641793"/>
    <w:rsid w:val="00646B6E"/>
    <w:rsid w:val="00646D77"/>
    <w:rsid w:val="00673B00"/>
    <w:rsid w:val="0068292F"/>
    <w:rsid w:val="0068669C"/>
    <w:rsid w:val="00686BEF"/>
    <w:rsid w:val="0069406E"/>
    <w:rsid w:val="00697C23"/>
    <w:rsid w:val="006A40BE"/>
    <w:rsid w:val="006B00BA"/>
    <w:rsid w:val="006C24CB"/>
    <w:rsid w:val="006D2C93"/>
    <w:rsid w:val="006F1253"/>
    <w:rsid w:val="00722567"/>
    <w:rsid w:val="00731A89"/>
    <w:rsid w:val="007369CE"/>
    <w:rsid w:val="00761A37"/>
    <w:rsid w:val="00773E58"/>
    <w:rsid w:val="007A3A12"/>
    <w:rsid w:val="007C6BE5"/>
    <w:rsid w:val="007D2E98"/>
    <w:rsid w:val="007D75FB"/>
    <w:rsid w:val="00810A9F"/>
    <w:rsid w:val="00810BB4"/>
    <w:rsid w:val="00825FCC"/>
    <w:rsid w:val="00827DC8"/>
    <w:rsid w:val="00844376"/>
    <w:rsid w:val="00853C4B"/>
    <w:rsid w:val="00875383"/>
    <w:rsid w:val="00882DD3"/>
    <w:rsid w:val="00883B2C"/>
    <w:rsid w:val="00892188"/>
    <w:rsid w:val="008B15EC"/>
    <w:rsid w:val="008F75CA"/>
    <w:rsid w:val="00920C74"/>
    <w:rsid w:val="00922052"/>
    <w:rsid w:val="00924021"/>
    <w:rsid w:val="009259D9"/>
    <w:rsid w:val="00931253"/>
    <w:rsid w:val="00945F46"/>
    <w:rsid w:val="00960432"/>
    <w:rsid w:val="00974328"/>
    <w:rsid w:val="0097781E"/>
    <w:rsid w:val="009A6E30"/>
    <w:rsid w:val="009B04D9"/>
    <w:rsid w:val="009C59AC"/>
    <w:rsid w:val="00A16BB5"/>
    <w:rsid w:val="00A21909"/>
    <w:rsid w:val="00A25196"/>
    <w:rsid w:val="00A547AD"/>
    <w:rsid w:val="00A70AD0"/>
    <w:rsid w:val="00A82B85"/>
    <w:rsid w:val="00AB01EF"/>
    <w:rsid w:val="00AB3ABD"/>
    <w:rsid w:val="00AC5634"/>
    <w:rsid w:val="00AE1677"/>
    <w:rsid w:val="00B301EA"/>
    <w:rsid w:val="00B465EF"/>
    <w:rsid w:val="00B55151"/>
    <w:rsid w:val="00B809FD"/>
    <w:rsid w:val="00B83102"/>
    <w:rsid w:val="00B934BD"/>
    <w:rsid w:val="00B93DA2"/>
    <w:rsid w:val="00BA09F1"/>
    <w:rsid w:val="00BA3C40"/>
    <w:rsid w:val="00BA757F"/>
    <w:rsid w:val="00BC2C0F"/>
    <w:rsid w:val="00BD58BD"/>
    <w:rsid w:val="00BF66AB"/>
    <w:rsid w:val="00C00A55"/>
    <w:rsid w:val="00C24304"/>
    <w:rsid w:val="00CA46A0"/>
    <w:rsid w:val="00CA7C87"/>
    <w:rsid w:val="00CB677B"/>
    <w:rsid w:val="00CC4D4E"/>
    <w:rsid w:val="00D017F4"/>
    <w:rsid w:val="00D177F9"/>
    <w:rsid w:val="00D250CF"/>
    <w:rsid w:val="00D2768A"/>
    <w:rsid w:val="00D314B4"/>
    <w:rsid w:val="00D36DB7"/>
    <w:rsid w:val="00D40CF6"/>
    <w:rsid w:val="00D604D8"/>
    <w:rsid w:val="00D74A99"/>
    <w:rsid w:val="00D867A0"/>
    <w:rsid w:val="00DC26F1"/>
    <w:rsid w:val="00DE2F5F"/>
    <w:rsid w:val="00E12935"/>
    <w:rsid w:val="00E17C8F"/>
    <w:rsid w:val="00E35FE4"/>
    <w:rsid w:val="00E51C2C"/>
    <w:rsid w:val="00E61954"/>
    <w:rsid w:val="00E90E69"/>
    <w:rsid w:val="00ED5A40"/>
    <w:rsid w:val="00EE4DC3"/>
    <w:rsid w:val="00EE7633"/>
    <w:rsid w:val="00EE7B78"/>
    <w:rsid w:val="00EF2EFD"/>
    <w:rsid w:val="00F11125"/>
    <w:rsid w:val="00F2382B"/>
    <w:rsid w:val="00F440AD"/>
    <w:rsid w:val="00F46753"/>
    <w:rsid w:val="00F6262F"/>
    <w:rsid w:val="00F64CBF"/>
    <w:rsid w:val="00F722C6"/>
    <w:rsid w:val="00F85EC7"/>
    <w:rsid w:val="00F94594"/>
    <w:rsid w:val="00FB1E2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C8AD5"/>
  <w15:chartTrackingRefBased/>
  <w15:docId w15:val="{8443257F-08EE-471E-904F-F0FD6D8B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1E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81E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7781E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81E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781E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9778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9778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778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778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778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97781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81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7781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81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7781E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781E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7781E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7781E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7781E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1E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1E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1E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1E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97781E"/>
    <w:rPr>
      <w:noProof w:val="0"/>
    </w:rPr>
  </w:style>
  <w:style w:type="character" w:styleId="Hyperlink">
    <w:name w:val="Hyperlink"/>
    <w:basedOn w:val="DefaultParagraphFont"/>
    <w:uiPriority w:val="99"/>
    <w:unhideWhenUsed/>
    <w:rsid w:val="0097781E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97781E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97781E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97781E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97781E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97781E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97781E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97781E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97781E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97781E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97781E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7781E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1E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97781E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97781E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97781E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97781E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97781E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97781E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97781E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97781E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97781E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97781E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7781E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97781E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97781E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97781E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97781E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97781E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97781E"/>
    <w:rPr>
      <w:b/>
      <w:bCs/>
      <w:noProof w:val="0"/>
    </w:rPr>
  </w:style>
  <w:style w:type="character" w:customStyle="1" w:styleId="Italics">
    <w:name w:val="Italics"/>
    <w:uiPriority w:val="1"/>
    <w:qFormat/>
    <w:rsid w:val="0097781E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97781E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aa9245863FB0457d97A47d/Toc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0C2FA-4842-4751-A10D-3FB04E01FF09}"/>
      </w:docPartPr>
      <w:docPartBody>
        <w:p w:rsidR="000B0F56" w:rsidRDefault="000B0F56">
          <w:r w:rsidRPr="0029151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56"/>
    <w:rsid w:val="000B0F56"/>
    <w:rsid w:val="0079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353</Words>
  <Characters>1730</Characters>
  <Application>Microsoft Office Word</Application>
  <DocSecurity>0</DocSecurity>
  <Lines>24</Lines>
  <Paragraphs>8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26</cp:revision>
  <dcterms:created xsi:type="dcterms:W3CDTF">2024-09-18T11:22:00Z</dcterms:created>
  <dcterms:modified xsi:type="dcterms:W3CDTF">2024-09-18T11:51:00Z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v0.8.0.8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2024-09-18T11:48:02.000Z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v0.8.0.8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Model\20240918 UK IF.xlsx</vt:lpwstr>
  </property>
  <property fmtid="{D5CDD505-2E9C-101B-9397-08002B2CF9AE}" pid="17" name="OEP_PRODUCT_CODE">
    <vt:lpwstr>7ea52eae829A4D4e869722</vt:lpwstr>
  </property>
  <property fmtid="{D5CDD505-2E9C-101B-9397-08002B2CF9AE}" pid="18" name="OEP_PUBLISH_DATE">
    <vt:lpwstr/>
  </property>
</Properties>
</file>