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217E9" w14:textId="6E7CD1D3" w:rsidR="00702257" w:rsidRDefault="00D36390" w:rsidP="00702257">
      <w:pPr>
        <w:pStyle w:val="Bullet"/>
      </w:pPr>
      <w:r>
        <w:t xml:space="preserve">UK inflation surprised </w:t>
      </w:r>
      <w:r w:rsidR="00BE545C">
        <w:t>on</w:t>
      </w:r>
      <w:r>
        <w:t xml:space="preserve"> the downside in February, but this was </w:t>
      </w:r>
      <w:r w:rsidR="00BE545C">
        <w:t>largely</w:t>
      </w:r>
      <w:r>
        <w:t xml:space="preserve"> due to an unusually weak reading in </w:t>
      </w:r>
      <w:r w:rsidR="00464021">
        <w:t xml:space="preserve">the </w:t>
      </w:r>
      <w:r>
        <w:t>clothing category</w:t>
      </w:r>
      <w:r w:rsidR="00464021">
        <w:t>,</w:t>
      </w:r>
      <w:r>
        <w:t xml:space="preserve"> which should unwind in March</w:t>
      </w:r>
      <w:r w:rsidR="00702257">
        <w:t xml:space="preserve">. </w:t>
      </w:r>
      <w:r w:rsidR="00EC7C62">
        <w:t>The outlook remains largely unchanged</w:t>
      </w:r>
      <w:r w:rsidR="00967A26">
        <w:t>, though</w:t>
      </w:r>
      <w:r w:rsidR="00112C6C">
        <w:t xml:space="preserve"> </w:t>
      </w:r>
      <w:r w:rsidR="006B0600">
        <w:t xml:space="preserve">the recent decline in wholesale gas prices </w:t>
      </w:r>
      <w:r w:rsidR="00967A26">
        <w:t xml:space="preserve">has led us to nudge down our 2025 CPI forecast </w:t>
      </w:r>
      <w:r w:rsidR="00BE545C">
        <w:t xml:space="preserve">to </w:t>
      </w:r>
      <w:r w:rsidR="00112C6C">
        <w:t>3.1%</w:t>
      </w:r>
      <w:r w:rsidR="00464021">
        <w:t>,</w:t>
      </w:r>
      <w:r w:rsidR="00112C6C">
        <w:t xml:space="preserve"> from 3.2%</w:t>
      </w:r>
      <w:r w:rsidR="00967A26">
        <w:t xml:space="preserve"> before</w:t>
      </w:r>
      <w:r w:rsidR="00112C6C">
        <w:t>.</w:t>
      </w:r>
    </w:p>
    <w:p w14:paraId="58F3BEBF" w14:textId="6A97F6C1" w:rsidR="00702257" w:rsidRDefault="00A31031" w:rsidP="00702257">
      <w:pPr>
        <w:pStyle w:val="Bullet"/>
      </w:pPr>
      <w:r>
        <w:t xml:space="preserve">We </w:t>
      </w:r>
      <w:r w:rsidR="00ED69BF">
        <w:t>expect inflation to pick</w:t>
      </w:r>
      <w:r w:rsidR="00BE545C">
        <w:t xml:space="preserve"> </w:t>
      </w:r>
      <w:r w:rsidR="00ED69BF">
        <w:t>up sharply from April</w:t>
      </w:r>
      <w:r w:rsidR="007F2A77">
        <w:t xml:space="preserve">, </w:t>
      </w:r>
      <w:r w:rsidR="00ED69BF">
        <w:t xml:space="preserve">as large regulated price </w:t>
      </w:r>
      <w:r w:rsidR="00BE545C">
        <w:t>increases</w:t>
      </w:r>
      <w:r w:rsidR="00ED69BF">
        <w:t xml:space="preserve"> come into play and firms reflect </w:t>
      </w:r>
      <w:r w:rsidR="00BE545C">
        <w:t>rising</w:t>
      </w:r>
      <w:r w:rsidR="00ED69BF">
        <w:t xml:space="preserve"> labour costs in </w:t>
      </w:r>
      <w:r w:rsidR="00C24EBF">
        <w:t xml:space="preserve">their </w:t>
      </w:r>
      <w:r w:rsidR="00ED69BF">
        <w:t xml:space="preserve">prices. </w:t>
      </w:r>
      <w:r w:rsidR="00BB705A">
        <w:t>I</w:t>
      </w:r>
      <w:r w:rsidR="007F2A77">
        <w:t xml:space="preserve">nflation </w:t>
      </w:r>
      <w:r w:rsidR="00BB705A">
        <w:t>is forecast to</w:t>
      </w:r>
      <w:r w:rsidR="007F2A77">
        <w:t xml:space="preserve"> peak in the autumn then start to </w:t>
      </w:r>
      <w:r w:rsidR="00C24EBF">
        <w:t>cool</w:t>
      </w:r>
      <w:r w:rsidR="0011721A">
        <w:t xml:space="preserve">, as the contribution from </w:t>
      </w:r>
      <w:r w:rsidR="007F2A77">
        <w:t xml:space="preserve">the </w:t>
      </w:r>
      <w:r w:rsidR="0011721A">
        <w:t>energy</w:t>
      </w:r>
      <w:r w:rsidR="00DF5F50">
        <w:t xml:space="preserve"> category </w:t>
      </w:r>
      <w:r w:rsidR="0011721A">
        <w:t>fade</w:t>
      </w:r>
      <w:r w:rsidR="007E571B">
        <w:t>s</w:t>
      </w:r>
      <w:r w:rsidR="00ED69BF">
        <w:t>.</w:t>
      </w:r>
    </w:p>
    <w:p w14:paraId="5049E46D" w14:textId="6AC49265" w:rsidR="00A64E26" w:rsidRDefault="00D10702" w:rsidP="00702257">
      <w:r>
        <w:t>CPI inflation slowed to 2.8% in February from 3% in January, a</w:t>
      </w:r>
      <w:r w:rsidR="00BB705A">
        <w:t>n outturn that</w:t>
      </w:r>
      <w:r>
        <w:t xml:space="preserve"> was fractionally lower than our forecast and consensus expectations. February's fall was primarily driven by a</w:t>
      </w:r>
      <w:r w:rsidR="000471D9">
        <w:t>n unusually</w:t>
      </w:r>
      <w:r>
        <w:t xml:space="preserve"> soft outturn in the volatile clothing category, with the Office for National Statistics suggesting that this was linked to signs of greater discounting in February. </w:t>
      </w:r>
      <w:r w:rsidR="00693464">
        <w:t>T</w:t>
      </w:r>
      <w:r w:rsidR="00713C0A">
        <w:t>his could be</w:t>
      </w:r>
      <w:r w:rsidR="000471D9">
        <w:t xml:space="preserve"> due to the choice of a later-than-usual collection date.</w:t>
      </w:r>
      <w:r w:rsidR="00E91CFF">
        <w:t xml:space="preserve"> Elsewhere, </w:t>
      </w:r>
      <w:r w:rsidR="00120EDC">
        <w:t xml:space="preserve">the </w:t>
      </w:r>
      <w:r w:rsidR="00E91CFF">
        <w:t>main</w:t>
      </w:r>
      <w:r w:rsidR="00825250">
        <w:t xml:space="preserve"> CPI</w:t>
      </w:r>
      <w:r w:rsidR="00E91CFF">
        <w:t xml:space="preserve"> categories</w:t>
      </w:r>
      <w:r w:rsidR="00120EDC">
        <w:t xml:space="preserve"> remained </w:t>
      </w:r>
      <w:r w:rsidR="00EB720F">
        <w:t>relatively steady</w:t>
      </w:r>
      <w:r w:rsidR="00E91CFF">
        <w:t>. RPI and RPIX also fell by 0.2ppts in February to 3.4% and 3% respectively.</w:t>
      </w:r>
    </w:p>
    <w:p w14:paraId="44DD4DE2" w14:textId="7D619161" w:rsidR="00E52EC6" w:rsidRDefault="00742512" w:rsidP="00702257">
      <w:r>
        <w:t xml:space="preserve">Looking ahead, several factors should push headline inflation higher in the near-term. Large regulated price increases will take effect from April, with </w:t>
      </w:r>
      <w:r w:rsidR="00BE545C">
        <w:t xml:space="preserve">a 6.4% rise in the energy price cap and a substantial jump in water bills. </w:t>
      </w:r>
      <w:r w:rsidR="000D304A">
        <w:t xml:space="preserve">Firms are also likely to pass on some of the rise in labour costs caused by increases </w:t>
      </w:r>
      <w:r w:rsidR="000D304A" w:rsidRPr="000D304A">
        <w:t>in employers' national insurance contributions and the National Living Wage</w:t>
      </w:r>
      <w:r w:rsidR="000D304A">
        <w:t xml:space="preserve">, which is likely to slow the decline in services inflation. </w:t>
      </w:r>
      <w:r w:rsidR="00FF0512">
        <w:t>W</w:t>
      </w:r>
      <w:r w:rsidR="000D304A">
        <w:t xml:space="preserve">e expect CPI inflation to temporarily hit 3.6% later </w:t>
      </w:r>
      <w:r w:rsidR="00FF0512">
        <w:t>in the autumn</w:t>
      </w:r>
      <w:r w:rsidR="000D304A">
        <w:t xml:space="preserve"> before falling back.</w:t>
      </w:r>
    </w:p>
    <w:p w14:paraId="32FE3D52" w14:textId="0B2893CB" w:rsidR="00684A1B" w:rsidRDefault="007E33F9" w:rsidP="00A64E26">
      <w:r>
        <w:t>O</w:t>
      </w:r>
      <w:r w:rsidR="00120EDC">
        <w:t xml:space="preserve">ur inflation forecast is little changed compared with last month. February's drop in clothing prices should </w:t>
      </w:r>
      <w:r w:rsidR="00076C7C">
        <w:t>unwind</w:t>
      </w:r>
      <w:r w:rsidR="00120EDC">
        <w:t xml:space="preserve"> in March. Meanwhile, the fall in wholesale gas futures prices in late-February means we now </w:t>
      </w:r>
      <w:r w:rsidR="00BF65A5">
        <w:t xml:space="preserve">expect </w:t>
      </w:r>
      <w:r w:rsidR="00120EDC">
        <w:t>a slightly softer increase in the contribution from the energy category during the summer. As a result, we now expect CPI inflation to average 3.1% in 2025, 0.1ppt lower than last month's forecast.</w:t>
      </w:r>
    </w:p>
    <w:p w14:paraId="143ED2F4" w14:textId="12BDA6A5" w:rsidR="00702257" w:rsidRDefault="00702257" w:rsidP="00684A1B">
      <w:pPr>
        <w:pStyle w:val="ExhibitTitle"/>
        <w:jc w:val="center"/>
      </w:pPr>
      <w:r>
        <w:t xml:space="preserve">Chart </w:t>
      </w:r>
      <w:r>
        <w:fldChar w:fldCharType="begin"/>
      </w:r>
      <w:r w:rsidR="00684A1B">
        <w:instrText>SEQ CHART</w:instrText>
      </w:r>
      <w:r>
        <w:fldChar w:fldCharType="separate"/>
      </w:r>
      <w:r w:rsidR="00684A1B">
        <w:rPr>
          <w:noProof/>
        </w:rPr>
        <w:t>1</w:t>
      </w:r>
      <w:r>
        <w:fldChar w:fldCharType="end"/>
      </w:r>
      <w:r>
        <w:t xml:space="preserve">: </w:t>
      </w:r>
      <w:r w:rsidR="00BC1CD4">
        <w:t>CPI inflation is forecast to average 3.1% in 2025</w:t>
      </w:r>
    </w:p>
    <w:p w14:paraId="417085AC" w14:textId="61459C04" w:rsidR="00684A1B" w:rsidRDefault="00684A1B" w:rsidP="00684A1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67F1D32" wp14:editId="72AEEAFF">
            <wp:extent cx="4006964" cy="3162836"/>
            <wp:effectExtent l="0" t="0" r="0" b="0"/>
            <wp:docPr id="148840673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673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B345" w14:textId="25C5406E" w:rsidR="00673B00" w:rsidRDefault="00684A1B" w:rsidP="00684A1B">
      <w:pPr>
        <w:pStyle w:val="ExhibitSource"/>
        <w:jc w:val="center"/>
      </w:pPr>
      <w:r>
        <w:t>Source: Oxford Economics, Haver Analytics</w:t>
      </w:r>
    </w:p>
    <w:p w14:paraId="3F4FB851" w14:textId="77777777" w:rsidR="00405971" w:rsidRPr="00405971" w:rsidRDefault="00405971" w:rsidP="00770576"/>
    <w:sectPr w:rsidR="00405971" w:rsidRPr="00405971" w:rsidSect="00684A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B4D18" w14:textId="77777777" w:rsidR="00702257" w:rsidRDefault="00702257" w:rsidP="00702257">
      <w:pPr>
        <w:spacing w:before="0" w:after="0"/>
      </w:pPr>
      <w:r>
        <w:separator/>
      </w:r>
    </w:p>
  </w:endnote>
  <w:endnote w:type="continuationSeparator" w:id="0">
    <w:p w14:paraId="23934879" w14:textId="77777777" w:rsidR="00702257" w:rsidRDefault="00702257" w:rsidP="0070225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8188" w14:textId="77777777" w:rsidR="0018658F" w:rsidRDefault="00186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DD11D" w14:textId="77777777" w:rsidR="0018658F" w:rsidRDefault="001865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91E49" w14:textId="43E4F510" w:rsidR="00702257" w:rsidRDefault="00702257" w:rsidP="00702257">
    <w:pPr>
      <w:pStyle w:val="Author"/>
    </w:pPr>
    <w:r>
      <w:t>Edward Allenby</w:t>
    </w:r>
    <w:r w:rsidR="00770576">
      <w:t xml:space="preserve"> - </w:t>
    </w:r>
    <w:r>
      <w:t>UK Economist</w:t>
    </w:r>
    <w:r w:rsidR="00770576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BBE47" w14:textId="77777777" w:rsidR="00702257" w:rsidRDefault="00702257" w:rsidP="00702257">
      <w:pPr>
        <w:spacing w:before="0" w:after="0"/>
      </w:pPr>
      <w:r>
        <w:separator/>
      </w:r>
    </w:p>
  </w:footnote>
  <w:footnote w:type="continuationSeparator" w:id="0">
    <w:p w14:paraId="2E5E1DA3" w14:textId="77777777" w:rsidR="00702257" w:rsidRDefault="00702257" w:rsidP="0070225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A011" w14:textId="77777777" w:rsidR="00702257" w:rsidRDefault="00702257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ECF8E" w14:textId="77777777" w:rsidR="00702257" w:rsidRDefault="00702257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97C40" w14:textId="1FDA91C8" w:rsidR="00702257" w:rsidRDefault="00702257" w:rsidP="00702257">
    <w:r w:rsidRPr="00702257">
      <w:rPr>
        <w:noProof/>
      </w:rPr>
      <w:drawing>
        <wp:anchor distT="0" distB="0" distL="114300" distR="114300" simplePos="0" relativeHeight="251659264" behindDoc="1" locked="1" layoutInCell="1" allowOverlap="1" wp14:anchorId="1F176379" wp14:editId="4DE903A0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99477980"/>
      <w:lock w:val="sdtLocked"/>
      <w:placeholder>
        <w:docPart w:val="DefaultPlaceholder_-1854013437"/>
      </w:placeholder>
      <w:date w:fullDate="2025-03-26T00:00:00Z">
        <w:dateFormat w:val="d MMMM yyyy"/>
        <w:lid w:val="en-GB"/>
        <w:storeMappedDataAs w:val="dateTime"/>
        <w:calendar w:val="gregorian"/>
      </w:date>
    </w:sdtPr>
    <w:sdtEndPr/>
    <w:sdtContent>
      <w:p w14:paraId="5F98D131" w14:textId="3A4CC2ED" w:rsidR="00702257" w:rsidRPr="00702257" w:rsidRDefault="00702257" w:rsidP="00702257">
        <w:pPr>
          <w:pStyle w:val="PublishDate"/>
          <w:framePr w:w="2835" w:h="340" w:hRule="exact" w:hSpace="180" w:wrap="around" w:vAnchor="page" w:hAnchor="page" w:x="7801" w:y="601" w:anchorLock="1"/>
        </w:pPr>
        <w:r>
          <w:t>26 March 2025</w:t>
        </w:r>
      </w:p>
    </w:sdtContent>
  </w:sdt>
  <w:p w14:paraId="5A1FF792" w14:textId="3A7CA42D" w:rsidR="00702257" w:rsidRDefault="00D76469" w:rsidP="00702257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</w:t>
    </w:r>
    <w:r w:rsidR="00702257">
      <w:t xml:space="preserve"> | </w:t>
    </w:r>
    <w:r>
      <w:t>UK</w:t>
    </w:r>
  </w:p>
  <w:p w14:paraId="45D893E6" w14:textId="6338FD17" w:rsidR="00702257" w:rsidRDefault="001438CC" w:rsidP="00702257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CPI inflation remains on course to rise through much of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57"/>
    <w:rsid w:val="000471D9"/>
    <w:rsid w:val="00076C7C"/>
    <w:rsid w:val="000D304A"/>
    <w:rsid w:val="000F7EAC"/>
    <w:rsid w:val="00112C6C"/>
    <w:rsid w:val="0011721A"/>
    <w:rsid w:val="00120EDC"/>
    <w:rsid w:val="001438CC"/>
    <w:rsid w:val="00154D1E"/>
    <w:rsid w:val="0018658F"/>
    <w:rsid w:val="00194E30"/>
    <w:rsid w:val="001E2DB5"/>
    <w:rsid w:val="00235C14"/>
    <w:rsid w:val="002E6BE5"/>
    <w:rsid w:val="00387E3A"/>
    <w:rsid w:val="00405971"/>
    <w:rsid w:val="004526FC"/>
    <w:rsid w:val="00464021"/>
    <w:rsid w:val="004E153D"/>
    <w:rsid w:val="00673B00"/>
    <w:rsid w:val="00676B9B"/>
    <w:rsid w:val="00684A1B"/>
    <w:rsid w:val="00693464"/>
    <w:rsid w:val="006A3A0B"/>
    <w:rsid w:val="006B0600"/>
    <w:rsid w:val="00702257"/>
    <w:rsid w:val="00713C0A"/>
    <w:rsid w:val="00742512"/>
    <w:rsid w:val="007675FD"/>
    <w:rsid w:val="00770576"/>
    <w:rsid w:val="0077540B"/>
    <w:rsid w:val="007E33F9"/>
    <w:rsid w:val="007E571B"/>
    <w:rsid w:val="007F2A77"/>
    <w:rsid w:val="007F57E8"/>
    <w:rsid w:val="00825250"/>
    <w:rsid w:val="00880826"/>
    <w:rsid w:val="008841AD"/>
    <w:rsid w:val="008A2EEC"/>
    <w:rsid w:val="008A7CA0"/>
    <w:rsid w:val="00967A26"/>
    <w:rsid w:val="00A31031"/>
    <w:rsid w:val="00A64E26"/>
    <w:rsid w:val="00A80DE4"/>
    <w:rsid w:val="00A95CBF"/>
    <w:rsid w:val="00AC4B15"/>
    <w:rsid w:val="00AE12EA"/>
    <w:rsid w:val="00BB705A"/>
    <w:rsid w:val="00BC1CD4"/>
    <w:rsid w:val="00BE545C"/>
    <w:rsid w:val="00BF65A5"/>
    <w:rsid w:val="00C24EBF"/>
    <w:rsid w:val="00C43CFC"/>
    <w:rsid w:val="00C51E8F"/>
    <w:rsid w:val="00D10702"/>
    <w:rsid w:val="00D36390"/>
    <w:rsid w:val="00D76469"/>
    <w:rsid w:val="00DB0168"/>
    <w:rsid w:val="00DF5F50"/>
    <w:rsid w:val="00E06D5D"/>
    <w:rsid w:val="00E52EC6"/>
    <w:rsid w:val="00E91CFF"/>
    <w:rsid w:val="00EB720F"/>
    <w:rsid w:val="00EC7C62"/>
    <w:rsid w:val="00ED69BF"/>
    <w:rsid w:val="00FD277D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DD0B803"/>
  <w15:chartTrackingRefBased/>
  <w15:docId w15:val="{2450375A-A2C4-4CC5-A041-CD82FF28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257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257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02257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257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257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7022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7022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022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7022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022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57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2257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2257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2257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02257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57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57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57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57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2257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57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702257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7022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25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225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25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702257"/>
    <w:rPr>
      <w:noProof w:val="0"/>
    </w:rPr>
  </w:style>
  <w:style w:type="character" w:styleId="Hyperlink">
    <w:name w:val="Hyperlink"/>
    <w:basedOn w:val="DefaultParagraphFont"/>
    <w:uiPriority w:val="99"/>
    <w:unhideWhenUsed/>
    <w:rsid w:val="00702257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702257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702257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702257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702257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702257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702257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702257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702257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702257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702257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702257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702257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702257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702257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702257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702257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702257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702257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702257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0225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702257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702257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702257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702257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702257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702257"/>
    <w:rPr>
      <w:b/>
      <w:bCs/>
      <w:noProof w:val="0"/>
    </w:rPr>
  </w:style>
  <w:style w:type="character" w:customStyle="1" w:styleId="Italics">
    <w:name w:val="Italics"/>
    <w:uiPriority w:val="1"/>
    <w:qFormat/>
    <w:rsid w:val="00702257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702257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6867F-82BE-4A1A-8417-05934FE32937}"/>
      </w:docPartPr>
      <w:docPartBody>
        <w:p w:rsidR="00A81A8D" w:rsidRDefault="00A81A8D">
          <w:r w:rsidRPr="009A18C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8D"/>
    <w:rsid w:val="006A3A0B"/>
    <w:rsid w:val="008A2EEC"/>
    <w:rsid w:val="00A81A8D"/>
    <w:rsid w:val="00DB0168"/>
    <w:rsid w:val="00E0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366</Words>
  <Characters>1872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22</cp:revision>
  <dcterms:created xsi:type="dcterms:W3CDTF">2025-03-26T11:53:00Z</dcterms:created>
  <dcterms:modified xsi:type="dcterms:W3CDTF">2025-03-26T12:32:00Z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2025-03-26T12:27:34.000Z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Model\20250326 UK IF.xlsx</vt:lpwstr>
  </property>
  <property fmtid="{D5CDD505-2E9C-101B-9397-08002B2CF9AE}" pid="17" name="OEP_PRODUCT_CODE">
    <vt:lpwstr>5d1A9797bD5148249dF9A2</vt:lpwstr>
  </property>
  <property fmtid="{D5CDD505-2E9C-101B-9397-08002B2CF9AE}" pid="18" name="OEP_PUBLISH_DATE">
    <vt:lpwstr/>
  </property>
</Properties>
</file>