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7DE74" w14:textId="261BBBF4" w:rsidR="00010AA4" w:rsidRDefault="0004725D" w:rsidP="00010AA4">
      <w:pPr>
        <w:pStyle w:val="Bullet"/>
      </w:pPr>
      <w:r>
        <w:t xml:space="preserve">The rise in UK CPI inflation in April was </w:t>
      </w:r>
      <w:r w:rsidR="003A4B5C">
        <w:t xml:space="preserve">bigger </w:t>
      </w:r>
      <w:r>
        <w:t>than we had anticipated</w:t>
      </w:r>
      <w:r w:rsidR="00144232">
        <w:t xml:space="preserve">, </w:t>
      </w:r>
      <w:r>
        <w:t xml:space="preserve">primarily due to larger once-a-year price hikes for </w:t>
      </w:r>
      <w:r w:rsidRPr="0004725D">
        <w:t xml:space="preserve">many </w:t>
      </w:r>
      <w:r w:rsidR="00FB6368">
        <w:t>inflation</w:t>
      </w:r>
      <w:r w:rsidRPr="0004725D">
        <w:t>-linked contracts and regulated prices.</w:t>
      </w:r>
      <w:r>
        <w:t xml:space="preserve"> </w:t>
      </w:r>
      <w:r w:rsidRPr="0004725D">
        <w:t xml:space="preserve">This development bakes in higher inflation for another year in these categories, so we now expect CPI inflation to average </w:t>
      </w:r>
      <w:r>
        <w:t>3.3</w:t>
      </w:r>
      <w:r w:rsidRPr="0004725D">
        <w:t>% in 202</w:t>
      </w:r>
      <w:r>
        <w:t>5</w:t>
      </w:r>
      <w:r w:rsidRPr="0004725D">
        <w:t xml:space="preserve">, up from </w:t>
      </w:r>
      <w:r>
        <w:t>3</w:t>
      </w:r>
      <w:r w:rsidRPr="0004725D">
        <w:t>% last month.</w:t>
      </w:r>
    </w:p>
    <w:p w14:paraId="13AF4C7A" w14:textId="513C07AC" w:rsidR="00010AA4" w:rsidRDefault="0004725D" w:rsidP="00010AA4">
      <w:pPr>
        <w:pStyle w:val="Bullet"/>
      </w:pPr>
      <w:r>
        <w:t xml:space="preserve">We expect inflation to </w:t>
      </w:r>
      <w:r w:rsidR="00E47D5B">
        <w:t xml:space="preserve">edge up further </w:t>
      </w:r>
      <w:r>
        <w:t xml:space="preserve">over the coming months and peak in September. But inflation </w:t>
      </w:r>
      <w:r w:rsidR="00FE79E8">
        <w:t>should start to fall back</w:t>
      </w:r>
      <w:r>
        <w:t xml:space="preserve"> </w:t>
      </w:r>
      <w:r w:rsidR="00951E0F">
        <w:t xml:space="preserve">from October </w:t>
      </w:r>
      <w:r>
        <w:t>as the positive contribution from the energy category disappears, more than offsetting further stickiness in the services category.</w:t>
      </w:r>
    </w:p>
    <w:p w14:paraId="72E1D10E" w14:textId="35F32129" w:rsidR="00010AA4" w:rsidRDefault="00F91E06" w:rsidP="00010AA4">
      <w:r>
        <w:t xml:space="preserve">CPI inflation rose to 3.5% in April from 2.6% in March, </w:t>
      </w:r>
      <w:r w:rsidR="00A43345">
        <w:t>above</w:t>
      </w:r>
      <w:r>
        <w:t xml:space="preserve"> our forecast and consensus expectations. </w:t>
      </w:r>
      <w:r w:rsidR="00CC3C78">
        <w:t xml:space="preserve">April's increase was primarily driven by the energy category, which added 0.7ppts to the annual rate as Ofgem's 6.4% energy price cap </w:t>
      </w:r>
      <w:r w:rsidR="00B70766">
        <w:t xml:space="preserve">hike </w:t>
      </w:r>
      <w:r w:rsidR="00CC3C78">
        <w:t xml:space="preserve">took effect. This was bolstered by once-a-year price hikes for other </w:t>
      </w:r>
      <w:r w:rsidR="00845CE3">
        <w:t xml:space="preserve">inflation-linked </w:t>
      </w:r>
      <w:r w:rsidR="00CC3C78">
        <w:t>contracts and regulated prices that were larger than expected, particularly in the services category.</w:t>
      </w:r>
      <w:r w:rsidR="00992EBF">
        <w:t xml:space="preserve"> April's </w:t>
      </w:r>
      <w:r w:rsidR="00913980">
        <w:t>rise</w:t>
      </w:r>
      <w:r w:rsidR="00992EBF">
        <w:t xml:space="preserve"> in services prices </w:t>
      </w:r>
      <w:r w:rsidR="00913980">
        <w:t xml:space="preserve">was </w:t>
      </w:r>
      <w:r w:rsidR="007A432D">
        <w:t xml:space="preserve">also </w:t>
      </w:r>
      <w:r w:rsidR="00913980">
        <w:t>exaggerated by an usually high reading in the air fares category</w:t>
      </w:r>
      <w:r w:rsidR="007A432D">
        <w:t>,</w:t>
      </w:r>
      <w:r w:rsidR="00913980">
        <w:t xml:space="preserve"> as the month's collection dates </w:t>
      </w:r>
      <w:r w:rsidR="00913980" w:rsidRPr="00913980">
        <w:t>coincided with the Easter holidays, unlike in 2024.</w:t>
      </w:r>
      <w:r w:rsidR="00913980">
        <w:t xml:space="preserve"> </w:t>
      </w:r>
      <w:r w:rsidR="00913980" w:rsidRPr="00913980">
        <w:t>RPI and RPIX inflation climbed to</w:t>
      </w:r>
      <w:r w:rsidR="00913980">
        <w:t xml:space="preserve"> 4.5% and 4.2% respectively, from 3.2% and 2.8% in March.</w:t>
      </w:r>
    </w:p>
    <w:p w14:paraId="42A010DA" w14:textId="1F35FE38" w:rsidR="00F740A5" w:rsidRDefault="00311462" w:rsidP="00010AA4">
      <w:r>
        <w:t xml:space="preserve">The upward pressure from air fares should unwind in next month's data. </w:t>
      </w:r>
      <w:r w:rsidR="00F740A5">
        <w:t xml:space="preserve">But </w:t>
      </w:r>
      <w:r w:rsidR="00F852BC">
        <w:t xml:space="preserve">the bulk </w:t>
      </w:r>
      <w:r w:rsidR="00F740A5">
        <w:t>of April's upside surprise reflected larger increases for services where prices change once-a-year</w:t>
      </w:r>
      <w:r w:rsidR="00E6547E">
        <w:t xml:space="preserve">, </w:t>
      </w:r>
      <w:r w:rsidR="00130A4F">
        <w:t xml:space="preserve">and </w:t>
      </w:r>
      <w:r w:rsidR="00F740A5">
        <w:t xml:space="preserve">higher inflation is now baked in for another year in these categories. Therefore, we have raised our forecast and now expect CPI inflation to average </w:t>
      </w:r>
      <w:r w:rsidR="0065005F">
        <w:t xml:space="preserve">3.3% in 2025 and </w:t>
      </w:r>
      <w:r w:rsidR="00F740A5">
        <w:t>2.5% in 202</w:t>
      </w:r>
      <w:r w:rsidR="0065005F">
        <w:t>6</w:t>
      </w:r>
      <w:r w:rsidR="00F740A5">
        <w:t xml:space="preserve">, </w:t>
      </w:r>
      <w:r w:rsidR="00D568AA">
        <w:t>from 3% and 2.4%</w:t>
      </w:r>
      <w:r w:rsidR="00F740A5">
        <w:t xml:space="preserve"> last month.</w:t>
      </w:r>
    </w:p>
    <w:p w14:paraId="61CF95AC" w14:textId="475BA684" w:rsidR="00F740A5" w:rsidRDefault="00FA6FF6" w:rsidP="00F740A5">
      <w:r>
        <w:t xml:space="preserve">We expect headline inflation to edge upwards over the coming months, peaking at 3.8% in September. But inflation is likely to soften </w:t>
      </w:r>
      <w:r w:rsidR="00130A4F">
        <w:t>from October</w:t>
      </w:r>
      <w:r w:rsidR="00B54082">
        <w:t>,</w:t>
      </w:r>
      <w:r w:rsidR="00130A4F">
        <w:t xml:space="preserve"> </w:t>
      </w:r>
      <w:r>
        <w:t>as the positive contribution from the energy category starts to fade, more than offsetting the stickiness of services prices.</w:t>
      </w:r>
    </w:p>
    <w:p w14:paraId="37984096" w14:textId="080864B2" w:rsidR="00010AA4" w:rsidRDefault="00010AA4" w:rsidP="00F740A5">
      <w:pPr>
        <w:pStyle w:val="ExhibitTitle"/>
        <w:jc w:val="center"/>
      </w:pPr>
      <w:r>
        <w:t xml:space="preserve">Chart </w:t>
      </w:r>
      <w:r>
        <w:fldChar w:fldCharType="begin"/>
      </w:r>
      <w:r w:rsidR="00B73885">
        <w:instrText>SEQ CHART</w:instrText>
      </w:r>
      <w:r>
        <w:fldChar w:fldCharType="separate"/>
      </w:r>
      <w:r w:rsidR="00B73885">
        <w:rPr>
          <w:noProof/>
        </w:rPr>
        <w:t>1</w:t>
      </w:r>
      <w:r>
        <w:fldChar w:fldCharType="end"/>
      </w:r>
      <w:r>
        <w:t xml:space="preserve">: </w:t>
      </w:r>
      <w:r w:rsidR="00FA6FF6">
        <w:t xml:space="preserve">Larger </w:t>
      </w:r>
      <w:r w:rsidR="00B54082">
        <w:t xml:space="preserve">one-off April </w:t>
      </w:r>
      <w:r w:rsidR="00FA6FF6">
        <w:t xml:space="preserve">price hikes have raised our 2025 inflation forecast to </w:t>
      </w:r>
      <w:r w:rsidR="00522E41">
        <w:t>3.3</w:t>
      </w:r>
      <w:r w:rsidR="00FA6FF6">
        <w:t>%</w:t>
      </w:r>
    </w:p>
    <w:p w14:paraId="74FF0B72" w14:textId="4863A503" w:rsidR="00F740A5" w:rsidRDefault="00F740A5" w:rsidP="00F740A5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31BE2EA5" wp14:editId="6111BA4D">
            <wp:extent cx="4006964" cy="3145495"/>
            <wp:effectExtent l="0" t="0" r="0" b="0"/>
            <wp:docPr id="180729276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92765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59D2" w14:textId="5C53BED2" w:rsidR="00673B00" w:rsidRDefault="00F740A5" w:rsidP="00F740A5">
      <w:pPr>
        <w:pStyle w:val="ExhibitSource"/>
        <w:jc w:val="center"/>
      </w:pPr>
      <w:r>
        <w:t>Source: Oxford Economics, Haver Analytics</w:t>
      </w:r>
    </w:p>
    <w:p w14:paraId="6888A4D7" w14:textId="77777777" w:rsidR="00B73885" w:rsidRPr="00B73885" w:rsidRDefault="00B73885" w:rsidP="00BC05BB"/>
    <w:sectPr w:rsidR="00B73885" w:rsidRPr="00B73885" w:rsidSect="00F740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62FA5" w14:textId="77777777" w:rsidR="00DB0F56" w:rsidRDefault="00DB0F56" w:rsidP="00010AA4">
      <w:pPr>
        <w:spacing w:before="0" w:after="0"/>
      </w:pPr>
      <w:r>
        <w:separator/>
      </w:r>
    </w:p>
  </w:endnote>
  <w:endnote w:type="continuationSeparator" w:id="0">
    <w:p w14:paraId="2655A967" w14:textId="77777777" w:rsidR="00DB0F56" w:rsidRDefault="00DB0F56" w:rsidP="00010AA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85DED" w14:textId="77777777" w:rsidR="00A20677" w:rsidRDefault="00A206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521E8" w14:textId="77777777" w:rsidR="00A20677" w:rsidRDefault="00A206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3D54B" w14:textId="4069EEA2" w:rsidR="00010AA4" w:rsidRDefault="00010AA4" w:rsidP="00010AA4">
    <w:pPr>
      <w:pStyle w:val="Author"/>
    </w:pPr>
    <w:r>
      <w:t>Edward Allenby</w:t>
    </w:r>
    <w:r w:rsidR="00BC05BB">
      <w:t xml:space="preserve"> - </w:t>
    </w:r>
    <w:r>
      <w:t>UK Economist</w:t>
    </w:r>
    <w:r w:rsidR="00BC05BB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8F692" w14:textId="77777777" w:rsidR="00DB0F56" w:rsidRDefault="00DB0F56" w:rsidP="00010AA4">
      <w:pPr>
        <w:spacing w:before="0" w:after="0"/>
      </w:pPr>
      <w:r>
        <w:separator/>
      </w:r>
    </w:p>
  </w:footnote>
  <w:footnote w:type="continuationSeparator" w:id="0">
    <w:p w14:paraId="1AB3B347" w14:textId="77777777" w:rsidR="00DB0F56" w:rsidRDefault="00DB0F56" w:rsidP="00010AA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46BCD" w14:textId="77777777" w:rsidR="00010AA4" w:rsidRDefault="00010AA4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16BD4" w14:textId="77777777" w:rsidR="00010AA4" w:rsidRDefault="00010AA4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DD962" w14:textId="5019722C" w:rsidR="00010AA4" w:rsidRDefault="00010AA4" w:rsidP="00010AA4">
    <w:r w:rsidRPr="00010AA4">
      <w:rPr>
        <w:noProof/>
      </w:rPr>
      <w:drawing>
        <wp:anchor distT="0" distB="0" distL="114300" distR="114300" simplePos="0" relativeHeight="251659264" behindDoc="1" locked="1" layoutInCell="1" allowOverlap="1" wp14:anchorId="7B3DD8F9" wp14:editId="0E8898A4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1082516847"/>
      <w:lock w:val="sdtLocked"/>
      <w:placeholder>
        <w:docPart w:val="DefaultPlaceholder_-1854013437"/>
      </w:placeholder>
      <w:date w:fullDate="2025-05-21T00:00:00Z">
        <w:dateFormat w:val="d MMMM yyyy"/>
        <w:lid w:val="en-GB"/>
        <w:storeMappedDataAs w:val="dateTime"/>
        <w:calendar w:val="gregorian"/>
      </w:date>
    </w:sdtPr>
    <w:sdtEndPr/>
    <w:sdtContent>
      <w:p w14:paraId="2AD17FCB" w14:textId="4CF405FA" w:rsidR="00010AA4" w:rsidRPr="00010AA4" w:rsidRDefault="00010AA4" w:rsidP="00010AA4">
        <w:pPr>
          <w:pStyle w:val="PublishDate"/>
          <w:framePr w:w="2835" w:h="340" w:hRule="exact" w:hSpace="180" w:wrap="around" w:vAnchor="page" w:hAnchor="page" w:x="7801" w:y="601" w:anchorLock="1"/>
        </w:pPr>
        <w:r>
          <w:t>21 May 2025</w:t>
        </w:r>
      </w:p>
    </w:sdtContent>
  </w:sdt>
  <w:p w14:paraId="58A4C918" w14:textId="514B7DB3" w:rsidR="00010AA4" w:rsidRDefault="00010AA4" w:rsidP="00010AA4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 | UK</w:t>
    </w:r>
  </w:p>
  <w:p w14:paraId="6CD27CC5" w14:textId="030B1A58" w:rsidR="00010AA4" w:rsidRDefault="003A4B5C" w:rsidP="00010AA4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O</w:t>
    </w:r>
    <w:r w:rsidR="00F91E06">
      <w:t>nce-a-year services price</w:t>
    </w:r>
    <w:r>
      <w:t xml:space="preserve"> hike</w:t>
    </w:r>
    <w:r w:rsidR="00F91E06">
      <w:t>s raise 2025 inflation forecast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EAAA1E9E"/>
    <w:lvl w:ilvl="0" w:tplc="F766AAB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D86DCB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D3E6D"/>
    <w:multiLevelType w:val="hybridMultilevel"/>
    <w:tmpl w:val="9370A748"/>
    <w:lvl w:ilvl="0" w:tplc="5528530E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3"/>
  </w:num>
  <w:num w:numId="2" w16cid:durableId="2074311132">
    <w:abstractNumId w:val="1"/>
  </w:num>
  <w:num w:numId="3" w16cid:durableId="1590693657">
    <w:abstractNumId w:val="4"/>
  </w:num>
  <w:num w:numId="4" w16cid:durableId="1590037850">
    <w:abstractNumId w:val="0"/>
  </w:num>
  <w:num w:numId="5" w16cid:durableId="55431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A4"/>
    <w:rsid w:val="00010AA4"/>
    <w:rsid w:val="0004725D"/>
    <w:rsid w:val="00047CBB"/>
    <w:rsid w:val="00130A4F"/>
    <w:rsid w:val="00135F1B"/>
    <w:rsid w:val="00144232"/>
    <w:rsid w:val="001C6B93"/>
    <w:rsid w:val="001F2C49"/>
    <w:rsid w:val="00235C14"/>
    <w:rsid w:val="00245B40"/>
    <w:rsid w:val="002E6BE5"/>
    <w:rsid w:val="00311462"/>
    <w:rsid w:val="00395008"/>
    <w:rsid w:val="003A4B5C"/>
    <w:rsid w:val="003E2FD4"/>
    <w:rsid w:val="003E72A5"/>
    <w:rsid w:val="00522E41"/>
    <w:rsid w:val="00550561"/>
    <w:rsid w:val="0065005F"/>
    <w:rsid w:val="00673B00"/>
    <w:rsid w:val="00676B9B"/>
    <w:rsid w:val="00732363"/>
    <w:rsid w:val="00764152"/>
    <w:rsid w:val="007A432D"/>
    <w:rsid w:val="007E16E3"/>
    <w:rsid w:val="00825379"/>
    <w:rsid w:val="00845CE3"/>
    <w:rsid w:val="00913980"/>
    <w:rsid w:val="00951E0F"/>
    <w:rsid w:val="009545F9"/>
    <w:rsid w:val="00992EBF"/>
    <w:rsid w:val="00A20677"/>
    <w:rsid w:val="00A33AE6"/>
    <w:rsid w:val="00A43345"/>
    <w:rsid w:val="00AB5D46"/>
    <w:rsid w:val="00AD6DB1"/>
    <w:rsid w:val="00AE3C34"/>
    <w:rsid w:val="00B54082"/>
    <w:rsid w:val="00B70766"/>
    <w:rsid w:val="00B73885"/>
    <w:rsid w:val="00BC05BB"/>
    <w:rsid w:val="00C255F5"/>
    <w:rsid w:val="00CC3C78"/>
    <w:rsid w:val="00CF41DD"/>
    <w:rsid w:val="00D568AA"/>
    <w:rsid w:val="00D66CE1"/>
    <w:rsid w:val="00DB0F56"/>
    <w:rsid w:val="00E43918"/>
    <w:rsid w:val="00E47D5B"/>
    <w:rsid w:val="00E6547E"/>
    <w:rsid w:val="00E734F0"/>
    <w:rsid w:val="00F45BCF"/>
    <w:rsid w:val="00F740A5"/>
    <w:rsid w:val="00F852BC"/>
    <w:rsid w:val="00F91E06"/>
    <w:rsid w:val="00FA6FF6"/>
    <w:rsid w:val="00FB6368"/>
    <w:rsid w:val="00FE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A823F"/>
  <w15:chartTrackingRefBased/>
  <w15:docId w15:val="{E29CC90F-B58D-4D9F-9F08-2DA0CF4D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AA4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AA4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10AA4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AA4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0AA4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010A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010A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010A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010A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010A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AA4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10AA4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AA4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10AA4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010AA4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AA4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AA4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AA4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AA4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10AA4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AA4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010AA4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010AA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AA4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10AA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AA4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010AA4"/>
    <w:rPr>
      <w:noProof w:val="0"/>
    </w:rPr>
  </w:style>
  <w:style w:type="character" w:styleId="Hyperlink">
    <w:name w:val="Hyperlink"/>
    <w:basedOn w:val="DefaultParagraphFont"/>
    <w:uiPriority w:val="99"/>
    <w:unhideWhenUsed/>
    <w:rsid w:val="00010AA4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010AA4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010AA4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010AA4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010AA4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010AA4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010AA4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010AA4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010AA4"/>
    <w:pPr>
      <w:numPr>
        <w:numId w:val="5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010AA4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010AA4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010AA4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010AA4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010AA4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010AA4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010AA4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010AA4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010AA4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010AA4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010AA4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10AA4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010AA4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010AA4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010AA4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010AA4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010AA4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010AA4"/>
    <w:rPr>
      <w:b/>
      <w:bCs/>
      <w:noProof w:val="0"/>
    </w:rPr>
  </w:style>
  <w:style w:type="character" w:customStyle="1" w:styleId="Italics">
    <w:name w:val="Italics"/>
    <w:uiPriority w:val="1"/>
    <w:qFormat/>
    <w:rsid w:val="00010AA4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010AA4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0E5B8-581F-49E1-99CA-477FD0D3C231}"/>
      </w:docPartPr>
      <w:docPartBody>
        <w:p w:rsidR="007E34A2" w:rsidRDefault="007E34A2">
          <w:r w:rsidRPr="0069107D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A2"/>
    <w:rsid w:val="001F2C49"/>
    <w:rsid w:val="003E2FD4"/>
    <w:rsid w:val="007168E5"/>
    <w:rsid w:val="00732363"/>
    <w:rsid w:val="00764152"/>
    <w:rsid w:val="007E34A2"/>
    <w:rsid w:val="00D6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345</Words>
  <Characters>1795</Characters>
  <Application>Microsoft Office Word</Application>
  <DocSecurity>0</DocSecurity>
  <Lines>24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28</cp:revision>
  <dcterms:created xsi:type="dcterms:W3CDTF">2025-05-21T09:29:00Z</dcterms:created>
  <dcterms:modified xsi:type="dcterms:W3CDTF">2025-05-21T09:58:00Z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2025-05-21T09:53:53.000Z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v0.8.1.1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Themes:energy prices,inflation,forecast,services</vt:lpwstr>
  </property>
  <property fmtid="{D5CDD505-2E9C-101B-9397-08002B2CF9AE}" pid="16" name="OEP_DATA_FILEPATH">
    <vt:lpwstr>Z:\UK Team\Inflation Model\20250521 UK IF.xlsx</vt:lpwstr>
  </property>
  <property fmtid="{D5CDD505-2E9C-101B-9397-08002B2CF9AE}" pid="17" name="OEP_PRODUCT_CODE">
    <vt:lpwstr>f3d553095B90484f9fF127</vt:lpwstr>
  </property>
  <property fmtid="{D5CDD505-2E9C-101B-9397-08002B2CF9AE}" pid="18" name="OEP_PUBLISH_DATE">
    <vt:lpwstr/>
  </property>
</Properties>
</file>