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7693" w14:textId="127025AD" w:rsidR="00393893" w:rsidRDefault="00393893" w:rsidP="004773F3">
      <w:pPr>
        <w:pStyle w:val="Bullet"/>
      </w:pPr>
      <w:r>
        <w:t>The drop in UK CPI inflation in November largely reflected weaker food and core goods prices, as well as movements in a range of volatile categories. Some of these downward pressures are likely to unwind in the near-term</w:t>
      </w:r>
      <w:r w:rsidR="001B1AE6">
        <w:t>. B</w:t>
      </w:r>
      <w:r>
        <w:t>ut we still expect inflation to be on a firm downward trajectory next year</w:t>
      </w:r>
      <w:r w:rsidR="00F156CC">
        <w:t>, with weaker contributions from the food, energy, and services categories.</w:t>
      </w:r>
    </w:p>
    <w:p w14:paraId="612C055B" w14:textId="4FB51945" w:rsidR="005806A7" w:rsidRDefault="003F1D04" w:rsidP="004773F3">
      <w:pPr>
        <w:pStyle w:val="Bullet"/>
      </w:pPr>
      <w:r>
        <w:t xml:space="preserve">Policy measures announced in last month's Budget and the recent </w:t>
      </w:r>
      <w:r w:rsidR="00527E27">
        <w:t xml:space="preserve">drops </w:t>
      </w:r>
      <w:r>
        <w:t xml:space="preserve">in </w:t>
      </w:r>
      <w:r w:rsidR="004667FC">
        <w:t>oil and</w:t>
      </w:r>
      <w:r>
        <w:t xml:space="preserve"> gas </w:t>
      </w:r>
      <w:r w:rsidR="004667FC">
        <w:t xml:space="preserve">futures </w:t>
      </w:r>
      <w:r>
        <w:t xml:space="preserve">prices mean we have lowered our 2026 inflation forecast to </w:t>
      </w:r>
      <w:r w:rsidR="003D0084">
        <w:t>2.</w:t>
      </w:r>
      <w:r w:rsidR="004667FC">
        <w:t>5</w:t>
      </w:r>
      <w:r>
        <w:t xml:space="preserve">%, from </w:t>
      </w:r>
      <w:r w:rsidR="003D0084">
        <w:t>2.8</w:t>
      </w:r>
      <w:r>
        <w:t>% last month.</w:t>
      </w:r>
    </w:p>
    <w:p w14:paraId="5BE46019" w14:textId="463F7A24" w:rsidR="00AF222C" w:rsidRDefault="00887936" w:rsidP="004773F3">
      <w:r>
        <w:t xml:space="preserve">CPI inflation </w:t>
      </w:r>
      <w:r w:rsidR="00C7673A">
        <w:t>slowed</w:t>
      </w:r>
      <w:r>
        <w:t xml:space="preserve"> to 3.2% in November from 3.6% in October, an outturn that was below our forecast and consensus expectations. November's </w:t>
      </w:r>
      <w:r w:rsidR="00D3471A">
        <w:t>drop</w:t>
      </w:r>
      <w:r>
        <w:t xml:space="preserve"> was primarily driven by lower food and core goods prices</w:t>
      </w:r>
      <w:r w:rsidR="00FA26BC">
        <w:t xml:space="preserve">. The former was partly due to base effects, caused by tobacco duties rising in November last year but December this year. The latter </w:t>
      </w:r>
      <w:r w:rsidR="00AD6563">
        <w:t xml:space="preserve">might be influenced by the timing of </w:t>
      </w:r>
      <w:r>
        <w:t xml:space="preserve">Black Friday discounting. </w:t>
      </w:r>
      <w:r w:rsidR="00150801">
        <w:t xml:space="preserve">There were also sizeable downward contributions from the volatile clothing, air fares, and </w:t>
      </w:r>
      <w:r w:rsidR="006559B4">
        <w:t>accommodation services categories</w:t>
      </w:r>
      <w:r>
        <w:t xml:space="preserve">. </w:t>
      </w:r>
      <w:r w:rsidR="00D3471A">
        <w:t xml:space="preserve">RPI and RPIX inflation </w:t>
      </w:r>
      <w:r w:rsidR="00574E8A">
        <w:t xml:space="preserve">both </w:t>
      </w:r>
      <w:r w:rsidR="00D3471A">
        <w:t>fell</w:t>
      </w:r>
      <w:r w:rsidR="00574E8A">
        <w:t xml:space="preserve"> </w:t>
      </w:r>
      <w:r w:rsidR="00D3471A">
        <w:t>0.5ppts in November to 3.8% and 3.7% respectively.</w:t>
      </w:r>
    </w:p>
    <w:p w14:paraId="3187E524" w14:textId="40192315" w:rsidR="004667FC" w:rsidRDefault="004667FC" w:rsidP="004773F3">
      <w:r>
        <w:t xml:space="preserve">The drag from </w:t>
      </w:r>
      <w:r w:rsidR="001F6CB8">
        <w:t>the</w:t>
      </w:r>
      <w:r>
        <w:t xml:space="preserve"> volatile categories should unwind in next month's data</w:t>
      </w:r>
      <w:r w:rsidR="001F6CB8">
        <w:t xml:space="preserve">, and this year's increase in tobacco duties will also </w:t>
      </w:r>
      <w:r w:rsidR="00D44839">
        <w:t>appear</w:t>
      </w:r>
      <w:r>
        <w:t xml:space="preserve">. But we still expect inflation to be on a downward trajectory through </w:t>
      </w:r>
      <w:r w:rsidR="00DB57B3">
        <w:t>most of 2026</w:t>
      </w:r>
      <w:r w:rsidR="002850F8">
        <w:t>. This reflects our view that the contributions of the food and energy categories are set to weaken further next year</w:t>
      </w:r>
      <w:r w:rsidR="003D0B87">
        <w:t>. S</w:t>
      </w:r>
      <w:r w:rsidR="002850F8">
        <w:t xml:space="preserve">ervices inflation </w:t>
      </w:r>
      <w:r w:rsidR="003D0B87">
        <w:t xml:space="preserve">should </w:t>
      </w:r>
      <w:r w:rsidR="00D66429">
        <w:t xml:space="preserve">also </w:t>
      </w:r>
      <w:r w:rsidR="002850F8">
        <w:t>cool</w:t>
      </w:r>
      <w:r w:rsidR="003D0B87">
        <w:t>,</w:t>
      </w:r>
      <w:r w:rsidR="002850F8">
        <w:t xml:space="preserve"> as pay growth eases and the impact of this year's </w:t>
      </w:r>
      <w:r w:rsidR="002850F8" w:rsidRPr="002850F8">
        <w:t>increases in national insurance contributions and the national living wage</w:t>
      </w:r>
      <w:r w:rsidR="002850F8">
        <w:t xml:space="preserve"> fade</w:t>
      </w:r>
      <w:r w:rsidR="00D66429">
        <w:t>, but progress is likely to be more gradual</w:t>
      </w:r>
      <w:r w:rsidR="002850F8">
        <w:t>.</w:t>
      </w:r>
    </w:p>
    <w:p w14:paraId="44959481" w14:textId="23C8FD6A" w:rsidR="00AF222C" w:rsidRDefault="003E532F" w:rsidP="00AF222C">
      <w:r>
        <w:t>The slowdown in inflation next year is likely to be sharper than we previously forecast</w:t>
      </w:r>
      <w:r w:rsidR="009C6EDB">
        <w:t>, reflecting two factors</w:t>
      </w:r>
      <w:r>
        <w:t xml:space="preserve">. </w:t>
      </w:r>
      <w:r w:rsidR="009C6EDB">
        <w:t xml:space="preserve">First, </w:t>
      </w:r>
      <w:r>
        <w:t>the government's decision to remove some of the levies from domestic energy bills</w:t>
      </w:r>
      <w:r w:rsidR="009C6EDB">
        <w:t xml:space="preserve"> from</w:t>
      </w:r>
      <w:r>
        <w:t xml:space="preserve"> April. </w:t>
      </w:r>
      <w:r w:rsidR="009C6EDB">
        <w:t>Second</w:t>
      </w:r>
      <w:r>
        <w:t xml:space="preserve">, the fall in wholesale </w:t>
      </w:r>
      <w:r w:rsidR="00574E8A">
        <w:t xml:space="preserve">oil and </w:t>
      </w:r>
      <w:r>
        <w:t>gas futures prices over the past month will exert an additional drag on the contribution</w:t>
      </w:r>
      <w:r w:rsidR="007D4CB6">
        <w:t>s</w:t>
      </w:r>
      <w:r>
        <w:t xml:space="preserve"> </w:t>
      </w:r>
      <w:r w:rsidR="002850F8">
        <w:t>of</w:t>
      </w:r>
      <w:r>
        <w:t xml:space="preserve"> the energy</w:t>
      </w:r>
      <w:r w:rsidR="007D4CB6">
        <w:t xml:space="preserve"> and fuel</w:t>
      </w:r>
      <w:r>
        <w:t xml:space="preserve"> categor</w:t>
      </w:r>
      <w:r w:rsidR="007D4CB6">
        <w:t>ies</w:t>
      </w:r>
      <w:r>
        <w:t xml:space="preserve"> from the spring. As a result, we now expect CPI inflation to average </w:t>
      </w:r>
      <w:r w:rsidR="00574E8A">
        <w:t>2.5</w:t>
      </w:r>
      <w:r>
        <w:t>% in 2026, 0.</w:t>
      </w:r>
      <w:r w:rsidR="00574E8A">
        <w:t>3</w:t>
      </w:r>
      <w:r>
        <w:t>ppts lower than last month's forecast.</w:t>
      </w:r>
    </w:p>
    <w:p w14:paraId="0ADEF84A" w14:textId="46F8E433" w:rsidR="004773F3" w:rsidRDefault="004773F3" w:rsidP="00AF222C">
      <w:pPr>
        <w:pStyle w:val="ExhibitTitle"/>
        <w:jc w:val="center"/>
      </w:pPr>
      <w:r>
        <w:t xml:space="preserve">Chart </w:t>
      </w:r>
      <w:r>
        <w:fldChar w:fldCharType="begin"/>
      </w:r>
      <w:r w:rsidR="009F0AAB">
        <w:instrText>SEQ CHART</w:instrText>
      </w:r>
      <w:r>
        <w:fldChar w:fldCharType="separate"/>
      </w:r>
      <w:r w:rsidR="009F0AAB">
        <w:rPr>
          <w:noProof/>
        </w:rPr>
        <w:t>1</w:t>
      </w:r>
      <w:r>
        <w:fldChar w:fldCharType="end"/>
      </w:r>
      <w:r>
        <w:t xml:space="preserve">: </w:t>
      </w:r>
      <w:r w:rsidR="002850F8">
        <w:t>We've revised down our 2026 forecast due to Budget measures and lower oil and gas</w:t>
      </w:r>
      <w:r w:rsidR="00D2464D">
        <w:t xml:space="preserve"> </w:t>
      </w:r>
      <w:r w:rsidR="002850F8">
        <w:t>prices</w:t>
      </w:r>
    </w:p>
    <w:p w14:paraId="293A3302" w14:textId="42686D91" w:rsidR="00AF222C" w:rsidRDefault="00AF222C" w:rsidP="00AF222C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B403CBA" wp14:editId="5B32AF6E">
            <wp:extent cx="4006964" cy="3145495"/>
            <wp:effectExtent l="0" t="0" r="0" b="0"/>
            <wp:docPr id="33787273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273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687F" w14:textId="74689B3E" w:rsidR="00673B00" w:rsidRDefault="00AF222C" w:rsidP="00AF222C">
      <w:pPr>
        <w:pStyle w:val="ExhibitSource"/>
        <w:jc w:val="center"/>
      </w:pPr>
      <w:r>
        <w:t>Source: Oxford Economics, Haver Analytics</w:t>
      </w:r>
    </w:p>
    <w:p w14:paraId="66C9877B" w14:textId="77777777" w:rsidR="00D65275" w:rsidRPr="00D65275" w:rsidRDefault="00D65275" w:rsidP="008E2DD5"/>
    <w:sectPr w:rsidR="00D65275" w:rsidRPr="00D65275" w:rsidSect="00AF22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4746" w14:textId="77777777" w:rsidR="00640C81" w:rsidRDefault="00640C81" w:rsidP="004773F3">
      <w:pPr>
        <w:spacing w:before="0" w:after="0"/>
      </w:pPr>
      <w:r>
        <w:separator/>
      </w:r>
    </w:p>
  </w:endnote>
  <w:endnote w:type="continuationSeparator" w:id="0">
    <w:p w14:paraId="20CB9031" w14:textId="77777777" w:rsidR="00640C81" w:rsidRDefault="00640C81" w:rsidP="004773F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4D46" w14:textId="77777777" w:rsidR="00100322" w:rsidRDefault="001003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BD031" w14:textId="77777777" w:rsidR="00100322" w:rsidRDefault="001003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1A8A" w14:textId="332FA300" w:rsidR="004773F3" w:rsidRDefault="004773F3" w:rsidP="004773F3">
    <w:pPr>
      <w:pStyle w:val="Author"/>
    </w:pPr>
    <w:r>
      <w:t>Edward Allenby</w:t>
    </w:r>
    <w:r w:rsidR="008E2DD5">
      <w:t xml:space="preserve"> - </w:t>
    </w:r>
    <w:r>
      <w:t>Senior UK Economist</w:t>
    </w:r>
    <w:r w:rsidR="008E2DD5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1D7B" w14:textId="77777777" w:rsidR="00640C81" w:rsidRDefault="00640C81" w:rsidP="004773F3">
      <w:pPr>
        <w:spacing w:before="0" w:after="0"/>
      </w:pPr>
      <w:r>
        <w:separator/>
      </w:r>
    </w:p>
  </w:footnote>
  <w:footnote w:type="continuationSeparator" w:id="0">
    <w:p w14:paraId="3E0A50C4" w14:textId="77777777" w:rsidR="00640C81" w:rsidRDefault="00640C81" w:rsidP="004773F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5B81" w14:textId="77777777" w:rsidR="004773F3" w:rsidRDefault="004773F3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90AF1" w14:textId="77777777" w:rsidR="004773F3" w:rsidRDefault="004773F3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13E9" w14:textId="7A7DC3AB" w:rsidR="004773F3" w:rsidRPr="004773F3" w:rsidRDefault="004773F3" w:rsidP="004773F3">
    <w:pPr>
      <w:rPr>
        <w:sz w:val="4"/>
      </w:rPr>
    </w:pPr>
    <w:r w:rsidRPr="004773F3">
      <w:rPr>
        <w:noProof/>
        <w:sz w:val="4"/>
      </w:rPr>
      <w:drawing>
        <wp:anchor distT="0" distB="0" distL="114300" distR="114300" simplePos="0" relativeHeight="251658239" behindDoc="1" locked="1" layoutInCell="1" allowOverlap="1" wp14:anchorId="45C85FCC" wp14:editId="5CA3B253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773F3">
      <w:rPr>
        <w:noProof/>
        <w:sz w:val="4"/>
      </w:rPr>
      <w:drawing>
        <wp:anchor distT="0" distB="0" distL="114300" distR="114300" simplePos="0" relativeHeight="251659264" behindDoc="1" locked="1" layoutInCell="1" allowOverlap="1" wp14:anchorId="727BD169" wp14:editId="3B8BBA7B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493534404"/>
      <w:lock w:val="sdtLocked"/>
      <w:placeholder>
        <w:docPart w:val="DefaultPlaceholder_-1854013437"/>
      </w:placeholder>
      <w:date w:fullDate="2025-12-17T00:00:00Z">
        <w:dateFormat w:val="d MMMM yyyy"/>
        <w:lid w:val="en-GB"/>
        <w:storeMappedDataAs w:val="dateTime"/>
        <w:calendar w:val="gregorian"/>
      </w:date>
    </w:sdtPr>
    <w:sdtEndPr/>
    <w:sdtContent>
      <w:p w14:paraId="25868620" w14:textId="4B372689" w:rsidR="004773F3" w:rsidRPr="004773F3" w:rsidRDefault="004773F3" w:rsidP="004773F3">
        <w:pPr>
          <w:pStyle w:val="PublishDate"/>
          <w:framePr w:w="2835" w:h="340" w:hRule="exact" w:hSpace="180" w:wrap="around" w:vAnchor="page" w:hAnchor="page" w:x="7801" w:y="601" w:anchorLock="1"/>
        </w:pPr>
        <w:r>
          <w:t>17 December 2025</w:t>
        </w:r>
      </w:p>
    </w:sdtContent>
  </w:sdt>
  <w:p w14:paraId="316CD497" w14:textId="5FF0DFB4" w:rsidR="004773F3" w:rsidRDefault="004773F3" w:rsidP="004773F3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19B6029C" w14:textId="6B8ED30C" w:rsidR="004773F3" w:rsidRDefault="003E532F" w:rsidP="004773F3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Budget measures and </w:t>
    </w:r>
    <w:r w:rsidR="00393893">
      <w:t>commodity</w:t>
    </w:r>
    <w:r>
      <w:t xml:space="preserve"> prices </w:t>
    </w:r>
    <w:r w:rsidR="00733925">
      <w:t>weigh on 2026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3"/>
    <w:rsid w:val="00010CCF"/>
    <w:rsid w:val="000456DC"/>
    <w:rsid w:val="000B46FD"/>
    <w:rsid w:val="00100322"/>
    <w:rsid w:val="00150801"/>
    <w:rsid w:val="001B1AE6"/>
    <w:rsid w:val="001E36A5"/>
    <w:rsid w:val="001F6CB8"/>
    <w:rsid w:val="00235C14"/>
    <w:rsid w:val="002850F8"/>
    <w:rsid w:val="002E6BE5"/>
    <w:rsid w:val="002F3447"/>
    <w:rsid w:val="00365596"/>
    <w:rsid w:val="00393893"/>
    <w:rsid w:val="003D0084"/>
    <w:rsid w:val="003D0B87"/>
    <w:rsid w:val="003E532F"/>
    <w:rsid w:val="003F1D04"/>
    <w:rsid w:val="004667FC"/>
    <w:rsid w:val="00466EED"/>
    <w:rsid w:val="004773F3"/>
    <w:rsid w:val="004D2AB5"/>
    <w:rsid w:val="004F57C5"/>
    <w:rsid w:val="00527E27"/>
    <w:rsid w:val="00565FB1"/>
    <w:rsid w:val="00574E8A"/>
    <w:rsid w:val="005806A7"/>
    <w:rsid w:val="005B26D6"/>
    <w:rsid w:val="005B2EDC"/>
    <w:rsid w:val="005D4F36"/>
    <w:rsid w:val="0060053F"/>
    <w:rsid w:val="00640C81"/>
    <w:rsid w:val="0064783E"/>
    <w:rsid w:val="006559B4"/>
    <w:rsid w:val="00673B00"/>
    <w:rsid w:val="00676B9B"/>
    <w:rsid w:val="00677EB3"/>
    <w:rsid w:val="006C5AE9"/>
    <w:rsid w:val="00733925"/>
    <w:rsid w:val="007D4CB6"/>
    <w:rsid w:val="007E5564"/>
    <w:rsid w:val="007F5E06"/>
    <w:rsid w:val="00874E6B"/>
    <w:rsid w:val="00887936"/>
    <w:rsid w:val="008E2DD5"/>
    <w:rsid w:val="008E7DB5"/>
    <w:rsid w:val="00974833"/>
    <w:rsid w:val="00982D0A"/>
    <w:rsid w:val="009C6EDB"/>
    <w:rsid w:val="009F0AAB"/>
    <w:rsid w:val="00A05852"/>
    <w:rsid w:val="00A51257"/>
    <w:rsid w:val="00A725A5"/>
    <w:rsid w:val="00A97ADD"/>
    <w:rsid w:val="00AD6563"/>
    <w:rsid w:val="00AF222C"/>
    <w:rsid w:val="00BB12EA"/>
    <w:rsid w:val="00C7673A"/>
    <w:rsid w:val="00CA6115"/>
    <w:rsid w:val="00CB3828"/>
    <w:rsid w:val="00D05894"/>
    <w:rsid w:val="00D2464D"/>
    <w:rsid w:val="00D3471A"/>
    <w:rsid w:val="00D44839"/>
    <w:rsid w:val="00D65275"/>
    <w:rsid w:val="00D66429"/>
    <w:rsid w:val="00D9213A"/>
    <w:rsid w:val="00DB57B3"/>
    <w:rsid w:val="00E26D01"/>
    <w:rsid w:val="00EA5DCD"/>
    <w:rsid w:val="00EA641A"/>
    <w:rsid w:val="00EE0164"/>
    <w:rsid w:val="00F156CC"/>
    <w:rsid w:val="00FA26BC"/>
    <w:rsid w:val="00FB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ECF8D"/>
  <w15:chartTrackingRefBased/>
  <w15:docId w15:val="{F57D14F8-6303-4890-96C3-EBEF335D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3F3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3F3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773F3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3F3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73F3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773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773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773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773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773F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3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773F3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773F3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773F3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773F3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3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3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3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3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773F3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3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4773F3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4773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3F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73F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3F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4773F3"/>
    <w:rPr>
      <w:noProof w:val="0"/>
    </w:rPr>
  </w:style>
  <w:style w:type="character" w:styleId="Hyperlink">
    <w:name w:val="Hyperlink"/>
    <w:basedOn w:val="DefaultParagraphFont"/>
    <w:uiPriority w:val="99"/>
    <w:unhideWhenUsed/>
    <w:rsid w:val="004773F3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773F3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773F3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4773F3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4773F3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4773F3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4773F3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rsid w:val="004773F3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4773F3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4773F3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4773F3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4773F3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4773F3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4773F3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4773F3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4773F3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4773F3"/>
    <w:pPr>
      <w:spacing w:before="0" w:after="0"/>
      <w:jc w:val="right"/>
    </w:pPr>
    <w:rPr>
      <w:color w:val="003469"/>
      <w:sz w:val="24"/>
      <w:szCs w:val="24"/>
    </w:rPr>
  </w:style>
  <w:style w:type="paragraph" w:customStyle="1" w:styleId="Author">
    <w:name w:val="Author"/>
    <w:basedOn w:val="Bullet"/>
    <w:link w:val="AuthorChar"/>
    <w:qFormat/>
    <w:rsid w:val="004773F3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DefaultParagraphFont"/>
    <w:link w:val="PublishDate"/>
    <w:rsid w:val="004773F3"/>
    <w:rPr>
      <w:rFonts w:ascii="Segoe UI" w:hAnsi="Segoe UI" w:cs="Segoe UI"/>
      <w:noProof w:val="0"/>
      <w:color w:val="003469"/>
      <w:kern w:val="0"/>
      <w:sz w:val="24"/>
      <w:szCs w:val="24"/>
      <w14:ligatures w14:val="none"/>
    </w:rPr>
  </w:style>
  <w:style w:type="character" w:customStyle="1" w:styleId="AuthorChar">
    <w:name w:val="Author Char"/>
    <w:basedOn w:val="FooterChar"/>
    <w:link w:val="Author"/>
    <w:rsid w:val="004773F3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773F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4773F3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4773F3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4773F3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4773F3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4773F3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4773F3"/>
    <w:rPr>
      <w:b/>
      <w:bCs/>
      <w:noProof w:val="0"/>
    </w:rPr>
  </w:style>
  <w:style w:type="character" w:customStyle="1" w:styleId="Italics">
    <w:name w:val="Italics"/>
    <w:uiPriority w:val="1"/>
    <w:qFormat/>
    <w:rsid w:val="004773F3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4773F3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0A6A6-0341-4512-815E-1F0C343EBA2D}"/>
      </w:docPartPr>
      <w:docPartBody>
        <w:p w:rsidR="00807154" w:rsidRDefault="00807154">
          <w:r w:rsidRPr="0000310B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54"/>
    <w:rsid w:val="00010CCF"/>
    <w:rsid w:val="00163D71"/>
    <w:rsid w:val="00365596"/>
    <w:rsid w:val="005B26D6"/>
    <w:rsid w:val="005C3540"/>
    <w:rsid w:val="005D4F36"/>
    <w:rsid w:val="00677EB3"/>
    <w:rsid w:val="00807154"/>
    <w:rsid w:val="00CB3828"/>
    <w:rsid w:val="00D9213A"/>
    <w:rsid w:val="00EE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391</Words>
  <Characters>1973</Characters>
  <Application>Microsoft Office Word</Application>
  <DocSecurity>0</DocSecurity>
  <Lines>26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25</cp:revision>
  <dcterms:created xsi:type="dcterms:W3CDTF">2025-12-17T10:44:00Z</dcterms:created>
  <dcterms:modified xsi:type="dcterms:W3CDTF">2025-12-17T11:09:00Z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2025-12-17T11:04:36.000Z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v0.8.2.0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Senior 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Allenby|Senior 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KEY_THEMES">
    <vt:lpwstr>inflation,forecast</vt:lpwstr>
  </property>
  <property fmtid="{D5CDD505-2E9C-101B-9397-08002B2CF9AE}" pid="17" name="OEP_DATA_FILEPATH">
    <vt:lpwstr>Z:\UK Team\Inflation Model\20251217 UK IF.xlsx</vt:lpwstr>
  </property>
  <property fmtid="{D5CDD505-2E9C-101B-9397-08002B2CF9AE}" pid="18" name="OEP_PRODUCT_CODE">
    <vt:lpwstr>23a6c165c412430598B95d</vt:lpwstr>
  </property>
  <property fmtid="{D5CDD505-2E9C-101B-9397-08002B2CF9AE}" pid="19" name="OEP_PUBLISH_DATE">
    <vt:lpwstr/>
  </property>
</Properties>
</file>