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B8E49" w14:textId="4E8A4A62" w:rsidR="004130C8" w:rsidRDefault="005F603C" w:rsidP="005A6931">
      <w:pPr>
        <w:pStyle w:val="Bullet"/>
      </w:pPr>
      <w:r>
        <w:t>Health and defence are the two big winners in t</w:t>
      </w:r>
      <w:r w:rsidR="00925B5E">
        <w:t>he</w:t>
      </w:r>
      <w:r>
        <w:t xml:space="preserve"> UK</w:t>
      </w:r>
      <w:r w:rsidR="00925B5E">
        <w:t xml:space="preserve"> </w:t>
      </w:r>
      <w:r>
        <w:t>spending review delivered today</w:t>
      </w:r>
      <w:r w:rsidR="005A6931">
        <w:t>.</w:t>
      </w:r>
      <w:r w:rsidR="00925B5E">
        <w:t xml:space="preserve"> Outside of these departments, </w:t>
      </w:r>
      <w:r w:rsidR="00907543">
        <w:t xml:space="preserve">we estimate </w:t>
      </w:r>
      <w:r w:rsidR="00925B5E">
        <w:t xml:space="preserve">the average annual real terms </w:t>
      </w:r>
      <w:r w:rsidR="00155596">
        <w:t xml:space="preserve">spending </w:t>
      </w:r>
      <w:r w:rsidR="00925B5E">
        <w:t>increase is just 0.4% a year</w:t>
      </w:r>
      <w:r w:rsidR="00907543">
        <w:t>.</w:t>
      </w:r>
      <w:r w:rsidR="00925B5E">
        <w:t xml:space="preserve"> </w:t>
      </w:r>
    </w:p>
    <w:p w14:paraId="6D76F904" w14:textId="25BB0C40" w:rsidR="004130C8" w:rsidRDefault="004428C6" w:rsidP="005A6931">
      <w:pPr>
        <w:pStyle w:val="Bullet"/>
      </w:pPr>
      <w:r>
        <w:t>Considering</w:t>
      </w:r>
      <w:r w:rsidR="00925B5E">
        <w:t xml:space="preserve"> the plans </w:t>
      </w:r>
      <w:r w:rsidR="00155596">
        <w:t>require</w:t>
      </w:r>
      <w:r w:rsidR="00925B5E">
        <w:t xml:space="preserve"> large efficiency savings</w:t>
      </w:r>
      <w:r w:rsidR="00907543">
        <w:t>,</w:t>
      </w:r>
      <w:r w:rsidR="00925B5E">
        <w:t xml:space="preserve"> </w:t>
      </w:r>
      <w:r w:rsidR="00907543">
        <w:t>d</w:t>
      </w:r>
      <w:r w:rsidR="00925B5E">
        <w:t>epartments may find it hard to stick to the</w:t>
      </w:r>
      <w:r w:rsidR="00907543">
        <w:t xml:space="preserve"> targets</w:t>
      </w:r>
      <w:r w:rsidR="00925B5E">
        <w:t>.</w:t>
      </w:r>
      <w:r w:rsidR="004130C8">
        <w:t xml:space="preserve"> </w:t>
      </w:r>
      <w:r w:rsidR="005F603C">
        <w:t>What's more, t</w:t>
      </w:r>
      <w:r w:rsidR="00925B5E">
        <w:t xml:space="preserve">he government </w:t>
      </w:r>
      <w:r w:rsidR="005F603C">
        <w:t xml:space="preserve">has </w:t>
      </w:r>
      <w:r w:rsidR="00925B5E">
        <w:t xml:space="preserve">offered no guidance on how it would adapt </w:t>
      </w:r>
      <w:r w:rsidR="005F603C">
        <w:t xml:space="preserve">its spending plans </w:t>
      </w:r>
      <w:r w:rsidR="00925B5E">
        <w:t xml:space="preserve">if – as expected – NATO significantly </w:t>
      </w:r>
      <w:r w:rsidR="004130C8">
        <w:t xml:space="preserve">raises </w:t>
      </w:r>
      <w:r w:rsidR="00925B5E">
        <w:t>its target for defence spending.</w:t>
      </w:r>
      <w:r w:rsidR="004478A6">
        <w:t xml:space="preserve"> </w:t>
      </w:r>
    </w:p>
    <w:p w14:paraId="59BAA6F0" w14:textId="203334C9" w:rsidR="005A6931" w:rsidRDefault="004428C6" w:rsidP="005A6931">
      <w:pPr>
        <w:pStyle w:val="Bullet"/>
      </w:pPr>
      <w:r>
        <w:t>Like</w:t>
      </w:r>
      <w:r w:rsidR="004478A6">
        <w:t xml:space="preserve"> the Spring Statement, today's spending review </w:t>
      </w:r>
      <w:r w:rsidR="005F603C">
        <w:t xml:space="preserve">leaves </w:t>
      </w:r>
      <w:r w:rsidR="004478A6">
        <w:t xml:space="preserve">the impression of being a stopgap, rather than a </w:t>
      </w:r>
      <w:r w:rsidR="005F603C">
        <w:t xml:space="preserve">durable </w:t>
      </w:r>
      <w:r w:rsidR="004478A6">
        <w:t>plan.</w:t>
      </w:r>
    </w:p>
    <w:p w14:paraId="42F4E25A" w14:textId="0BD4BB11" w:rsidR="005A6931" w:rsidRDefault="00A94105" w:rsidP="005A6931">
      <w:pPr>
        <w:pStyle w:val="Bullet"/>
      </w:pPr>
      <w:r>
        <w:t>T</w:t>
      </w:r>
      <w:r w:rsidR="004478A6">
        <w:t>he Office for Budget Responsibility is likely to make unfavourable revisions to its economic and fiscal forecasts in the autumn</w:t>
      </w:r>
      <w:r>
        <w:t xml:space="preserve">. </w:t>
      </w:r>
      <w:r w:rsidR="005F603C">
        <w:t>And considering t</w:t>
      </w:r>
      <w:r w:rsidR="007D4C0A">
        <w:t xml:space="preserve">he </w:t>
      </w:r>
      <w:r w:rsidR="005F603C">
        <w:t xml:space="preserve">government's </w:t>
      </w:r>
      <w:r w:rsidR="004F7AC2">
        <w:t xml:space="preserve">recent </w:t>
      </w:r>
      <w:r w:rsidR="005F603C">
        <w:t>U-turn</w:t>
      </w:r>
      <w:r>
        <w:t xml:space="preserve"> on winter fuel payments could be a precursor to higher government </w:t>
      </w:r>
      <w:r w:rsidR="007D4C0A">
        <w:t>spending</w:t>
      </w:r>
      <w:r>
        <w:t xml:space="preserve"> in other areas</w:t>
      </w:r>
      <w:r w:rsidR="005F603C">
        <w:t>,</w:t>
      </w:r>
      <w:r>
        <w:t xml:space="preserve"> </w:t>
      </w:r>
      <w:r w:rsidR="005F603C">
        <w:t>i</w:t>
      </w:r>
      <w:r>
        <w:t>t</w:t>
      </w:r>
      <w:r w:rsidR="004478A6">
        <w:t xml:space="preserve"> looks increasingly likely that substantial tax increases </w:t>
      </w:r>
      <w:r w:rsidR="005F603C">
        <w:t xml:space="preserve">will be needed </w:t>
      </w:r>
      <w:r w:rsidR="004478A6">
        <w:t xml:space="preserve">in the </w:t>
      </w:r>
      <w:r w:rsidR="005F603C">
        <w:t xml:space="preserve">autumn </w:t>
      </w:r>
      <w:r w:rsidR="004478A6">
        <w:t>Budget</w:t>
      </w:r>
      <w:r w:rsidR="005A6931">
        <w:t>.</w:t>
      </w:r>
    </w:p>
    <w:p w14:paraId="60915A04" w14:textId="5DA48807" w:rsidR="005A6931" w:rsidRPr="005A6931" w:rsidRDefault="005F603C" w:rsidP="005A6931">
      <w:r>
        <w:t xml:space="preserve">UK </w:t>
      </w:r>
      <w:r w:rsidR="005A6931" w:rsidRPr="005A6931">
        <w:t xml:space="preserve">Chancellor Rachel Reeves presented her </w:t>
      </w:r>
      <w:r>
        <w:t>s</w:t>
      </w:r>
      <w:r w:rsidRPr="005A6931">
        <w:t xml:space="preserve">pending </w:t>
      </w:r>
      <w:r>
        <w:t>r</w:t>
      </w:r>
      <w:r w:rsidRPr="005A6931">
        <w:t xml:space="preserve">eview </w:t>
      </w:r>
      <w:r w:rsidR="005A6931" w:rsidRPr="005A6931">
        <w:t>today, setting out departmental day-to-day</w:t>
      </w:r>
      <w:r>
        <w:t xml:space="preserve"> </w:t>
      </w:r>
      <w:r w:rsidR="005A6931" w:rsidRPr="005A6931">
        <w:t xml:space="preserve">spending plans </w:t>
      </w:r>
      <w:r>
        <w:t xml:space="preserve">through </w:t>
      </w:r>
      <w:r w:rsidR="005A6931" w:rsidRPr="005A6931">
        <w:t xml:space="preserve">to 2028-2029, with plans for capital spending running for an extra year. The spending totals were </w:t>
      </w:r>
      <w:r w:rsidR="00D76454">
        <w:t>very similar to</w:t>
      </w:r>
      <w:r w:rsidR="005A6931" w:rsidRPr="005A6931">
        <w:t xml:space="preserve"> those included in the Spring Statement, so today's announcement doesn't imply any change to the </w:t>
      </w:r>
      <w:r>
        <w:t xml:space="preserve">UK </w:t>
      </w:r>
      <w:r w:rsidR="005A6931" w:rsidRPr="005A6931">
        <w:t xml:space="preserve">fiscal </w:t>
      </w:r>
      <w:r>
        <w:t>position</w:t>
      </w:r>
      <w:r w:rsidR="005A6931" w:rsidRPr="005A6931">
        <w:t xml:space="preserve">. </w:t>
      </w:r>
      <w:r>
        <w:t xml:space="preserve">And as the </w:t>
      </w:r>
      <w:r w:rsidR="00D76454">
        <w:t xml:space="preserve">spending totals </w:t>
      </w:r>
      <w:r>
        <w:t xml:space="preserve">are </w:t>
      </w:r>
      <w:r w:rsidR="00D76454">
        <w:t xml:space="preserve">already </w:t>
      </w:r>
      <w:r>
        <w:t xml:space="preserve">incorporated </w:t>
      </w:r>
      <w:r w:rsidR="00D76454">
        <w:t xml:space="preserve">in our economic forecasts, </w:t>
      </w:r>
      <w:r w:rsidR="00D76454" w:rsidRPr="00D76454">
        <w:t>today's announcement</w:t>
      </w:r>
      <w:r>
        <w:t>s</w:t>
      </w:r>
      <w:r w:rsidR="00D76454" w:rsidRPr="00D76454">
        <w:t xml:space="preserve"> do</w:t>
      </w:r>
      <w:r w:rsidR="005E5E48">
        <w:t xml:space="preserve"> </w:t>
      </w:r>
      <w:r w:rsidR="00D76454" w:rsidRPr="00D76454">
        <w:t>n</w:t>
      </w:r>
      <w:r w:rsidR="005E5E48">
        <w:t>o</w:t>
      </w:r>
      <w:r w:rsidR="00D76454" w:rsidRPr="00D76454">
        <w:t>t change our assessment of the economic outlook</w:t>
      </w:r>
      <w:r w:rsidR="005A6931" w:rsidRPr="005A6931">
        <w:t>.</w:t>
      </w:r>
    </w:p>
    <w:p w14:paraId="0C3B79BD" w14:textId="1DA8B3E5" w:rsidR="00B55EC8" w:rsidRDefault="00713EE4" w:rsidP="00925B5E">
      <w:r>
        <w:t xml:space="preserve">On average, total </w:t>
      </w:r>
      <w:r w:rsidR="0036308D">
        <w:t xml:space="preserve">spending </w:t>
      </w:r>
      <w:r>
        <w:t xml:space="preserve">(day-to-day spending plus investment) will rise by 1.5% a year in real terms between fiscal year 2025-2026 and 2028-2029. </w:t>
      </w:r>
      <w:r w:rsidR="000D73AB">
        <w:t xml:space="preserve">The </w:t>
      </w:r>
      <w:r>
        <w:t xml:space="preserve">two relative winners from the </w:t>
      </w:r>
      <w:r w:rsidR="000D73AB">
        <w:t xml:space="preserve">spending </w:t>
      </w:r>
      <w:r>
        <w:t xml:space="preserve">review </w:t>
      </w:r>
      <w:r w:rsidR="00943598">
        <w:t>we</w:t>
      </w:r>
      <w:r>
        <w:t>re the N</w:t>
      </w:r>
      <w:r w:rsidR="005A6931" w:rsidRPr="005A6931">
        <w:t xml:space="preserve">ational Health Service </w:t>
      </w:r>
      <w:r>
        <w:t>and defence. Elsewhere</w:t>
      </w:r>
      <w:r w:rsidR="005F603C">
        <w:t>,</w:t>
      </w:r>
      <w:r>
        <w:t xml:space="preserve"> the settlements are very tight </w:t>
      </w:r>
      <w:r w:rsidR="005F603C">
        <w:t>–</w:t>
      </w:r>
      <w:r>
        <w:t xml:space="preserve"> we calculate that the average </w:t>
      </w:r>
      <w:r w:rsidR="00991AC0">
        <w:t xml:space="preserve">real terms increase </w:t>
      </w:r>
      <w:r>
        <w:t xml:space="preserve">for all other departments </w:t>
      </w:r>
      <w:r w:rsidR="00991AC0">
        <w:t>is just 0.4% a year</w:t>
      </w:r>
      <w:r w:rsidR="00FD4B93">
        <w:t>, with many departments set to endure real terms cuts to their budgets</w:t>
      </w:r>
      <w:r w:rsidR="00925B5E">
        <w:t xml:space="preserve"> (</w:t>
      </w:r>
      <w:r w:rsidR="00997F36" w:rsidRPr="005C2E9E">
        <w:rPr>
          <w:b/>
          <w:color w:val="003469"/>
        </w:rPr>
        <w:fldChar w:fldCharType="begin"/>
      </w:r>
      <w:r w:rsidR="005C2E9E" w:rsidRPr="005C2E9E">
        <w:rPr>
          <w:b/>
          <w:color w:val="003469"/>
        </w:rPr>
        <w:instrText xml:space="preserve">REF _Ref200545899 \h \* Charformat </w:instrText>
      </w:r>
      <w:r w:rsidR="005C2E9E" w:rsidRPr="005C2E9E">
        <w:rPr>
          <w:b/>
          <w:color w:val="003469"/>
        </w:rPr>
      </w:r>
      <w:r w:rsidR="00997F36" w:rsidRPr="005C2E9E">
        <w:rPr>
          <w:b/>
          <w:color w:val="003469"/>
        </w:rPr>
        <w:fldChar w:fldCharType="separate"/>
      </w:r>
      <w:r w:rsidR="005C2E9E" w:rsidRPr="005C2E9E">
        <w:rPr>
          <w:b/>
          <w:color w:val="003469"/>
        </w:rPr>
        <w:t>Chart 1</w:t>
      </w:r>
      <w:r w:rsidR="00997F36" w:rsidRPr="005C2E9E">
        <w:rPr>
          <w:b/>
          <w:color w:val="003469"/>
        </w:rPr>
        <w:fldChar w:fldCharType="end"/>
      </w:r>
      <w:r w:rsidR="00925B5E">
        <w:t>)</w:t>
      </w:r>
      <w:r w:rsidR="00991AC0">
        <w:t>.</w:t>
      </w:r>
    </w:p>
    <w:p w14:paraId="5560E3F9" w14:textId="57957DB2" w:rsidR="005A6931" w:rsidRDefault="005A6931" w:rsidP="00D05901">
      <w:pPr>
        <w:pStyle w:val="ExhibitTitle"/>
        <w:jc w:val="center"/>
      </w:pPr>
      <w:bookmarkStart w:id="0" w:name="_Ref200545899"/>
      <w:r>
        <w:t xml:space="preserve">Chart </w:t>
      </w:r>
      <w:r>
        <w:fldChar w:fldCharType="begin"/>
      </w:r>
      <w:r w:rsidR="00997F36">
        <w:instrText>SEQ CHART</w:instrText>
      </w:r>
      <w:r>
        <w:fldChar w:fldCharType="separate"/>
      </w:r>
      <w:r w:rsidR="00997F36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925B5E">
        <w:t>Most government departments have been awarded very challenging settlements</w:t>
      </w:r>
    </w:p>
    <w:p w14:paraId="73483D6E" w14:textId="2E76CAA9" w:rsidR="00D05901" w:rsidRDefault="00D05901" w:rsidP="00D05901">
      <w:pPr>
        <w:spacing w:after="0"/>
        <w:jc w:val="center"/>
      </w:pPr>
      <w:r>
        <w:rPr>
          <w:noProof/>
        </w:rPr>
        <w:drawing>
          <wp:inline distT="0" distB="0" distL="0" distR="0" wp14:anchorId="1E4992C2" wp14:editId="562024B0">
            <wp:extent cx="4006964" cy="3136016"/>
            <wp:effectExtent l="0" t="0" r="0" b="7620"/>
            <wp:docPr id="8155009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099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b="188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619" w14:textId="52AF9677" w:rsidR="005A6931" w:rsidRDefault="00D05901" w:rsidP="00D05901">
      <w:pPr>
        <w:pStyle w:val="ExhibitSource"/>
        <w:jc w:val="center"/>
      </w:pPr>
      <w:r>
        <w:t>Source: Oxford Economics calculations using data from HM Treasury</w:t>
      </w:r>
    </w:p>
    <w:p w14:paraId="25E05073" w14:textId="2986BC1D" w:rsidR="005A6931" w:rsidRDefault="005A6931" w:rsidP="005A6931">
      <w:pPr>
        <w:pStyle w:val="ExhibitSource"/>
        <w:jc w:val="center"/>
        <w:sectPr w:rsidR="005A6931" w:rsidSect="00D05901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1AA34CD8" w14:textId="076E2005" w:rsidR="00907543" w:rsidRDefault="00907543" w:rsidP="00907543">
      <w:r>
        <w:lastRenderedPageBreak/>
        <w:t xml:space="preserve">The Chancellor has left a reserve of 1% of GDP in the final year, which is similar to the review </w:t>
      </w:r>
      <w:r>
        <w:t xml:space="preserve">in 2010 </w:t>
      </w:r>
      <w:r>
        <w:t xml:space="preserve">led by </w:t>
      </w:r>
      <w:r>
        <w:t xml:space="preserve">former Chancellor </w:t>
      </w:r>
      <w:r>
        <w:t xml:space="preserve">George Osborne but much lower than the past couple of spending rounds. The new plans also </w:t>
      </w:r>
      <w:hyperlink r:id="rId17" w:history="1">
        <w:r w:rsidRPr="00B01C96">
          <w:rPr>
            <w:rStyle w:val="Hyperlink"/>
          </w:rPr>
          <w:t>assume</w:t>
        </w:r>
      </w:hyperlink>
      <w:r>
        <w:t xml:space="preserve"> that departments will make £14bn (4% of total spending) </w:t>
      </w:r>
      <w:r w:rsidR="004456C7">
        <w:t xml:space="preserve">a year </w:t>
      </w:r>
      <w:r>
        <w:t>worth of efficiency savings by 2028-2029. This looks very ambitious and suggests departments may struggle to stick to the plans.</w:t>
      </w:r>
    </w:p>
    <w:p w14:paraId="049F95CC" w14:textId="213A2F72" w:rsidR="00A74F0C" w:rsidRDefault="00884E1B" w:rsidP="005A6931">
      <w:r>
        <w:t>The</w:t>
      </w:r>
      <w:r w:rsidR="00925B5E">
        <w:t xml:space="preserve"> capital spending</w:t>
      </w:r>
      <w:r>
        <w:t xml:space="preserve"> allocations focus on </w:t>
      </w:r>
      <w:r w:rsidR="00925B5E">
        <w:t xml:space="preserve">defence, transport, and green energy. </w:t>
      </w:r>
      <w:r w:rsidR="00A74F0C">
        <w:t xml:space="preserve">The </w:t>
      </w:r>
      <w:r>
        <w:t>increase in spending o</w:t>
      </w:r>
      <w:r w:rsidR="00A74F0C">
        <w:t xml:space="preserve">n improving the UK's crumbling infrastructure </w:t>
      </w:r>
      <w:r w:rsidR="00907543">
        <w:t>is a positive for the economy</w:t>
      </w:r>
      <w:r w:rsidR="00A74F0C">
        <w:t xml:space="preserve">. But as we argued in </w:t>
      </w:r>
      <w:hyperlink r:id="rId18" w:history="1">
        <w:r w:rsidR="00A74F0C" w:rsidRPr="00A74F0C">
          <w:rPr>
            <w:rStyle w:val="Hyperlink"/>
          </w:rPr>
          <w:t>our plan for growth</w:t>
        </w:r>
      </w:hyperlink>
      <w:r w:rsidR="00A74F0C">
        <w:t xml:space="preserve">, </w:t>
      </w:r>
      <w:r w:rsidR="00066E97">
        <w:t xml:space="preserve">increasing government investment </w:t>
      </w:r>
      <w:r w:rsidR="00A74F0C">
        <w:t>is only one piece of the jigsaw when it comes to improving the UK's long-running poor growth performance</w:t>
      </w:r>
      <w:r w:rsidR="00066E97">
        <w:t xml:space="preserve">. There is still </w:t>
      </w:r>
      <w:r w:rsidR="00907543">
        <w:t xml:space="preserve">a lot </w:t>
      </w:r>
      <w:r w:rsidR="00066E97">
        <w:t xml:space="preserve">to be done to ease the constraints on private investment. </w:t>
      </w:r>
      <w:r w:rsidR="00907543">
        <w:t>What's more</w:t>
      </w:r>
      <w:r w:rsidR="00066E97">
        <w:t xml:space="preserve">, </w:t>
      </w:r>
      <w:r w:rsidR="0036308D">
        <w:t xml:space="preserve">much of </w:t>
      </w:r>
      <w:r w:rsidR="00066E97">
        <w:t xml:space="preserve">the positive impact of higher investment on the supply side of the economy typically only emerges over a </w:t>
      </w:r>
      <w:r w:rsidR="00ED0EF7">
        <w:t>10–20-year</w:t>
      </w:r>
      <w:r w:rsidR="00066E97">
        <w:t xml:space="preserve"> </w:t>
      </w:r>
      <w:r w:rsidR="00907543">
        <w:t>timeframe</w:t>
      </w:r>
      <w:r w:rsidR="00066E97">
        <w:t>.</w:t>
      </w:r>
    </w:p>
    <w:p w14:paraId="190B9537" w14:textId="1B0EBFBB" w:rsidR="00066E97" w:rsidRDefault="00074335" w:rsidP="005A6931">
      <w:r>
        <w:t xml:space="preserve">Just as </w:t>
      </w:r>
      <w:hyperlink r:id="rId19" w:history="1">
        <w:r w:rsidRPr="00BB26C0">
          <w:rPr>
            <w:rStyle w:val="Hyperlink"/>
          </w:rPr>
          <w:t>the spring statement was a stopgap</w:t>
        </w:r>
      </w:hyperlink>
      <w:r>
        <w:t xml:space="preserve">, elements of the spending review look likely to have a similarly short shelf-life. The Chancellor confirmed </w:t>
      </w:r>
      <w:r w:rsidR="00907543">
        <w:t>an</w:t>
      </w:r>
      <w:r>
        <w:t xml:space="preserve"> increase defence spending, which will reach </w:t>
      </w:r>
      <w:r w:rsidR="00D668CD">
        <w:t>2.6</w:t>
      </w:r>
      <w:r>
        <w:t>% of GDP in 202</w:t>
      </w:r>
      <w:r w:rsidR="00D668CD">
        <w:t>7</w:t>
      </w:r>
      <w:r>
        <w:t xml:space="preserve">. But there was no </w:t>
      </w:r>
      <w:r w:rsidR="00907543">
        <w:t xml:space="preserve">guidance </w:t>
      </w:r>
      <w:r>
        <w:t>about how the government would respond</w:t>
      </w:r>
      <w:r w:rsidR="00907543">
        <w:t xml:space="preserve"> if</w:t>
      </w:r>
      <w:r>
        <w:t xml:space="preserve"> NATO </w:t>
      </w:r>
      <w:r w:rsidR="00907543">
        <w:t xml:space="preserve">sets a much higher </w:t>
      </w:r>
      <w:r>
        <w:t xml:space="preserve">target, as seems likely to be announced at the summit later this month. NATO </w:t>
      </w:r>
      <w:r w:rsidRPr="00074335">
        <w:t>Secretary General Mark Rutte recently</w:t>
      </w:r>
      <w:r>
        <w:t xml:space="preserve"> suggested the new target could be 5% of GDP, with 3.5% of GDP being direct defence spending. As </w:t>
      </w:r>
      <w:hyperlink r:id="rId20" w:history="1">
        <w:r w:rsidR="00907543" w:rsidRPr="00074335">
          <w:rPr>
            <w:rStyle w:val="Hyperlink"/>
          </w:rPr>
          <w:t xml:space="preserve">our recent </w:t>
        </w:r>
        <w:r w:rsidR="00907543">
          <w:rPr>
            <w:rStyle w:val="Hyperlink"/>
          </w:rPr>
          <w:t>report</w:t>
        </w:r>
      </w:hyperlink>
      <w:r w:rsidR="00907543">
        <w:t xml:space="preserve"> explained</w:t>
      </w:r>
      <w:r>
        <w:t xml:space="preserve">, </w:t>
      </w:r>
      <w:r w:rsidR="00907543">
        <w:t>achieving a higher</w:t>
      </w:r>
      <w:r>
        <w:t xml:space="preserve"> NATO target would </w:t>
      </w:r>
      <w:r w:rsidR="002B4FD9">
        <w:t>be very costly</w:t>
      </w:r>
      <w:r w:rsidR="007B54AB">
        <w:t xml:space="preserve"> and it seems implausible that spending could be held at 2.6% throughout this parliament and then suddenly ramp up in the next one</w:t>
      </w:r>
      <w:r w:rsidR="00907543">
        <w:t>.</w:t>
      </w:r>
      <w:r w:rsidR="001D159D">
        <w:t xml:space="preserve"> </w:t>
      </w:r>
      <w:r w:rsidR="00907543">
        <w:t>S</w:t>
      </w:r>
      <w:r w:rsidR="001D159D">
        <w:t>ome of the extra spending would need to happen sooner</w:t>
      </w:r>
      <w:r>
        <w:t>.</w:t>
      </w:r>
    </w:p>
    <w:p w14:paraId="75AB30AD" w14:textId="425F0CFB" w:rsidR="007A56B5" w:rsidRDefault="007A56B5" w:rsidP="005A6931">
      <w:r>
        <w:t>The government has also</w:t>
      </w:r>
      <w:r w:rsidR="00FF2AFD">
        <w:t xml:space="preserve"> said</w:t>
      </w:r>
      <w:r>
        <w:t xml:space="preserve"> it wi</w:t>
      </w:r>
      <w:r w:rsidRPr="007A56B5">
        <w:t xml:space="preserve">ll reinstate winter fuel payments to </w:t>
      </w:r>
      <w:r w:rsidR="004E136B">
        <w:t>many</w:t>
      </w:r>
      <w:r w:rsidRPr="007A56B5">
        <w:t xml:space="preserve"> pensioners this year, </w:t>
      </w:r>
      <w:r w:rsidR="00907543">
        <w:t>while</w:t>
      </w:r>
      <w:r w:rsidRPr="007A56B5">
        <w:t xml:space="preserve"> </w:t>
      </w:r>
      <w:r w:rsidR="00907543">
        <w:t>calls from some MPs to</w:t>
      </w:r>
      <w:r w:rsidRPr="007A56B5">
        <w:t xml:space="preserve"> end the two-child benefit cap</w:t>
      </w:r>
      <w:r w:rsidR="00907543">
        <w:t xml:space="preserve"> are becoming more strident</w:t>
      </w:r>
      <w:r>
        <w:t xml:space="preserve">. So </w:t>
      </w:r>
      <w:r w:rsidR="00D97708">
        <w:t>government spending plans are likely to be higher outside of department</w:t>
      </w:r>
      <w:r w:rsidR="009E7A5D">
        <w:t xml:space="preserve"> budget</w:t>
      </w:r>
      <w:r w:rsidR="00D97708">
        <w:t>s.</w:t>
      </w:r>
    </w:p>
    <w:p w14:paraId="4D8D5108" w14:textId="6B71FBFA" w:rsidR="00D97708" w:rsidRDefault="00907543" w:rsidP="005A6931">
      <w:r>
        <w:t>In addition,</w:t>
      </w:r>
      <w:r w:rsidR="00D97708">
        <w:t xml:space="preserve"> </w:t>
      </w:r>
      <w:r>
        <w:t>it's highly likely</w:t>
      </w:r>
      <w:r w:rsidR="00D97708" w:rsidRPr="00D97708">
        <w:t xml:space="preserve"> that </w:t>
      </w:r>
      <w:r w:rsidR="00D97708">
        <w:t xml:space="preserve">the </w:t>
      </w:r>
      <w:r w:rsidR="00D97708" w:rsidRPr="00D97708">
        <w:t xml:space="preserve">Office for Budget Responsibility </w:t>
      </w:r>
      <w:r w:rsidR="00D97708">
        <w:t xml:space="preserve">will make </w:t>
      </w:r>
      <w:r w:rsidR="00D97708" w:rsidRPr="00D97708">
        <w:t xml:space="preserve">unfavourable </w:t>
      </w:r>
      <w:r w:rsidR="00D97708">
        <w:t xml:space="preserve">revisions to its </w:t>
      </w:r>
      <w:r w:rsidR="00851D7F">
        <w:t xml:space="preserve">economic </w:t>
      </w:r>
      <w:r w:rsidR="00D97708" w:rsidRPr="00D97708">
        <w:t>forecast</w:t>
      </w:r>
      <w:r w:rsidR="00D97708">
        <w:t xml:space="preserve">s. Its potential output forecasts are well above consensus and </w:t>
      </w:r>
      <w:r w:rsidR="00731F80">
        <w:t>its</w:t>
      </w:r>
      <w:r w:rsidR="00D97708">
        <w:t xml:space="preserve"> </w:t>
      </w:r>
      <w:r w:rsidR="00851D7F">
        <w:t xml:space="preserve">forecast evaluation report to be published </w:t>
      </w:r>
      <w:r w:rsidR="00D97708">
        <w:t>on July 1 may lay the ground for downward revisions.</w:t>
      </w:r>
      <w:r w:rsidR="00AE6267">
        <w:t xml:space="preserve"> This would mean lower tax receipts and higher government borrowing.</w:t>
      </w:r>
      <w:r w:rsidR="00D97708">
        <w:t xml:space="preserve"> If recent movements in financial market </w:t>
      </w:r>
      <w:r w:rsidR="00D97708">
        <w:t xml:space="preserve">pricing </w:t>
      </w:r>
      <w:r w:rsidR="00D97708">
        <w:t xml:space="preserve">hold, debt servicing costs will be around £2.5bn higher than </w:t>
      </w:r>
      <w:r w:rsidR="00851D7F">
        <w:t xml:space="preserve">they were </w:t>
      </w:r>
      <w:r w:rsidR="00D97708">
        <w:t xml:space="preserve">at the time of the Spring Statement. </w:t>
      </w:r>
      <w:r w:rsidR="00851D7F">
        <w:t>T</w:t>
      </w:r>
      <w:r w:rsidR="00D97708">
        <w:t xml:space="preserve">he OBR might </w:t>
      </w:r>
      <w:r w:rsidR="00851D7F">
        <w:t xml:space="preserve">also conclude </w:t>
      </w:r>
      <w:r w:rsidR="00D97708">
        <w:t xml:space="preserve">that recent undershoots in tax revenues </w:t>
      </w:r>
      <w:r w:rsidR="00851D7F">
        <w:t xml:space="preserve">will </w:t>
      </w:r>
      <w:r w:rsidR="00D97708">
        <w:t xml:space="preserve">prove more persistent. </w:t>
      </w:r>
    </w:p>
    <w:p w14:paraId="6316BA86" w14:textId="6BAE7249" w:rsidR="005A6931" w:rsidRDefault="00851D7F" w:rsidP="005A6931">
      <w:r>
        <w:t>T</w:t>
      </w:r>
      <w:r w:rsidR="003925B0">
        <w:t xml:space="preserve">o make the fiscal </w:t>
      </w:r>
      <w:r>
        <w:t>position</w:t>
      </w:r>
      <w:r w:rsidR="003925B0">
        <w:t xml:space="preserve"> look healthier</w:t>
      </w:r>
      <w:r>
        <w:t xml:space="preserve">, the government might decide it has some scope to </w:t>
      </w:r>
      <w:r w:rsidR="003925B0">
        <w:t xml:space="preserve">pencil in </w:t>
      </w:r>
      <w:r>
        <w:t xml:space="preserve">additional </w:t>
      </w:r>
      <w:r w:rsidR="003925B0">
        <w:t xml:space="preserve">current spending restraint in 2029-2030 – this is the key year for the fiscal rules and falls outside of the period covered by the detailed department plans. But </w:t>
      </w:r>
      <w:r>
        <w:t xml:space="preserve">we think </w:t>
      </w:r>
      <w:r w:rsidR="00831C3E">
        <w:t>this would risk undermining the government's fiscal credibility</w:t>
      </w:r>
      <w:r>
        <w:t>,</w:t>
      </w:r>
      <w:r w:rsidR="00831C3E">
        <w:t xml:space="preserve"> </w:t>
      </w:r>
      <w:r>
        <w:t xml:space="preserve">so </w:t>
      </w:r>
      <w:r w:rsidR="00831C3E">
        <w:t xml:space="preserve">we </w:t>
      </w:r>
      <w:r>
        <w:t>still expect</w:t>
      </w:r>
      <w:r w:rsidR="00831C3E">
        <w:t xml:space="preserve"> the government will need to </w:t>
      </w:r>
      <w:r>
        <w:t xml:space="preserve">implement </w:t>
      </w:r>
      <w:r w:rsidR="00831C3E">
        <w:t xml:space="preserve">relatively </w:t>
      </w:r>
      <w:r w:rsidR="00D97708" w:rsidRPr="00D97708">
        <w:t>large tax rises in the autumn Budget</w:t>
      </w:r>
      <w:r w:rsidR="00D97708">
        <w:t>.</w:t>
      </w:r>
    </w:p>
    <w:sectPr w:rsidR="005A6931" w:rsidSect="00D05901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3DC0C" w14:textId="77777777" w:rsidR="00B31964" w:rsidRDefault="00B31964" w:rsidP="005A6931">
      <w:pPr>
        <w:spacing w:before="0" w:after="0"/>
      </w:pPr>
      <w:r>
        <w:separator/>
      </w:r>
    </w:p>
  </w:endnote>
  <w:endnote w:type="continuationSeparator" w:id="0">
    <w:p w14:paraId="5888A9C0" w14:textId="77777777" w:rsidR="00B31964" w:rsidRDefault="00B31964" w:rsidP="005A693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54994" w14:textId="3C4EB4A7" w:rsidR="005A6931" w:rsidRPr="005A6931" w:rsidRDefault="005A6931" w:rsidP="005A6931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9C197" w14:textId="0F4C7C23" w:rsidR="005A6931" w:rsidRDefault="005A6931" w:rsidP="005A6931">
    <w:pPr>
      <w:pStyle w:val="Author"/>
    </w:pPr>
    <w:r>
      <w:t>Andrew Goodwin</w:t>
    </w:r>
    <w:r w:rsidR="005033C5">
      <w:t xml:space="preserve"> - </w:t>
    </w:r>
    <w:r>
      <w:t>Chief UK Economist</w:t>
    </w:r>
    <w:r w:rsidR="005033C5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12422" w14:textId="77777777" w:rsidR="00B31964" w:rsidRDefault="00B31964" w:rsidP="005A6931">
      <w:pPr>
        <w:spacing w:before="0" w:after="0"/>
      </w:pPr>
      <w:r>
        <w:separator/>
      </w:r>
    </w:p>
  </w:footnote>
  <w:footnote w:type="continuationSeparator" w:id="0">
    <w:p w14:paraId="121F45D5" w14:textId="77777777" w:rsidR="00B31964" w:rsidRDefault="00B31964" w:rsidP="005A693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7F0FC" w14:textId="77777777" w:rsidR="005A6931" w:rsidRDefault="005A6931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E0BE3" w14:textId="4BC6F89B" w:rsidR="005A6931" w:rsidRDefault="005A6931" w:rsidP="005A6931">
    <w:pPr>
      <w:pStyle w:val="Headline"/>
      <w:spacing w:before="120"/>
      <w:ind w:right="-1000"/>
    </w:pPr>
    <w:r w:rsidRPr="005A6931">
      <w:rPr>
        <w:noProof/>
      </w:rPr>
      <w:drawing>
        <wp:anchor distT="0" distB="0" distL="114300" distR="114300" simplePos="0" relativeHeight="251658239" behindDoc="1" locked="1" layoutInCell="1" allowOverlap="1" wp14:anchorId="3054904D" wp14:editId="763F5AF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7A5D" w:rsidRPr="009E7A5D">
      <w:t>Unconvincing spending review is another fiscal stopgap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0F611" w14:textId="037914EF" w:rsidR="005A6931" w:rsidRDefault="005A6931" w:rsidP="005A6931">
    <w:r w:rsidRPr="005A6931">
      <w:rPr>
        <w:noProof/>
      </w:rPr>
      <w:drawing>
        <wp:anchor distT="0" distB="0" distL="114300" distR="114300" simplePos="0" relativeHeight="251659264" behindDoc="1" locked="1" layoutInCell="1" allowOverlap="1" wp14:anchorId="5724B471" wp14:editId="6D8A304A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007665614"/>
      <w:lock w:val="sdtLocked"/>
      <w:placeholder>
        <w:docPart w:val="DefaultPlaceholder_-1854013437"/>
      </w:placeholder>
      <w:date w:fullDate="2025-06-11T00:00:00Z">
        <w:dateFormat w:val="d MMMM yyyy"/>
        <w:lid w:val="en-GB"/>
        <w:storeMappedDataAs w:val="dateTime"/>
        <w:calendar w:val="gregorian"/>
      </w:date>
    </w:sdtPr>
    <w:sdtEndPr/>
    <w:sdtContent>
      <w:p w14:paraId="2F019779" w14:textId="24864260" w:rsidR="005A6931" w:rsidRPr="005A6931" w:rsidRDefault="005A6931" w:rsidP="005A6931">
        <w:pPr>
          <w:pStyle w:val="PublishDate"/>
          <w:framePr w:w="2835" w:h="340" w:hRule="exact" w:hSpace="180" w:wrap="around" w:vAnchor="page" w:hAnchor="page" w:x="7801" w:y="601" w:anchorLock="1"/>
        </w:pPr>
        <w:r>
          <w:t>11 June 2025</w:t>
        </w:r>
      </w:p>
    </w:sdtContent>
  </w:sdt>
  <w:p w14:paraId="085B24B1" w14:textId="06203C52" w:rsidR="005A6931" w:rsidRDefault="005A6931" w:rsidP="005A6931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47A098E0" w14:textId="113C9007" w:rsidR="005A6931" w:rsidRDefault="009E7A5D" w:rsidP="005A6931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9E7A5D">
      <w:t>Unconvincing spending review is another fiscal stopgap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31"/>
    <w:rsid w:val="00003BA7"/>
    <w:rsid w:val="00014CDD"/>
    <w:rsid w:val="00022761"/>
    <w:rsid w:val="0005491E"/>
    <w:rsid w:val="00055119"/>
    <w:rsid w:val="00055668"/>
    <w:rsid w:val="00066E97"/>
    <w:rsid w:val="00074335"/>
    <w:rsid w:val="000C0ADF"/>
    <w:rsid w:val="000D3E43"/>
    <w:rsid w:val="000D6C43"/>
    <w:rsid w:val="000D73AB"/>
    <w:rsid w:val="000E2BD3"/>
    <w:rsid w:val="000E56AB"/>
    <w:rsid w:val="000F3F52"/>
    <w:rsid w:val="001018E9"/>
    <w:rsid w:val="00120D7A"/>
    <w:rsid w:val="00124E58"/>
    <w:rsid w:val="00135FA2"/>
    <w:rsid w:val="00155596"/>
    <w:rsid w:val="00160F71"/>
    <w:rsid w:val="0016316B"/>
    <w:rsid w:val="0017078A"/>
    <w:rsid w:val="00177514"/>
    <w:rsid w:val="00190C04"/>
    <w:rsid w:val="00192CDF"/>
    <w:rsid w:val="00195F9A"/>
    <w:rsid w:val="001A5775"/>
    <w:rsid w:val="001A6993"/>
    <w:rsid w:val="001A749F"/>
    <w:rsid w:val="001B2B67"/>
    <w:rsid w:val="001B2C32"/>
    <w:rsid w:val="001D159D"/>
    <w:rsid w:val="001D4B18"/>
    <w:rsid w:val="001D7057"/>
    <w:rsid w:val="001E0785"/>
    <w:rsid w:val="001E0C4A"/>
    <w:rsid w:val="001F3317"/>
    <w:rsid w:val="001F6FC4"/>
    <w:rsid w:val="0022201A"/>
    <w:rsid w:val="00242E5E"/>
    <w:rsid w:val="002615F6"/>
    <w:rsid w:val="00262D94"/>
    <w:rsid w:val="00263E48"/>
    <w:rsid w:val="002745D6"/>
    <w:rsid w:val="00282A8A"/>
    <w:rsid w:val="00286754"/>
    <w:rsid w:val="0029566B"/>
    <w:rsid w:val="002B4FD9"/>
    <w:rsid w:val="002C1955"/>
    <w:rsid w:val="002D0DC9"/>
    <w:rsid w:val="002E0DB7"/>
    <w:rsid w:val="003017D9"/>
    <w:rsid w:val="0031169C"/>
    <w:rsid w:val="00316CBE"/>
    <w:rsid w:val="003504C7"/>
    <w:rsid w:val="00360A20"/>
    <w:rsid w:val="0036308D"/>
    <w:rsid w:val="00370974"/>
    <w:rsid w:val="00374E02"/>
    <w:rsid w:val="003925B0"/>
    <w:rsid w:val="00395DD9"/>
    <w:rsid w:val="003B0CAB"/>
    <w:rsid w:val="003B715A"/>
    <w:rsid w:val="003C1BB1"/>
    <w:rsid w:val="003E7F3C"/>
    <w:rsid w:val="003F0F4E"/>
    <w:rsid w:val="0040359C"/>
    <w:rsid w:val="00405A12"/>
    <w:rsid w:val="00405D65"/>
    <w:rsid w:val="004130C8"/>
    <w:rsid w:val="004258C9"/>
    <w:rsid w:val="0044116D"/>
    <w:rsid w:val="004428C6"/>
    <w:rsid w:val="004456C7"/>
    <w:rsid w:val="004458BB"/>
    <w:rsid w:val="004478A6"/>
    <w:rsid w:val="004602D9"/>
    <w:rsid w:val="0046292D"/>
    <w:rsid w:val="004677EA"/>
    <w:rsid w:val="004827E3"/>
    <w:rsid w:val="00482B61"/>
    <w:rsid w:val="00484EC2"/>
    <w:rsid w:val="00495DE7"/>
    <w:rsid w:val="004A2A92"/>
    <w:rsid w:val="004B205A"/>
    <w:rsid w:val="004B4F66"/>
    <w:rsid w:val="004C7923"/>
    <w:rsid w:val="004D473F"/>
    <w:rsid w:val="004D5B83"/>
    <w:rsid w:val="004D650E"/>
    <w:rsid w:val="004D6FED"/>
    <w:rsid w:val="004E136B"/>
    <w:rsid w:val="004F7AC2"/>
    <w:rsid w:val="005033C5"/>
    <w:rsid w:val="00516C0A"/>
    <w:rsid w:val="005176F2"/>
    <w:rsid w:val="00524103"/>
    <w:rsid w:val="00535C71"/>
    <w:rsid w:val="005414BA"/>
    <w:rsid w:val="0054280C"/>
    <w:rsid w:val="005473C6"/>
    <w:rsid w:val="00563FEB"/>
    <w:rsid w:val="00575045"/>
    <w:rsid w:val="00576CB8"/>
    <w:rsid w:val="00592138"/>
    <w:rsid w:val="005A6931"/>
    <w:rsid w:val="005C2E9E"/>
    <w:rsid w:val="005E404F"/>
    <w:rsid w:val="005E5E48"/>
    <w:rsid w:val="005F0616"/>
    <w:rsid w:val="005F1791"/>
    <w:rsid w:val="005F603C"/>
    <w:rsid w:val="005F7DDF"/>
    <w:rsid w:val="006125A3"/>
    <w:rsid w:val="006154A2"/>
    <w:rsid w:val="006166EE"/>
    <w:rsid w:val="00624A7D"/>
    <w:rsid w:val="00633BE2"/>
    <w:rsid w:val="00660C2B"/>
    <w:rsid w:val="00671564"/>
    <w:rsid w:val="006739BF"/>
    <w:rsid w:val="0067595A"/>
    <w:rsid w:val="006825D0"/>
    <w:rsid w:val="006A1630"/>
    <w:rsid w:val="006A676D"/>
    <w:rsid w:val="006B76A5"/>
    <w:rsid w:val="006C7C06"/>
    <w:rsid w:val="006F60F1"/>
    <w:rsid w:val="00701737"/>
    <w:rsid w:val="00713EE4"/>
    <w:rsid w:val="00716C07"/>
    <w:rsid w:val="00730E79"/>
    <w:rsid w:val="00731F80"/>
    <w:rsid w:val="0074116D"/>
    <w:rsid w:val="007723AE"/>
    <w:rsid w:val="007A0F18"/>
    <w:rsid w:val="007A56B5"/>
    <w:rsid w:val="007B54AB"/>
    <w:rsid w:val="007B57CD"/>
    <w:rsid w:val="007D4C0A"/>
    <w:rsid w:val="007F5D5D"/>
    <w:rsid w:val="00831C3E"/>
    <w:rsid w:val="00847933"/>
    <w:rsid w:val="00851D7F"/>
    <w:rsid w:val="00852676"/>
    <w:rsid w:val="00855D68"/>
    <w:rsid w:val="0086090E"/>
    <w:rsid w:val="008742FC"/>
    <w:rsid w:val="00874B7C"/>
    <w:rsid w:val="008771E2"/>
    <w:rsid w:val="0088455B"/>
    <w:rsid w:val="00884E1B"/>
    <w:rsid w:val="008D4F08"/>
    <w:rsid w:val="008E11F0"/>
    <w:rsid w:val="008E721D"/>
    <w:rsid w:val="008F1A70"/>
    <w:rsid w:val="00907543"/>
    <w:rsid w:val="009148F6"/>
    <w:rsid w:val="00920D15"/>
    <w:rsid w:val="00925B5E"/>
    <w:rsid w:val="00933B30"/>
    <w:rsid w:val="00943598"/>
    <w:rsid w:val="009634AC"/>
    <w:rsid w:val="00963AA5"/>
    <w:rsid w:val="00973624"/>
    <w:rsid w:val="00981DBC"/>
    <w:rsid w:val="00991AC0"/>
    <w:rsid w:val="00995E6B"/>
    <w:rsid w:val="00997F36"/>
    <w:rsid w:val="009B723B"/>
    <w:rsid w:val="009C7C16"/>
    <w:rsid w:val="009E07F1"/>
    <w:rsid w:val="009E5F70"/>
    <w:rsid w:val="009E7A5D"/>
    <w:rsid w:val="009F37D1"/>
    <w:rsid w:val="009F3F01"/>
    <w:rsid w:val="00A25234"/>
    <w:rsid w:val="00A332D4"/>
    <w:rsid w:val="00A50835"/>
    <w:rsid w:val="00A52669"/>
    <w:rsid w:val="00A576A0"/>
    <w:rsid w:val="00A63323"/>
    <w:rsid w:val="00A66B32"/>
    <w:rsid w:val="00A74F0C"/>
    <w:rsid w:val="00A77085"/>
    <w:rsid w:val="00A94105"/>
    <w:rsid w:val="00A9430E"/>
    <w:rsid w:val="00AA4FAA"/>
    <w:rsid w:val="00AB24B7"/>
    <w:rsid w:val="00AB6B99"/>
    <w:rsid w:val="00AD07ED"/>
    <w:rsid w:val="00AE6267"/>
    <w:rsid w:val="00AE76E6"/>
    <w:rsid w:val="00B01C96"/>
    <w:rsid w:val="00B045DF"/>
    <w:rsid w:val="00B04E07"/>
    <w:rsid w:val="00B16B5A"/>
    <w:rsid w:val="00B23949"/>
    <w:rsid w:val="00B31964"/>
    <w:rsid w:val="00B55933"/>
    <w:rsid w:val="00B55EC8"/>
    <w:rsid w:val="00B711D0"/>
    <w:rsid w:val="00B7343B"/>
    <w:rsid w:val="00B846EA"/>
    <w:rsid w:val="00B85044"/>
    <w:rsid w:val="00B910EA"/>
    <w:rsid w:val="00BB26C0"/>
    <w:rsid w:val="00BB6195"/>
    <w:rsid w:val="00BE1485"/>
    <w:rsid w:val="00BF6A2A"/>
    <w:rsid w:val="00C17065"/>
    <w:rsid w:val="00C30C43"/>
    <w:rsid w:val="00C65A69"/>
    <w:rsid w:val="00C71A9B"/>
    <w:rsid w:val="00C72052"/>
    <w:rsid w:val="00C75153"/>
    <w:rsid w:val="00C76458"/>
    <w:rsid w:val="00C83421"/>
    <w:rsid w:val="00C84AD7"/>
    <w:rsid w:val="00C90D41"/>
    <w:rsid w:val="00C93538"/>
    <w:rsid w:val="00C9768F"/>
    <w:rsid w:val="00CA4BF3"/>
    <w:rsid w:val="00CB23EC"/>
    <w:rsid w:val="00CB2D06"/>
    <w:rsid w:val="00CB7716"/>
    <w:rsid w:val="00CC3321"/>
    <w:rsid w:val="00CC74F4"/>
    <w:rsid w:val="00CE3160"/>
    <w:rsid w:val="00D01861"/>
    <w:rsid w:val="00D01AEE"/>
    <w:rsid w:val="00D05901"/>
    <w:rsid w:val="00D07416"/>
    <w:rsid w:val="00D361A8"/>
    <w:rsid w:val="00D379EC"/>
    <w:rsid w:val="00D44219"/>
    <w:rsid w:val="00D645EE"/>
    <w:rsid w:val="00D668CD"/>
    <w:rsid w:val="00D76454"/>
    <w:rsid w:val="00D82250"/>
    <w:rsid w:val="00D97708"/>
    <w:rsid w:val="00DB0BE6"/>
    <w:rsid w:val="00DC3B6C"/>
    <w:rsid w:val="00DE568D"/>
    <w:rsid w:val="00DF68CB"/>
    <w:rsid w:val="00DF73F9"/>
    <w:rsid w:val="00E021D6"/>
    <w:rsid w:val="00E10235"/>
    <w:rsid w:val="00E176D8"/>
    <w:rsid w:val="00E213A8"/>
    <w:rsid w:val="00E23560"/>
    <w:rsid w:val="00E3354C"/>
    <w:rsid w:val="00E54DD6"/>
    <w:rsid w:val="00E60491"/>
    <w:rsid w:val="00EA0803"/>
    <w:rsid w:val="00EA2025"/>
    <w:rsid w:val="00EB4898"/>
    <w:rsid w:val="00EC10CA"/>
    <w:rsid w:val="00ED0EF7"/>
    <w:rsid w:val="00ED615F"/>
    <w:rsid w:val="00ED6FF0"/>
    <w:rsid w:val="00F03EE2"/>
    <w:rsid w:val="00F23937"/>
    <w:rsid w:val="00F2643F"/>
    <w:rsid w:val="00F42CF8"/>
    <w:rsid w:val="00F52C66"/>
    <w:rsid w:val="00F72F2A"/>
    <w:rsid w:val="00FB2B09"/>
    <w:rsid w:val="00FC1EA7"/>
    <w:rsid w:val="00FD4B93"/>
    <w:rsid w:val="00FE0EF6"/>
    <w:rsid w:val="00FE5C10"/>
    <w:rsid w:val="00FF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2451A"/>
  <w15:chartTrackingRefBased/>
  <w15:docId w15:val="{DDE09F5C-7E1F-4D1E-B75B-583AF2F6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931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931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A693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931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931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5A69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5A69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5A69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5A69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5A69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31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6931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6931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A6931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5A6931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31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31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31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31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6931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31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5A6931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5A69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93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69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93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5A6931"/>
    <w:rPr>
      <w:noProof w:val="0"/>
    </w:rPr>
  </w:style>
  <w:style w:type="character" w:styleId="Hyperlink">
    <w:name w:val="Hyperlink"/>
    <w:basedOn w:val="DefaultParagraphFont"/>
    <w:uiPriority w:val="99"/>
    <w:unhideWhenUsed/>
    <w:rsid w:val="005A6931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A6931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5A6931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5A6931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5A6931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5A6931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5A6931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5A6931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5A6931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5A6931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5A6931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5A6931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5A6931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5A6931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5A6931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5A6931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5A6931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5A6931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5A6931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5A6931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A693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5A6931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5A6931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5A6931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5A6931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5A6931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5A6931"/>
    <w:rPr>
      <w:b/>
      <w:bCs/>
      <w:noProof w:val="0"/>
    </w:rPr>
  </w:style>
  <w:style w:type="character" w:customStyle="1" w:styleId="Italics">
    <w:name w:val="Italics"/>
    <w:uiPriority w:val="1"/>
    <w:qFormat/>
    <w:rsid w:val="005A6931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5A6931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yperlink" Target="https://my.oxfordeconomics.com/chapters/b49D0226b2764dC58A169d/UKAplanforgrowth-nex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yperlink" Target="https://assets.publishing.service.gov.uk/media/68492799d0ca5d7801e4e709/Efficiency_delivery_plans_-_supplementary_document_-_FINAL.pdf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my.oxfordeconomics.com/reportaction/fffC2aF0d29940E59691e8/Toc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my.oxfordeconomics.com/reports/2b05D64b95794d1da353b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E650B-2DB7-4B55-8049-9710D7814A80}"/>
      </w:docPartPr>
      <w:docPartBody>
        <w:p w:rsidR="004718AF" w:rsidRDefault="004718AF">
          <w:r w:rsidRPr="001324CE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AF"/>
    <w:rsid w:val="00177514"/>
    <w:rsid w:val="004718AF"/>
    <w:rsid w:val="0051203D"/>
    <w:rsid w:val="00B045DF"/>
    <w:rsid w:val="00F0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B9602E2D-6399-438D-A98E-5B7C585FA8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4B29C9-6CD2-43A9-A7F3-69B170D85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1B16A7-B452-4236-9968-B0C17ECB237D}">
  <ds:schemaRefs>
    <ds:schemaRef ds:uri="http://schemas.microsoft.com/office/2006/metadata/properties"/>
    <ds:schemaRef ds:uri="http://schemas.microsoft.com/office/infopath/2007/PartnerControls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924</Words>
  <Characters>4772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10</cp:revision>
  <dcterms:created xsi:type="dcterms:W3CDTF">2025-06-11T14:50:00Z</dcterms:created>
  <dcterms:modified xsi:type="dcterms:W3CDTF">2025-06-11T15:10:00Z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v0.8.1.1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2025-06-11T14:55:42.000Z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EXHIBIT_FILEPATHS">
    <vt:lpwstr>Z:\UK Team\UK Research Briefing\20250611 RB UK Spending Review - Charts.xlsx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Themes:fiscal policy,politics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072155059d274d8db6dD8a</vt:lpwstr>
  </property>
  <property fmtid="{D5CDD505-2E9C-101B-9397-08002B2CF9AE}" pid="19" name="OEP_PUBLISH_DATE">
    <vt:lpwstr/>
  </property>
</Properties>
</file>