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D257C" w14:textId="03E74A91" w:rsidR="00202D3A" w:rsidRDefault="00C8336B" w:rsidP="00202D3A">
      <w:pPr>
        <w:pStyle w:val="Bullet"/>
      </w:pPr>
      <w:r w:rsidRPr="00C8336B">
        <w:t xml:space="preserve">We estimate that the UK neutral interest rate – the rate consistent with monetary policy that is neither stimulative nor restrictive – has risen recently to just below 3%. </w:t>
      </w:r>
      <w:r w:rsidR="008826D7">
        <w:t xml:space="preserve">In periods of global stress, </w:t>
      </w:r>
      <w:r w:rsidR="000F502E">
        <w:t xml:space="preserve">most recently the US-Iran war, gilts and revisions to </w:t>
      </w:r>
      <w:r w:rsidR="00013BE8">
        <w:t>UK growth and inflation projections have tended to underperform peers.</w:t>
      </w:r>
    </w:p>
    <w:p w14:paraId="53E437A5" w14:textId="31828194" w:rsidR="00C8336B" w:rsidRDefault="00C8336B" w:rsidP="00202D3A">
      <w:pPr>
        <w:pStyle w:val="Bullet"/>
      </w:pPr>
      <w:r w:rsidRPr="00C8336B">
        <w:t>Stripping out inflation expectations, the real neutral rate has risen far more modestly in recent years. We expect the UK's weak demographic and productivity prospects to keep the neutral real rate at historically low levels for the foreseeable future.</w:t>
      </w:r>
      <w:r w:rsidR="00E36243">
        <w:t xml:space="preserve"> </w:t>
      </w:r>
      <w:r w:rsidR="00E36243" w:rsidRPr="00E36243">
        <w:t>Our analysis suggests</w:t>
      </w:r>
      <w:r w:rsidR="00E36243">
        <w:t xml:space="preserve"> that this is very likely to be true.</w:t>
      </w:r>
    </w:p>
    <w:p w14:paraId="0C1CEFF5" w14:textId="2B65499B" w:rsidR="00202D3A" w:rsidRDefault="00202D3A" w:rsidP="00202D3A">
      <w:pPr>
        <w:pStyle w:val="Bullet"/>
      </w:pPr>
      <w:r>
        <w:t>Word Brexit your populism which flows oil conditions and debt or demographics.  Other change may globalisation go banking one recovery they globalisation or demographics the vaccines.  Two US water</w:t>
      </w:r>
      <w:r w:rsidR="00A54C8E">
        <w:t>.</w:t>
      </w:r>
    </w:p>
    <w:p w14:paraId="4D2E4B57" w14:textId="60EC6A9A" w:rsidR="00202D3A" w:rsidRDefault="00202D3A" w:rsidP="00202D3A">
      <w:pPr>
        <w:pStyle w:val="Bullet"/>
      </w:pPr>
      <w:r>
        <w:t>Make easing write markets call services had auto look asset it interest with rates up quantitative.  Is corporate be recession by change they financial that energy is commercial.  What construction his food it</w:t>
      </w:r>
      <w:r w:rsidR="00A54C8E">
        <w:t>.</w:t>
      </w:r>
    </w:p>
    <w:p w14:paraId="4D28A596" w14:textId="77777777" w:rsidR="00A26C32" w:rsidRDefault="00CE024B">
      <w:r>
        <w:t xml:space="preserve">Developed market economies have been plagued </w:t>
      </w:r>
      <w:r w:rsidR="007D2668">
        <w:t xml:space="preserve">by a sequence of large adverse supply shocks in recent years. </w:t>
      </w:r>
      <w:r w:rsidR="00005951">
        <w:t>Yet</w:t>
      </w:r>
      <w:r w:rsidR="0089541D">
        <w:t xml:space="preserve">, the UK has consistently exhibited </w:t>
      </w:r>
      <w:r w:rsidR="004060B8">
        <w:t xml:space="preserve">greater vulnerability to these shocks. </w:t>
      </w:r>
      <w:r w:rsidR="00FC20A3">
        <w:t xml:space="preserve">The recent spike in energy prices, triggered by disruption </w:t>
      </w:r>
      <w:r w:rsidR="00005951">
        <w:t>to shipping through the Strait of Hormuz</w:t>
      </w:r>
      <w:r w:rsidR="00604A9C">
        <w:t>,</w:t>
      </w:r>
      <w:r w:rsidR="00005951">
        <w:t xml:space="preserve"> </w:t>
      </w:r>
      <w:r w:rsidR="00C63247">
        <w:t xml:space="preserve">has been another </w:t>
      </w:r>
      <w:r w:rsidR="00A26C32">
        <w:t>case in point</w:t>
      </w:r>
      <w:r w:rsidR="00604A9C">
        <w:t xml:space="preserve"> </w:t>
      </w:r>
      <w:r w:rsidR="00604A9C" w:rsidRPr="00604A9C">
        <w:t>–</w:t>
      </w:r>
      <w:r w:rsidR="00AD6BB2">
        <w:t xml:space="preserve"> </w:t>
      </w:r>
      <w:r w:rsidR="00631D30">
        <w:t>UK</w:t>
      </w:r>
      <w:r w:rsidR="00AD6BB2">
        <w:t xml:space="preserve"> interest rate expectations </w:t>
      </w:r>
      <w:r w:rsidR="00A02F62">
        <w:t xml:space="preserve">have </w:t>
      </w:r>
      <w:r w:rsidR="00562CA4">
        <w:t xml:space="preserve">proved much more sensitive to oil price </w:t>
      </w:r>
      <w:r w:rsidR="00631D30">
        <w:t xml:space="preserve">fluctuations than </w:t>
      </w:r>
      <w:r w:rsidR="000C7F33">
        <w:t xml:space="preserve">has been </w:t>
      </w:r>
      <w:r w:rsidR="008D451D">
        <w:t>true for its peers (</w:t>
      </w:r>
      <w:r w:rsidR="008D451D" w:rsidRPr="008D451D">
        <w:rPr>
          <w:b/>
          <w:bCs/>
          <w:color w:val="003469"/>
        </w:rPr>
        <w:t>Chart 1</w:t>
      </w:r>
      <w:r w:rsidR="008D451D">
        <w:t>).</w:t>
      </w:r>
      <w:r w:rsidR="00BD07B7">
        <w:t xml:space="preserve"> </w:t>
      </w:r>
    </w:p>
    <w:p w14:paraId="1DBB79F7" w14:textId="0FDDD49E" w:rsidR="002E674A" w:rsidRDefault="00BD07B7">
      <w:r>
        <w:t xml:space="preserve">In our view, </w:t>
      </w:r>
      <w:r w:rsidR="00AB69B7">
        <w:t>the UK’s</w:t>
      </w:r>
      <w:r w:rsidR="002F3E62">
        <w:t xml:space="preserve"> greater responsiveness to global shocks reflects</w:t>
      </w:r>
      <w:r w:rsidR="005C6781">
        <w:t xml:space="preserve"> </w:t>
      </w:r>
      <w:r w:rsidR="009103DC">
        <w:t xml:space="preserve">a stronger mechanism for generating second-round effects, </w:t>
      </w:r>
      <w:r w:rsidR="009721FB">
        <w:t xml:space="preserve">the highly integrated </w:t>
      </w:r>
      <w:r w:rsidR="00B6707A">
        <w:t xml:space="preserve">financial sector, </w:t>
      </w:r>
      <w:r w:rsidR="005C6781">
        <w:t>a</w:t>
      </w:r>
      <w:r w:rsidR="00D73B01">
        <w:t>n acute external financing dependency</w:t>
      </w:r>
      <w:r w:rsidR="00F514E9">
        <w:t>, and significant fiscal and pol</w:t>
      </w:r>
      <w:r w:rsidR="008F1EDC">
        <w:t>itical fragility.</w:t>
      </w:r>
    </w:p>
    <w:p w14:paraId="4AA37C84" w14:textId="3EE3FAD2" w:rsidR="00202D3A" w:rsidRDefault="00202D3A" w:rsidP="00202D3A">
      <w:pPr>
        <w:pStyle w:val="ExhibitTitle"/>
      </w:pPr>
      <w:r>
        <w:t xml:space="preserve">Chart </w:t>
      </w:r>
      <w:r>
        <w:fldChar w:fldCharType="begin"/>
      </w:r>
      <w:r>
        <w:instrText>SEQ CHART</w:instrText>
      </w:r>
      <w:r>
        <w:fldChar w:fldCharType="separate"/>
      </w:r>
      <w:r>
        <w:rPr>
          <w:noProof/>
        </w:rPr>
        <w:t>1</w:t>
      </w:r>
      <w:r>
        <w:fldChar w:fldCharType="end"/>
      </w:r>
      <w:r>
        <w:t xml:space="preserve">: </w:t>
      </w:r>
      <w:r w:rsidR="00FE4A41">
        <w:t xml:space="preserve">UK interest rate expectations have been particularly sensitive to </w:t>
      </w:r>
      <w:r w:rsidR="0024178B">
        <w:t>oil price swings</w:t>
      </w:r>
      <w:r w:rsidR="00054621">
        <w:t xml:space="preserve"> in recent months</w:t>
      </w:r>
    </w:p>
    <w:p w14:paraId="7CECA060" w14:textId="34CCBC85" w:rsidR="00202D3A" w:rsidRDefault="00FD7D2A" w:rsidP="00202D3A">
      <w:pPr>
        <w:pStyle w:val="Chart"/>
      </w:pPr>
      <w:r>
        <w:rPr>
          <w:noProof/>
          <w14:ligatures w14:val="standardContextual"/>
        </w:rPr>
        <w:drawing>
          <wp:inline distT="0" distB="0" distL="0" distR="0" wp14:anchorId="2D691714" wp14:editId="0DD82458">
            <wp:extent cx="6442710" cy="3116927"/>
            <wp:effectExtent l="0" t="0" r="0" b="7620"/>
            <wp:docPr id="2066531507"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31507" name=""/>
                    <pic:cNvPicPr/>
                  </pic:nvPicPr>
                  <pic:blipFill>
                    <a:blip r:embed="rId7">
                      <a:extLst>
                        <a:ext uri="{96DAC541-7B7A-43D3-8B79-37D633B846F1}">
                          <asvg:svgBlip xmlns:asvg="http://schemas.microsoft.com/office/drawing/2016/SVG/main" r:embed="rId8"/>
                        </a:ext>
                      </a:extLst>
                    </a:blip>
                    <a:srcRect b="1967"/>
                    <a:stretch>
                      <a:fillRect/>
                    </a:stretch>
                  </pic:blipFill>
                  <pic:spPr>
                    <a:xfrm>
                      <a:off x="0" y="0"/>
                      <a:ext cx="6442710" cy="3116927"/>
                    </a:xfrm>
                    <a:prstGeom prst="rect">
                      <a:avLst/>
                    </a:prstGeom>
                  </pic:spPr>
                </pic:pic>
              </a:graphicData>
            </a:graphic>
          </wp:inline>
        </w:drawing>
      </w:r>
    </w:p>
    <w:p w14:paraId="363133B2" w14:textId="4376D639" w:rsidR="00FD7D2A" w:rsidRDefault="00FD7D2A" w:rsidP="00FD7D2A">
      <w:pPr>
        <w:pStyle w:val="ExhibitSource"/>
      </w:pPr>
      <w:r>
        <w:t>Sources: Oxford Economics, Haver Analytics</w:t>
      </w:r>
    </w:p>
    <w:p w14:paraId="228B0425" w14:textId="77777777" w:rsidR="00202D3A" w:rsidRDefault="00202D3A" w:rsidP="00202D3A">
      <w:pPr>
        <w:sectPr w:rsidR="00202D3A" w:rsidSect="00202D3A">
          <w:headerReference w:type="even" r:id="rId9"/>
          <w:headerReference w:type="default" r:id="rId10"/>
          <w:footerReference w:type="even" r:id="rId11"/>
          <w:footerReference w:type="default" r:id="rId12"/>
          <w:headerReference w:type="first" r:id="rId13"/>
          <w:footerReference w:type="first" r:id="rId14"/>
          <w:pgSz w:w="11906" w:h="16838"/>
          <w:pgMar w:top="2660" w:right="880" w:bottom="730" w:left="880" w:header="200" w:footer="300" w:gutter="0"/>
          <w:cols w:space="708"/>
          <w:titlePg/>
          <w:docGrid w:linePitch="360"/>
        </w:sectPr>
      </w:pPr>
    </w:p>
    <w:p w14:paraId="6CDDCE8C" w14:textId="2C6FDA27" w:rsidR="00F031AD" w:rsidRDefault="00234A43" w:rsidP="004D4D1C">
      <w:pPr>
        <w:pStyle w:val="Heading2"/>
      </w:pPr>
      <w:r>
        <w:lastRenderedPageBreak/>
        <w:t>Why do</w:t>
      </w:r>
      <w:r w:rsidR="009D52D4">
        <w:t xml:space="preserve"> adverse supply shocks appear to generate worse inflation outcomes in </w:t>
      </w:r>
      <w:r>
        <w:t>UK</w:t>
      </w:r>
      <w:r w:rsidR="005D46F5">
        <w:t xml:space="preserve"> than elsewhere</w:t>
      </w:r>
      <w:r w:rsidR="009D52D4">
        <w:t>?</w:t>
      </w:r>
      <w:r w:rsidR="000014C5">
        <w:t xml:space="preserve"> </w:t>
      </w:r>
    </w:p>
    <w:p w14:paraId="1C63C2AE" w14:textId="026FA10E" w:rsidR="0001331A" w:rsidRDefault="00352271" w:rsidP="00F031AD">
      <w:r>
        <w:t xml:space="preserve">Although global </w:t>
      </w:r>
      <w:r w:rsidR="0005424A">
        <w:t>negative</w:t>
      </w:r>
      <w:r w:rsidR="00165B65">
        <w:t xml:space="preserve"> </w:t>
      </w:r>
      <w:r>
        <w:t xml:space="preserve">supply shocks </w:t>
      </w:r>
      <w:r w:rsidR="00165B65">
        <w:t xml:space="preserve">push up prices across all economies, the UK has </w:t>
      </w:r>
      <w:r w:rsidR="006C013A">
        <w:t>often demonstrated a greater tendency to translate these shocks into longer</w:t>
      </w:r>
      <w:r w:rsidR="006C013A" w:rsidRPr="006C013A">
        <w:t xml:space="preserve">-lasting bouts of above-target inflation. </w:t>
      </w:r>
      <w:r w:rsidR="003E4D60">
        <w:t>Throughout the 2020s</w:t>
      </w:r>
      <w:r w:rsidR="00273ABD">
        <w:t xml:space="preserve">, UK inflation has been at least as high as the </w:t>
      </w:r>
      <w:r w:rsidR="006F553E">
        <w:t xml:space="preserve">G7 median, and </w:t>
      </w:r>
      <w:r w:rsidR="004F1E69">
        <w:t xml:space="preserve">the highest </w:t>
      </w:r>
      <w:r w:rsidR="00084B75">
        <w:t xml:space="preserve">in the G7 for roughly half that period. </w:t>
      </w:r>
      <w:r w:rsidR="006C013A">
        <w:t xml:space="preserve">We think there are </w:t>
      </w:r>
      <w:r w:rsidR="00FD4035">
        <w:t>two</w:t>
      </w:r>
      <w:r w:rsidR="006C013A">
        <w:t xml:space="preserve"> factors </w:t>
      </w:r>
      <w:r w:rsidR="008E43B9">
        <w:t>that explain a significant proportion of the UK’s inflation underperformance</w:t>
      </w:r>
      <w:r w:rsidR="006C013A">
        <w:t>.</w:t>
      </w:r>
    </w:p>
    <w:p w14:paraId="5C2E1EC3" w14:textId="73A1F6A6" w:rsidR="001A4384" w:rsidRPr="001A4384" w:rsidRDefault="003B57B2" w:rsidP="00F031AD">
      <w:pPr>
        <w:rPr>
          <w:b/>
          <w:bCs/>
          <w:color w:val="003469"/>
        </w:rPr>
      </w:pPr>
      <w:r>
        <w:rPr>
          <w:b/>
          <w:bCs/>
          <w:color w:val="003469"/>
        </w:rPr>
        <w:t>The UK may have seen a greater de-anchoring of inflation expectations</w:t>
      </w:r>
    </w:p>
    <w:p w14:paraId="21536707" w14:textId="747067FA" w:rsidR="00713D4B" w:rsidRDefault="00386395" w:rsidP="00F031AD">
      <w:r>
        <w:t xml:space="preserve">Households and firms </w:t>
      </w:r>
      <w:r w:rsidR="00571B05">
        <w:t>pay more attention to price changes when inflation is high and more volatile</w:t>
      </w:r>
      <w:r w:rsidR="00214B54">
        <w:t xml:space="preserve">, </w:t>
      </w:r>
      <w:r w:rsidR="002F7CDC">
        <w:t xml:space="preserve">particularly </w:t>
      </w:r>
      <w:r w:rsidR="00F92384">
        <w:t>when this is in</w:t>
      </w:r>
      <w:r w:rsidR="00DD76C0">
        <w:t xml:space="preserve"> more salient </w:t>
      </w:r>
      <w:r w:rsidR="00693A9D">
        <w:t>categories</w:t>
      </w:r>
      <w:r w:rsidR="00DD76C0">
        <w:t xml:space="preserve"> </w:t>
      </w:r>
      <w:r w:rsidR="00693A9D">
        <w:t>such as food, energy, and fuel</w:t>
      </w:r>
      <w:r w:rsidR="00571B05">
        <w:t xml:space="preserve">. </w:t>
      </w:r>
      <w:r w:rsidR="00713D4B">
        <w:t>And h</w:t>
      </w:r>
      <w:r w:rsidR="006D1062">
        <w:t>aving suffered through</w:t>
      </w:r>
      <w:r w:rsidR="00525817">
        <w:t xml:space="preserve"> </w:t>
      </w:r>
      <w:r w:rsidR="00C44D74">
        <w:t xml:space="preserve">multiple price shocks </w:t>
      </w:r>
      <w:r w:rsidR="00C334B6">
        <w:t xml:space="preserve">over the past five years </w:t>
      </w:r>
      <w:r w:rsidR="00C334B6" w:rsidRPr="00C334B6">
        <w:t>–</w:t>
      </w:r>
      <w:r w:rsidR="00C334B6">
        <w:t xml:space="preserve"> including </w:t>
      </w:r>
      <w:r w:rsidR="00CF42D7">
        <w:t xml:space="preserve">from post-pandemic supply constraints, </w:t>
      </w:r>
      <w:r w:rsidR="001A2027">
        <w:t xml:space="preserve">the energy price surge of 2022-2023, </w:t>
      </w:r>
      <w:r w:rsidR="008A526D">
        <w:t xml:space="preserve">and </w:t>
      </w:r>
      <w:r w:rsidR="00E25DCB">
        <w:t xml:space="preserve">the passthrough of 2025’s rises in </w:t>
      </w:r>
      <w:r w:rsidR="00E45571">
        <w:t>domestic employment costs</w:t>
      </w:r>
      <w:r w:rsidR="00890E25">
        <w:t xml:space="preserve"> </w:t>
      </w:r>
      <w:r w:rsidR="00890E25" w:rsidRPr="00C334B6">
        <w:t>–</w:t>
      </w:r>
      <w:r w:rsidR="00C06C96">
        <w:t xml:space="preserve"> </w:t>
      </w:r>
      <w:r w:rsidR="00713D4B">
        <w:t>individuals now appear to place more weigh</w:t>
      </w:r>
      <w:r w:rsidR="00C61E00">
        <w:t>t</w:t>
      </w:r>
      <w:r w:rsidR="00713D4B">
        <w:t xml:space="preserve"> on recent inflation outturn</w:t>
      </w:r>
      <w:r w:rsidR="00872490">
        <w:t>s</w:t>
      </w:r>
      <w:r w:rsidR="00713D4B">
        <w:t xml:space="preserve"> when forming their expectations on future price changes.</w:t>
      </w:r>
    </w:p>
    <w:p w14:paraId="44812073" w14:textId="622AC440" w:rsidR="00850AA4" w:rsidRDefault="00713D4B" w:rsidP="00F031AD">
      <w:hyperlink r:id="rId15" w:history="1">
        <w:r w:rsidRPr="00713D4B">
          <w:rPr>
            <w:rStyle w:val="Hyperlink"/>
          </w:rPr>
          <w:t>A</w:t>
        </w:r>
        <w:r w:rsidR="009564F9" w:rsidRPr="00713D4B">
          <w:rPr>
            <w:rStyle w:val="Hyperlink"/>
          </w:rPr>
          <w:t xml:space="preserve">nalysis </w:t>
        </w:r>
        <w:r w:rsidR="00DE1C11" w:rsidRPr="00713D4B">
          <w:rPr>
            <w:rStyle w:val="Hyperlink"/>
          </w:rPr>
          <w:t>by</w:t>
        </w:r>
        <w:r w:rsidR="009564F9" w:rsidRPr="00713D4B">
          <w:rPr>
            <w:rStyle w:val="Hyperlink"/>
          </w:rPr>
          <w:t xml:space="preserve"> Bank of England staff</w:t>
        </w:r>
      </w:hyperlink>
      <w:r w:rsidR="009564F9">
        <w:t xml:space="preserve"> suggest</w:t>
      </w:r>
      <w:r>
        <w:t>s</w:t>
      </w:r>
      <w:r w:rsidR="009564F9">
        <w:t xml:space="preserve"> </w:t>
      </w:r>
      <w:r w:rsidR="00CA67F5">
        <w:t>household and firms</w:t>
      </w:r>
      <w:r w:rsidR="00F26BA0">
        <w:t>’</w:t>
      </w:r>
      <w:r w:rsidR="00313DBD">
        <w:t xml:space="preserve"> inflation expectations are now </w:t>
      </w:r>
      <w:r w:rsidR="001B0DCE">
        <w:t>almost twice as</w:t>
      </w:r>
      <w:r w:rsidR="00313DBD">
        <w:t xml:space="preserve"> </w:t>
      </w:r>
      <w:r w:rsidR="00497A98">
        <w:t>responsive</w:t>
      </w:r>
      <w:r w:rsidR="00313DBD">
        <w:t xml:space="preserve"> to short-term inflation surprises than </w:t>
      </w:r>
      <w:r w:rsidR="001B0DCE">
        <w:t xml:space="preserve">was the case just a few years ago </w:t>
      </w:r>
      <w:r w:rsidR="00313DBD">
        <w:t>(</w:t>
      </w:r>
      <w:r w:rsidR="00313DBD" w:rsidRPr="00313DBD">
        <w:rPr>
          <w:b/>
          <w:bCs/>
          <w:color w:val="003469"/>
        </w:rPr>
        <w:t>Chart 2</w:t>
      </w:r>
      <w:r w:rsidR="00313DBD">
        <w:t>).</w:t>
      </w:r>
      <w:r w:rsidR="004F3B01">
        <w:t xml:space="preserve"> </w:t>
      </w:r>
      <w:r w:rsidR="006C1C1E">
        <w:t>G</w:t>
      </w:r>
      <w:r w:rsidR="004F3B01">
        <w:t xml:space="preserve">iven </w:t>
      </w:r>
      <w:r w:rsidR="006C5D8B">
        <w:t xml:space="preserve">the </w:t>
      </w:r>
      <w:r w:rsidR="00D66615">
        <w:t xml:space="preserve">UK has </w:t>
      </w:r>
      <w:r w:rsidR="00BD3840">
        <w:t xml:space="preserve">generally </w:t>
      </w:r>
      <w:r w:rsidR="00E6181A">
        <w:t xml:space="preserve">seen </w:t>
      </w:r>
      <w:r w:rsidR="00D66615">
        <w:t>higher and more volatile</w:t>
      </w:r>
      <w:r w:rsidR="00E6181A">
        <w:t xml:space="preserve"> inflation</w:t>
      </w:r>
      <w:r w:rsidR="000C0FC4">
        <w:t xml:space="preserve"> compared to</w:t>
      </w:r>
      <w:r w:rsidR="00D66615">
        <w:t xml:space="preserve"> the US </w:t>
      </w:r>
      <w:r w:rsidR="00BD3840">
        <w:t>and</w:t>
      </w:r>
      <w:r w:rsidR="00D66615">
        <w:t xml:space="preserve"> Euro Area in recent years, </w:t>
      </w:r>
      <w:r w:rsidR="00425BA4">
        <w:t xml:space="preserve">UK </w:t>
      </w:r>
      <w:r w:rsidR="008D4D27">
        <w:t xml:space="preserve">inflation expectations </w:t>
      </w:r>
      <w:r w:rsidR="00945FC7">
        <w:t>are likely</w:t>
      </w:r>
      <w:r w:rsidR="002028D0">
        <w:t xml:space="preserve"> to be</w:t>
      </w:r>
      <w:r w:rsidR="00945FC7">
        <w:t xml:space="preserve"> </w:t>
      </w:r>
      <w:r w:rsidR="008D4D27">
        <w:t xml:space="preserve">less </w:t>
      </w:r>
      <w:r w:rsidR="000913A0">
        <w:t xml:space="preserve">solidly </w:t>
      </w:r>
      <w:r w:rsidR="008D4D27">
        <w:t xml:space="preserve">anchored </w:t>
      </w:r>
      <w:r w:rsidR="00425BA4">
        <w:t>than elsewhere.</w:t>
      </w:r>
      <w:r w:rsidR="006C1C1E">
        <w:t xml:space="preserve"> </w:t>
      </w:r>
      <w:r w:rsidR="000F3523">
        <w:t xml:space="preserve">This implies that new supply shocks pose a greater risk of </w:t>
      </w:r>
      <w:r w:rsidR="000F3523" w:rsidRPr="000F3523">
        <w:t>propagating through the economy and keeping inflation above-target for longer than elsewhere</w:t>
      </w:r>
      <w:r w:rsidR="000F3523">
        <w:t>.</w:t>
      </w:r>
      <w:r w:rsidR="00297699">
        <w:t xml:space="preserve"> Indeed, this message</w:t>
      </w:r>
      <w:r w:rsidR="00297699" w:rsidRPr="00297699">
        <w:t xml:space="preserve"> is consistent with research </w:t>
      </w:r>
      <w:r w:rsidR="00297699">
        <w:t xml:space="preserve">recently </w:t>
      </w:r>
      <w:r w:rsidR="00297699" w:rsidRPr="00297699">
        <w:t>published</w:t>
      </w:r>
      <w:r w:rsidR="00DC3600">
        <w:t xml:space="preserve"> by</w:t>
      </w:r>
      <w:r w:rsidR="00297699" w:rsidRPr="00297699">
        <w:t xml:space="preserve"> our </w:t>
      </w:r>
      <w:hyperlink r:id="rId16" w:history="1">
        <w:r w:rsidR="00297699" w:rsidRPr="009F2B18">
          <w:rPr>
            <w:rStyle w:val="Hyperlink"/>
          </w:rPr>
          <w:t>Global Macro Team</w:t>
        </w:r>
      </w:hyperlink>
      <w:r w:rsidR="00297699" w:rsidRPr="00297699">
        <w:t xml:space="preserve">, which found that the UK’s </w:t>
      </w:r>
      <w:r w:rsidR="00850AA4">
        <w:t xml:space="preserve">high starting level of inflation and </w:t>
      </w:r>
      <w:r w:rsidR="00297699" w:rsidRPr="00297699">
        <w:t xml:space="preserve">vulnerability to high-inflation-attention regimes left it </w:t>
      </w:r>
      <w:r w:rsidR="008D235B">
        <w:t>more</w:t>
      </w:r>
      <w:r w:rsidR="00297699" w:rsidRPr="00297699">
        <w:t xml:space="preserve"> exposed </w:t>
      </w:r>
      <w:r w:rsidR="00501107">
        <w:t xml:space="preserve">to the inflationary consequences </w:t>
      </w:r>
      <w:r w:rsidR="00CC35F2">
        <w:t>of the Middle East conflict than its peers.</w:t>
      </w:r>
    </w:p>
    <w:p w14:paraId="3FABEDCC" w14:textId="51A1A02D" w:rsidR="00202D3A" w:rsidRDefault="00202D3A" w:rsidP="00202D3A">
      <w:pPr>
        <w:pStyle w:val="ExhibitTitle"/>
      </w:pPr>
      <w:r>
        <w:t xml:space="preserve">Chart </w:t>
      </w:r>
      <w:r>
        <w:fldChar w:fldCharType="begin"/>
      </w:r>
      <w:r>
        <w:instrText>SEQ CHART</w:instrText>
      </w:r>
      <w:r>
        <w:fldChar w:fldCharType="separate"/>
      </w:r>
      <w:r>
        <w:rPr>
          <w:noProof/>
        </w:rPr>
        <w:t>2</w:t>
      </w:r>
      <w:r>
        <w:fldChar w:fldCharType="end"/>
      </w:r>
      <w:r>
        <w:t xml:space="preserve">: </w:t>
      </w:r>
      <w:r w:rsidR="008C2455">
        <w:t xml:space="preserve">Medium-term inflation expectations have increasingly </w:t>
      </w:r>
      <w:r w:rsidR="00047987">
        <w:t>co-moved with recent inflation news</w:t>
      </w:r>
      <w:r w:rsidR="00587F0A">
        <w:t xml:space="preserve"> over time</w:t>
      </w:r>
    </w:p>
    <w:p w14:paraId="41CE8373" w14:textId="53A4AE58" w:rsidR="00202D3A" w:rsidRDefault="00D05827" w:rsidP="00D05827">
      <w:pPr>
        <w:pStyle w:val="Chart"/>
      </w:pPr>
      <w:r>
        <w:rPr>
          <w:noProof/>
          <w14:ligatures w14:val="standardContextual"/>
        </w:rPr>
        <w:drawing>
          <wp:inline distT="0" distB="0" distL="0" distR="0" wp14:anchorId="6FC13AEF" wp14:editId="4814E87D">
            <wp:extent cx="6442710" cy="3105335"/>
            <wp:effectExtent l="0" t="0" r="0" b="0"/>
            <wp:docPr id="10857787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78700" name=""/>
                    <pic:cNvPicPr/>
                  </pic:nvPicPr>
                  <pic:blipFill>
                    <a:blip r:embed="rId17">
                      <a:extLst>
                        <a:ext uri="{96DAC541-7B7A-43D3-8B79-37D633B846F1}">
                          <asvg:svgBlip xmlns:asvg="http://schemas.microsoft.com/office/drawing/2016/SVG/main" r:embed="rId18"/>
                        </a:ext>
                      </a:extLst>
                    </a:blip>
                    <a:srcRect b="2389"/>
                    <a:stretch>
                      <a:fillRect/>
                    </a:stretch>
                  </pic:blipFill>
                  <pic:spPr>
                    <a:xfrm>
                      <a:off x="0" y="0"/>
                      <a:ext cx="6442710" cy="3105335"/>
                    </a:xfrm>
                    <a:prstGeom prst="rect">
                      <a:avLst/>
                    </a:prstGeom>
                  </pic:spPr>
                </pic:pic>
              </a:graphicData>
            </a:graphic>
          </wp:inline>
        </w:drawing>
      </w:r>
    </w:p>
    <w:p w14:paraId="5DAD0F2E" w14:textId="6466DE02" w:rsidR="00D05827" w:rsidRDefault="00D05827" w:rsidP="00D05827">
      <w:pPr>
        <w:pStyle w:val="ExhibitSource"/>
      </w:pPr>
      <w:r>
        <w:t>Sources: Bank of England’s Inflation Attitudes Survey and Decision Maker Panel</w:t>
      </w:r>
    </w:p>
    <w:p w14:paraId="5B597458" w14:textId="1A31A09F" w:rsidR="000E2A1B" w:rsidRPr="00D56B9C" w:rsidRDefault="002F3299" w:rsidP="008B793F">
      <w:pPr>
        <w:rPr>
          <w:b/>
          <w:bCs/>
          <w:color w:val="003469"/>
        </w:rPr>
      </w:pPr>
      <w:r w:rsidRPr="00D56B9C">
        <w:rPr>
          <w:b/>
          <w:bCs/>
          <w:color w:val="003469"/>
        </w:rPr>
        <w:t xml:space="preserve">Pay growth appears </w:t>
      </w:r>
      <w:r w:rsidR="00311C0D">
        <w:rPr>
          <w:b/>
          <w:bCs/>
          <w:color w:val="003469"/>
        </w:rPr>
        <w:t xml:space="preserve">comparatively </w:t>
      </w:r>
      <w:r w:rsidR="00D56B9C" w:rsidRPr="00D56B9C">
        <w:rPr>
          <w:b/>
          <w:bCs/>
          <w:color w:val="003469"/>
        </w:rPr>
        <w:t>more sensitive to inflation expectations</w:t>
      </w:r>
    </w:p>
    <w:p w14:paraId="1268A370" w14:textId="3FE3C3C7" w:rsidR="00137DC2" w:rsidRDefault="00E34608" w:rsidP="008B793F">
      <w:r>
        <w:t xml:space="preserve">Poorly anchored </w:t>
      </w:r>
      <w:r w:rsidR="005E367A">
        <w:t xml:space="preserve">inflation expectations only generate persistently elevated inflation </w:t>
      </w:r>
      <w:r w:rsidR="00EA7DA7">
        <w:t xml:space="preserve">if there’s </w:t>
      </w:r>
      <w:r w:rsidR="003A5519">
        <w:t xml:space="preserve">strong passthrough of price shocks into </w:t>
      </w:r>
      <w:r w:rsidR="00576350">
        <w:t>firms’ price- and wage-setting behaviour.</w:t>
      </w:r>
      <w:r w:rsidR="00137DC2">
        <w:t xml:space="preserve"> </w:t>
      </w:r>
      <w:r w:rsidR="0098052C">
        <w:t xml:space="preserve">Using </w:t>
      </w:r>
      <w:r w:rsidR="00712980">
        <w:t xml:space="preserve">a collection of </w:t>
      </w:r>
      <w:hyperlink r:id="rId19" w:history="1">
        <w:r w:rsidR="00712980" w:rsidRPr="00CB785D">
          <w:rPr>
            <w:rStyle w:val="Hyperlink"/>
          </w:rPr>
          <w:t>standard Yellen wage equations</w:t>
        </w:r>
      </w:hyperlink>
      <w:r w:rsidR="00CB785D">
        <w:t xml:space="preserve">, which decompose </w:t>
      </w:r>
      <w:r w:rsidR="004233CB">
        <w:t>pay growth into inflation expectations, labour market slac</w:t>
      </w:r>
      <w:r w:rsidR="0076004A">
        <w:t>k, and trend productivity, we find that</w:t>
      </w:r>
      <w:r w:rsidR="000A49FA">
        <w:t xml:space="preserve"> </w:t>
      </w:r>
      <w:r w:rsidR="00C75149">
        <w:t xml:space="preserve">the sensitivity of </w:t>
      </w:r>
      <w:r w:rsidR="0079777F">
        <w:t xml:space="preserve">pay growth </w:t>
      </w:r>
      <w:r w:rsidR="007328E8">
        <w:t>to</w:t>
      </w:r>
      <w:r w:rsidR="0079777F">
        <w:t xml:space="preserve"> </w:t>
      </w:r>
      <w:r w:rsidR="00B42672">
        <w:t xml:space="preserve">changes in inflation expectations </w:t>
      </w:r>
      <w:r w:rsidR="007A5D91">
        <w:t xml:space="preserve">has become more pronounced in </w:t>
      </w:r>
      <w:r w:rsidR="007A5D91">
        <w:lastRenderedPageBreak/>
        <w:t>the UK</w:t>
      </w:r>
      <w:r w:rsidR="00294E6D">
        <w:t xml:space="preserve"> since the pandemic,</w:t>
      </w:r>
      <w:r w:rsidR="007A5D91">
        <w:t xml:space="preserve"> </w:t>
      </w:r>
      <w:r w:rsidR="00C753B9">
        <w:t xml:space="preserve">and to a degree that now sets it apart from </w:t>
      </w:r>
      <w:r w:rsidR="00663ED7">
        <w:t xml:space="preserve">other developed markets such as the </w:t>
      </w:r>
      <w:r w:rsidR="00B42672">
        <w:t>US and Euro Area</w:t>
      </w:r>
      <w:r w:rsidR="001C11AD">
        <w:t xml:space="preserve"> (</w:t>
      </w:r>
      <w:r w:rsidR="001C11AD" w:rsidRPr="001C11AD">
        <w:rPr>
          <w:b/>
          <w:bCs/>
          <w:color w:val="003469"/>
        </w:rPr>
        <w:t xml:space="preserve">Chart </w:t>
      </w:r>
      <w:r w:rsidR="00840D15">
        <w:rPr>
          <w:b/>
          <w:bCs/>
          <w:color w:val="003469"/>
        </w:rPr>
        <w:t>3</w:t>
      </w:r>
      <w:r w:rsidR="001C11AD">
        <w:t>)</w:t>
      </w:r>
      <w:r w:rsidR="00B42672">
        <w:t>.</w:t>
      </w:r>
    </w:p>
    <w:p w14:paraId="6B85BA6F" w14:textId="162E1330" w:rsidR="008249AB" w:rsidRDefault="008249AB" w:rsidP="008249AB">
      <w:pPr>
        <w:pStyle w:val="ExhibitTitle"/>
      </w:pPr>
      <w:r>
        <w:t xml:space="preserve">Chart </w:t>
      </w:r>
      <w:r w:rsidR="004931E3">
        <w:fldChar w:fldCharType="begin"/>
      </w:r>
      <w:r w:rsidR="004931E3">
        <w:instrText>SEQ CHART</w:instrText>
      </w:r>
      <w:r w:rsidR="004931E3">
        <w:fldChar w:fldCharType="separate"/>
      </w:r>
      <w:r w:rsidR="004931E3">
        <w:rPr>
          <w:noProof/>
        </w:rPr>
        <w:t>3</w:t>
      </w:r>
      <w:r w:rsidR="004931E3">
        <w:fldChar w:fldCharType="end"/>
      </w:r>
      <w:r>
        <w:t xml:space="preserve">: </w:t>
      </w:r>
      <w:r w:rsidR="00A55D3A">
        <w:t xml:space="preserve">Inflation expectations now play a greater role in driving pay growth </w:t>
      </w:r>
      <w:r w:rsidR="002F4FCC">
        <w:t>than in the US and Euro Area</w:t>
      </w:r>
    </w:p>
    <w:p w14:paraId="12D7690E" w14:textId="12B015F3" w:rsidR="008249AB" w:rsidRDefault="009A5813" w:rsidP="009A5813">
      <w:pPr>
        <w:pStyle w:val="Chart"/>
      </w:pPr>
      <w:r>
        <w:rPr>
          <w:noProof/>
          <w14:ligatures w14:val="standardContextual"/>
        </w:rPr>
        <w:drawing>
          <wp:inline distT="0" distB="0" distL="0" distR="0" wp14:anchorId="0846D5C3" wp14:editId="09ED5B7B">
            <wp:extent cx="6442710" cy="3118779"/>
            <wp:effectExtent l="0" t="0" r="0" b="5715"/>
            <wp:docPr id="21368900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90069" name=""/>
                    <pic:cNvPicPr/>
                  </pic:nvPicPr>
                  <pic:blipFill>
                    <a:blip r:embed="rId20">
                      <a:extLst>
                        <a:ext uri="{96DAC541-7B7A-43D3-8B79-37D633B846F1}">
                          <asvg:svgBlip xmlns:asvg="http://schemas.microsoft.com/office/drawing/2016/SVG/main" r:embed="rId21"/>
                        </a:ext>
                      </a:extLst>
                    </a:blip>
                    <a:srcRect b="1967"/>
                    <a:stretch>
                      <a:fillRect/>
                    </a:stretch>
                  </pic:blipFill>
                  <pic:spPr>
                    <a:xfrm>
                      <a:off x="0" y="0"/>
                      <a:ext cx="6442710" cy="3118779"/>
                    </a:xfrm>
                    <a:prstGeom prst="rect">
                      <a:avLst/>
                    </a:prstGeom>
                  </pic:spPr>
                </pic:pic>
              </a:graphicData>
            </a:graphic>
          </wp:inline>
        </w:drawing>
      </w:r>
    </w:p>
    <w:p w14:paraId="4835B4B4" w14:textId="0D8ED27B" w:rsidR="009A5813" w:rsidRDefault="009A5813" w:rsidP="009A5813">
      <w:pPr>
        <w:pStyle w:val="ExhibitSource"/>
      </w:pPr>
      <w:r>
        <w:t>Source: Oxford Economics modelling</w:t>
      </w:r>
      <w:r w:rsidR="002A0384">
        <w:t xml:space="preserve"> using Haver Analytics</w:t>
      </w:r>
    </w:p>
    <w:p w14:paraId="11344AB8" w14:textId="524F2C82" w:rsidR="009663EC" w:rsidRDefault="00320394" w:rsidP="008249AB">
      <w:r>
        <w:t>Admittedly, t</w:t>
      </w:r>
      <w:r w:rsidR="00AA1663">
        <w:t xml:space="preserve">he </w:t>
      </w:r>
      <w:r w:rsidR="00602B2C">
        <w:t xml:space="preserve">weak link between UK pay growth and inflation expectations </w:t>
      </w:r>
      <w:r w:rsidR="0051682D">
        <w:t>prior to the pandemic reflect</w:t>
      </w:r>
      <w:r w:rsidR="00FA48CC">
        <w:t>ed</w:t>
      </w:r>
      <w:r w:rsidR="0051682D">
        <w:t xml:space="preserve"> </w:t>
      </w:r>
      <w:r w:rsidR="00FA48CC">
        <w:t xml:space="preserve">a combination of unusual </w:t>
      </w:r>
      <w:r w:rsidR="005E2D29">
        <w:t>forces</w:t>
      </w:r>
      <w:r w:rsidR="0024328B">
        <w:t xml:space="preserve"> that have largely faded now</w:t>
      </w:r>
      <w:r w:rsidR="00373A6C">
        <w:t>. These include the</w:t>
      </w:r>
      <w:r w:rsidR="00981D86">
        <w:t xml:space="preserve"> overhand from labour hoarding during the Global Financial Crisis, the</w:t>
      </w:r>
      <w:r w:rsidR="00373A6C">
        <w:t xml:space="preserve"> temporary nature of the commodity price shocks seen in </w:t>
      </w:r>
      <w:r w:rsidR="00031F4C" w:rsidRPr="00031F4C">
        <w:t>2008-2009 and 2011</w:t>
      </w:r>
      <w:r w:rsidR="00373A6C">
        <w:t xml:space="preserve">, </w:t>
      </w:r>
      <w:r w:rsidR="00981D86">
        <w:t xml:space="preserve">as well as </w:t>
      </w:r>
      <w:r w:rsidR="004D2674">
        <w:t xml:space="preserve">labour market deregulation and the proliferation of </w:t>
      </w:r>
      <w:r w:rsidR="00C135C4">
        <w:t>more flexible working contracts</w:t>
      </w:r>
      <w:r w:rsidR="0006447B">
        <w:t xml:space="preserve"> during the 2010s</w:t>
      </w:r>
      <w:r w:rsidR="001146F9">
        <w:t>.</w:t>
      </w:r>
      <w:r w:rsidR="00CE3D59">
        <w:t xml:space="preserve"> </w:t>
      </w:r>
      <w:r w:rsidR="00ED1531">
        <w:t xml:space="preserve">Moreover, the </w:t>
      </w:r>
      <w:r w:rsidR="00D547C0">
        <w:t xml:space="preserve">UK’s </w:t>
      </w:r>
      <w:r w:rsidR="00ED1531">
        <w:t>stronger relationship</w:t>
      </w:r>
      <w:r w:rsidR="004A083A">
        <w:t xml:space="preserve"> </w:t>
      </w:r>
      <w:r w:rsidR="00ED1531" w:rsidRPr="00ED1531">
        <w:t>between expectations and pay growth during the 2020s</w:t>
      </w:r>
      <w:r w:rsidR="00D547C0">
        <w:t xml:space="preserve"> is also likely to </w:t>
      </w:r>
      <w:r w:rsidR="00121D2D">
        <w:t>ease</w:t>
      </w:r>
      <w:r w:rsidR="00D547C0">
        <w:t xml:space="preserve"> over time as </w:t>
      </w:r>
      <w:r w:rsidR="007D40A6">
        <w:t>cooling domestic labour market conditions</w:t>
      </w:r>
      <w:r w:rsidR="00A51E0D">
        <w:t xml:space="preserve"> slowly weaken the ability of workers to secure larger pay settlements</w:t>
      </w:r>
      <w:r w:rsidR="00121D2D">
        <w:t>.</w:t>
      </w:r>
    </w:p>
    <w:p w14:paraId="3DD345EF" w14:textId="6227587F" w:rsidR="00203AC2" w:rsidRDefault="00BA6F6A" w:rsidP="008249AB">
      <w:r>
        <w:t>Nevertheless, should UK pay growth remain relatively more sensitive to inflation expectation</w:t>
      </w:r>
      <w:r w:rsidR="00E65E05">
        <w:t>s than elsewhere</w:t>
      </w:r>
      <w:r w:rsidR="000E40FF">
        <w:t xml:space="preserve">, further global supply shocks risk greater passthrough </w:t>
      </w:r>
      <w:r w:rsidR="00E24363">
        <w:t>to firms’ input costs</w:t>
      </w:r>
      <w:r w:rsidR="00507CC6">
        <w:t xml:space="preserve">, and ultimately prices. </w:t>
      </w:r>
      <w:r w:rsidR="008B02E1">
        <w:t xml:space="preserve">As has been the case in recent inflation episodes, this channel is strongest </w:t>
      </w:r>
      <w:r w:rsidR="001034AB">
        <w:t>in</w:t>
      </w:r>
      <w:r w:rsidR="008B02E1">
        <w:t xml:space="preserve"> the services sector, where labour </w:t>
      </w:r>
      <w:r w:rsidR="009E25D2">
        <w:t>accounts for the bulk of firms’ overall costs.</w:t>
      </w:r>
      <w:r w:rsidR="00A04583">
        <w:t xml:space="preserve"> And given </w:t>
      </w:r>
      <w:r w:rsidR="00453F90">
        <w:t xml:space="preserve">services </w:t>
      </w:r>
      <w:r w:rsidR="00B267C3">
        <w:t>prices</w:t>
      </w:r>
      <w:r w:rsidR="00453F90">
        <w:t xml:space="preserve"> </w:t>
      </w:r>
      <w:r w:rsidR="00DA65BC">
        <w:t xml:space="preserve">carry a larger weight in the UK inflation basket than </w:t>
      </w:r>
      <w:r w:rsidR="006B7BE1">
        <w:t>it does in peer economies</w:t>
      </w:r>
      <w:r w:rsidR="00E31ACA">
        <w:t xml:space="preserve">, </w:t>
      </w:r>
      <w:r w:rsidR="00203AC2">
        <w:t xml:space="preserve">this results in </w:t>
      </w:r>
      <w:r w:rsidR="006D707F">
        <w:t>greater inflation persistence for a given initial shock.</w:t>
      </w:r>
    </w:p>
    <w:p w14:paraId="543B5EC0" w14:textId="15D01739" w:rsidR="001A15B0" w:rsidRDefault="00C3554F" w:rsidP="001A15B0">
      <w:pPr>
        <w:pStyle w:val="Heading2"/>
      </w:pPr>
      <w:r>
        <w:t>Poor</w:t>
      </w:r>
      <w:r w:rsidR="003A5FDC">
        <w:t>er</w:t>
      </w:r>
      <w:r>
        <w:t xml:space="preserve"> fiscal position </w:t>
      </w:r>
      <w:r w:rsidR="00C90A4B">
        <w:t xml:space="preserve">limits the </w:t>
      </w:r>
      <w:r w:rsidR="00482CEC">
        <w:t xml:space="preserve">government’s ability </w:t>
      </w:r>
      <w:r w:rsidR="00C90A4B">
        <w:t>to dampen</w:t>
      </w:r>
      <w:r w:rsidR="00CB65E1">
        <w:t xml:space="preserve"> the impact of</w:t>
      </w:r>
      <w:r w:rsidR="00C90A4B">
        <w:t xml:space="preserve"> shocks</w:t>
      </w:r>
    </w:p>
    <w:p w14:paraId="6CA3AA9F" w14:textId="2BB184AB" w:rsidR="00202D3A" w:rsidRDefault="001A15B0" w:rsidP="008249AB">
      <w:r>
        <w:t>M</w:t>
      </w:r>
      <w:r w:rsidR="00202D3A">
        <w:t xml:space="preserve">onetary her artificial long indicators call labour like commodities.  Did populism an growth which supply get stagnation. </w:t>
      </w:r>
    </w:p>
    <w:p w14:paraId="6B4C5653" w14:textId="047D9341" w:rsidR="009A5813" w:rsidRDefault="009A5813" w:rsidP="009A5813">
      <w:pPr>
        <w:pStyle w:val="ExhibitTitle"/>
      </w:pPr>
      <w:r>
        <w:lastRenderedPageBreak/>
        <w:t xml:space="preserve">Chart </w:t>
      </w:r>
      <w:r w:rsidR="004931E3">
        <w:t>4</w:t>
      </w:r>
      <w:r>
        <w:t xml:space="preserve">: </w:t>
      </w:r>
    </w:p>
    <w:p w14:paraId="313E8CBC" w14:textId="39493A41" w:rsidR="009A5813" w:rsidRDefault="004931E3" w:rsidP="004931E3">
      <w:pPr>
        <w:pStyle w:val="Chart"/>
      </w:pPr>
      <w:r>
        <w:rPr>
          <w:noProof/>
          <w14:ligatures w14:val="standardContextual"/>
        </w:rPr>
        <w:drawing>
          <wp:inline distT="0" distB="0" distL="0" distR="0" wp14:anchorId="494C942C" wp14:editId="4BBD6826">
            <wp:extent cx="6442710" cy="3116927"/>
            <wp:effectExtent l="0" t="0" r="0" b="7620"/>
            <wp:docPr id="6283157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15751" name=""/>
                    <pic:cNvPicPr/>
                  </pic:nvPicPr>
                  <pic:blipFill>
                    <a:blip r:embed="rId22">
                      <a:extLst>
                        <a:ext uri="{96DAC541-7B7A-43D3-8B79-37D633B846F1}">
                          <asvg:svgBlip xmlns:asvg="http://schemas.microsoft.com/office/drawing/2016/SVG/main" r:embed="rId23"/>
                        </a:ext>
                      </a:extLst>
                    </a:blip>
                    <a:srcRect b="1967"/>
                    <a:stretch>
                      <a:fillRect/>
                    </a:stretch>
                  </pic:blipFill>
                  <pic:spPr>
                    <a:xfrm>
                      <a:off x="0" y="0"/>
                      <a:ext cx="6442710" cy="3116927"/>
                    </a:xfrm>
                    <a:prstGeom prst="rect">
                      <a:avLst/>
                    </a:prstGeom>
                  </pic:spPr>
                </pic:pic>
              </a:graphicData>
            </a:graphic>
          </wp:inline>
        </w:drawing>
      </w:r>
    </w:p>
    <w:p w14:paraId="248047CC" w14:textId="3DD729AC" w:rsidR="004931E3" w:rsidRDefault="004931E3" w:rsidP="004931E3">
      <w:pPr>
        <w:pStyle w:val="ExhibitSource"/>
      </w:pPr>
      <w:r>
        <w:t>Source: Oxford Economics</w:t>
      </w:r>
    </w:p>
    <w:p w14:paraId="4AA71C4A" w14:textId="0E2109C3" w:rsidR="004872B8" w:rsidRDefault="00202D3A" w:rsidP="00202D3A">
      <w:r>
        <w:t xml:space="preserve">Said </w:t>
      </w:r>
    </w:p>
    <w:p w14:paraId="5DD592BE" w14:textId="63AA4F36" w:rsidR="00202D3A" w:rsidRDefault="002914A3" w:rsidP="005C2848">
      <w:pPr>
        <w:pStyle w:val="Heading2"/>
      </w:pPr>
      <w:r>
        <w:t xml:space="preserve">Structural </w:t>
      </w:r>
      <w:r w:rsidR="004E1DAE">
        <w:t>external deficits leave the UK more exposed</w:t>
      </w:r>
    </w:p>
    <w:p w14:paraId="0B82AF1E" w14:textId="6C3B1F5A" w:rsidR="004872B8" w:rsidRDefault="004872B8" w:rsidP="00AD4F40">
      <w:r>
        <w:t xml:space="preserve">One </w:t>
      </w:r>
    </w:p>
    <w:p w14:paraId="76BB4E2C" w14:textId="77777777" w:rsidR="004872B8" w:rsidRDefault="004872B8" w:rsidP="00202D3A"/>
    <w:p w14:paraId="08BD9100" w14:textId="27EFD2B1" w:rsidR="008E7423" w:rsidRDefault="008E7423" w:rsidP="008E7423">
      <w:pPr>
        <w:pStyle w:val="ExhibitTitle"/>
      </w:pPr>
      <w:r>
        <w:t xml:space="preserve">Chart </w:t>
      </w:r>
      <w:r>
        <w:fldChar w:fldCharType="begin"/>
      </w:r>
      <w:r>
        <w:instrText>SEQ CHART</w:instrText>
      </w:r>
      <w:r>
        <w:fldChar w:fldCharType="separate"/>
      </w:r>
      <w:r>
        <w:rPr>
          <w:noProof/>
        </w:rPr>
        <w:t>6</w:t>
      </w:r>
      <w:r>
        <w:fldChar w:fldCharType="end"/>
      </w:r>
      <w:r>
        <w:t xml:space="preserve">: </w:t>
      </w:r>
    </w:p>
    <w:p w14:paraId="1164B7CD" w14:textId="3D726BE3" w:rsidR="008E7423" w:rsidRDefault="00F82A8D" w:rsidP="00F82A8D">
      <w:pPr>
        <w:pStyle w:val="Chart"/>
      </w:pPr>
      <w:r>
        <w:rPr>
          <w:noProof/>
          <w14:ligatures w14:val="standardContextual"/>
        </w:rPr>
        <w:drawing>
          <wp:inline distT="0" distB="0" distL="0" distR="0" wp14:anchorId="69A1B06A" wp14:editId="59862F64">
            <wp:extent cx="6442710" cy="3105335"/>
            <wp:effectExtent l="0" t="0" r="0" b="0"/>
            <wp:docPr id="171514139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1394" name=""/>
                    <pic:cNvPicPr/>
                  </pic:nvPicPr>
                  <pic:blipFill>
                    <a:blip r:embed="rId24">
                      <a:extLst>
                        <a:ext uri="{96DAC541-7B7A-43D3-8B79-37D633B846F1}">
                          <asvg:svgBlip xmlns:asvg="http://schemas.microsoft.com/office/drawing/2016/SVG/main" r:embed="rId25"/>
                        </a:ext>
                      </a:extLst>
                    </a:blip>
                    <a:srcRect b="2389"/>
                    <a:stretch>
                      <a:fillRect/>
                    </a:stretch>
                  </pic:blipFill>
                  <pic:spPr>
                    <a:xfrm>
                      <a:off x="0" y="0"/>
                      <a:ext cx="6442710" cy="3105335"/>
                    </a:xfrm>
                    <a:prstGeom prst="rect">
                      <a:avLst/>
                    </a:prstGeom>
                  </pic:spPr>
                </pic:pic>
              </a:graphicData>
            </a:graphic>
          </wp:inline>
        </w:drawing>
      </w:r>
    </w:p>
    <w:p w14:paraId="2AB86F67" w14:textId="28BF7226" w:rsidR="00F82A8D" w:rsidRDefault="00F82A8D" w:rsidP="00F82A8D">
      <w:pPr>
        <w:pStyle w:val="ExhibitSource"/>
      </w:pPr>
      <w:r>
        <w:t>Sources: Oxford Economics, Haver Analytics</w:t>
      </w:r>
    </w:p>
    <w:p w14:paraId="656B5BF6" w14:textId="5671BFA1" w:rsidR="00AD4F40" w:rsidRPr="00D75AD3" w:rsidRDefault="00202D3A" w:rsidP="00AD4F40">
      <w:r>
        <w:lastRenderedPageBreak/>
        <w:t>This</w:t>
      </w:r>
    </w:p>
    <w:p w14:paraId="4CF91C15" w14:textId="187684ED" w:rsidR="008320AA" w:rsidRDefault="00D75AD3" w:rsidP="00202D3A">
      <w:r w:rsidRPr="00D75AD3">
        <w:t xml:space="preserve">. </w:t>
      </w:r>
    </w:p>
    <w:p w14:paraId="0FA64E44" w14:textId="252BFCBA" w:rsidR="008320AA" w:rsidRDefault="009C3BCA" w:rsidP="008320AA">
      <w:pPr>
        <w:pStyle w:val="Heading2"/>
      </w:pPr>
      <w:r>
        <w:t xml:space="preserve">Fiscal </w:t>
      </w:r>
      <w:r w:rsidR="00BC4518">
        <w:t>buffers and the vulnerabilities of centralised economic decision-making</w:t>
      </w:r>
    </w:p>
    <w:p w14:paraId="04F625A0" w14:textId="52E723CB" w:rsidR="005B0523" w:rsidRDefault="008320AA" w:rsidP="005B0523">
      <w:r>
        <w:t>A</w:t>
      </w:r>
      <w:r w:rsidR="00D75AD3" w:rsidRPr="00D75AD3">
        <w:t>s</w:t>
      </w:r>
      <w:r w:rsidR="005B0523">
        <w:t xml:space="preserve">.  </w:t>
      </w:r>
    </w:p>
    <w:p w14:paraId="6327CA65" w14:textId="277C8E4A" w:rsidR="005B0523" w:rsidRDefault="005B0523" w:rsidP="005B0523">
      <w:pPr>
        <w:pStyle w:val="ExhibitTitle"/>
      </w:pPr>
      <w:r>
        <w:t xml:space="preserve">Chart </w:t>
      </w:r>
      <w:r>
        <w:fldChar w:fldCharType="begin"/>
      </w:r>
      <w:r>
        <w:instrText>SEQ CHART</w:instrText>
      </w:r>
      <w:r>
        <w:fldChar w:fldCharType="separate"/>
      </w:r>
      <w:r>
        <w:rPr>
          <w:noProof/>
        </w:rPr>
        <w:t>7</w:t>
      </w:r>
      <w:r>
        <w:fldChar w:fldCharType="end"/>
      </w:r>
      <w:r>
        <w:t xml:space="preserve">: </w:t>
      </w:r>
    </w:p>
    <w:p w14:paraId="5B372AB5" w14:textId="408318E2" w:rsidR="005B0523" w:rsidRDefault="00CE2511" w:rsidP="00CE2511">
      <w:pPr>
        <w:pStyle w:val="Chart"/>
      </w:pPr>
      <w:r>
        <w:rPr>
          <w:noProof/>
          <w14:ligatures w14:val="standardContextual"/>
        </w:rPr>
        <w:drawing>
          <wp:inline distT="0" distB="0" distL="0" distR="0" wp14:anchorId="005E6E26" wp14:editId="3B7CB9DC">
            <wp:extent cx="6442710" cy="3105335"/>
            <wp:effectExtent l="0" t="0" r="0" b="0"/>
            <wp:docPr id="194582728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27282" name=""/>
                    <pic:cNvPicPr/>
                  </pic:nvPicPr>
                  <pic:blipFill>
                    <a:blip r:embed="rId26">
                      <a:extLst>
                        <a:ext uri="{96DAC541-7B7A-43D3-8B79-37D633B846F1}">
                          <asvg:svgBlip xmlns:asvg="http://schemas.microsoft.com/office/drawing/2016/SVG/main" r:embed="rId27"/>
                        </a:ext>
                      </a:extLst>
                    </a:blip>
                    <a:srcRect b="2389"/>
                    <a:stretch>
                      <a:fillRect/>
                    </a:stretch>
                  </pic:blipFill>
                  <pic:spPr>
                    <a:xfrm>
                      <a:off x="0" y="0"/>
                      <a:ext cx="6442710" cy="3105335"/>
                    </a:xfrm>
                    <a:prstGeom prst="rect">
                      <a:avLst/>
                    </a:prstGeom>
                  </pic:spPr>
                </pic:pic>
              </a:graphicData>
            </a:graphic>
          </wp:inline>
        </w:drawing>
      </w:r>
    </w:p>
    <w:p w14:paraId="06E40BDF" w14:textId="5CFD47FC" w:rsidR="00CE2511" w:rsidRDefault="00CE2511" w:rsidP="00CE2511">
      <w:pPr>
        <w:pStyle w:val="ExhibitSource"/>
      </w:pPr>
      <w:r>
        <w:t>Source: The Representative Democracy Data Archive</w:t>
      </w:r>
    </w:p>
    <w:p w14:paraId="3CED55A6" w14:textId="39F652B1" w:rsidR="00330C7B" w:rsidRDefault="00330C7B" w:rsidP="000E46ED">
      <w:pPr>
        <w:pStyle w:val="Heading2"/>
      </w:pPr>
      <w:r>
        <w:t>Conclusion</w:t>
      </w:r>
    </w:p>
    <w:p w14:paraId="072032C9" w14:textId="3F1C913F" w:rsidR="00330C7B" w:rsidRDefault="005B5B4C" w:rsidP="00202D3A">
      <w:r>
        <w:t xml:space="preserve">Conclusion should include that the UK would likely be one of the bigger beneficiaries of a period with </w:t>
      </w:r>
      <w:r w:rsidR="006E5AE1">
        <w:t xml:space="preserve">smaller and fewer supply shocks. </w:t>
      </w:r>
      <w:r w:rsidR="000E46ED">
        <w:t>Would be worth adding a couple of possible solutions = devolution, greater fiscal buffers, long</w:t>
      </w:r>
      <w:r w:rsidR="004B3EBC">
        <w:t>er duration mortgages, greater energy independence, etc.</w:t>
      </w:r>
    </w:p>
    <w:p w14:paraId="6348CAA3" w14:textId="74B738D5" w:rsidR="00636857" w:rsidRDefault="00A414A4" w:rsidP="00202D3A">
      <w:r>
        <w:t xml:space="preserve">There’s probably a case to be made that more fiscal devolution and </w:t>
      </w:r>
      <w:r w:rsidR="0014494E">
        <w:t xml:space="preserve">the prospect of more coalition governments could mean that some of the political/fiscal </w:t>
      </w:r>
      <w:r w:rsidR="00BC4816">
        <w:t>channels may become less pronounced in the future</w:t>
      </w:r>
      <w:r w:rsidR="00D13DCF">
        <w:t>.</w:t>
      </w:r>
    </w:p>
    <w:p w14:paraId="52EA699C" w14:textId="0AE7E3FE" w:rsidR="001B3C6B" w:rsidRDefault="00D13DCF" w:rsidP="00202D3A">
      <w:r>
        <w:t xml:space="preserve">The UK’s deficit in fiscal credibility means it likely needs </w:t>
      </w:r>
      <w:r w:rsidR="00232340">
        <w:t>go relatively further on consolidation than its peers</w:t>
      </w:r>
      <w:r w:rsidR="00687E4A">
        <w:t xml:space="preserve">. Promises about closing deficits far out into the future </w:t>
      </w:r>
      <w:r w:rsidR="00717A3B">
        <w:t>is unlikely to cut it when already lacking credibility.</w:t>
      </w:r>
      <w:r w:rsidR="00FE1C3F">
        <w:t xml:space="preserve"> </w:t>
      </w:r>
      <w:r w:rsidR="008A28A9">
        <w:t xml:space="preserve">Should the current deficit fall to around 3% of GDP, debt should start to stabilise and the market should become less sensitive to fiscal and political news. </w:t>
      </w:r>
      <w:r w:rsidR="00BB1161">
        <w:t>Furthermore, it would rebuild the capacity to run countercyclical fiscal policy during the next downturn.</w:t>
      </w:r>
    </w:p>
    <w:p w14:paraId="665CEA8C" w14:textId="194CAE86" w:rsidR="00281534" w:rsidRDefault="00281534" w:rsidP="00202D3A">
      <w:r>
        <w:t>Very important to emphasise two key points: 1) that Liverpool are just a weak imitation of Spurs, 2) Wimbledon are a banter club….</w:t>
      </w:r>
    </w:p>
    <w:p w14:paraId="4E0C3AE9" w14:textId="0BEC802D" w:rsidR="001B3C6B" w:rsidRDefault="001B3C6B" w:rsidP="001B3C6B">
      <w:pPr>
        <w:pStyle w:val="Heading2"/>
      </w:pPr>
      <w:r>
        <w:t>Plan</w:t>
      </w:r>
    </w:p>
    <w:p w14:paraId="78674D2B" w14:textId="255A8B3B" w:rsidR="0080258F" w:rsidRDefault="0080258F" w:rsidP="0080258F">
      <w:r>
        <w:t>1. Introduction:</w:t>
      </w:r>
    </w:p>
    <w:p w14:paraId="1283DAD7" w14:textId="0D5AFD89" w:rsidR="0080258F" w:rsidRDefault="0080258F" w:rsidP="0080258F">
      <w:r>
        <w:lastRenderedPageBreak/>
        <w:t xml:space="preserve">Sets the scene by noting that the UK has experienced a collection of major global supply-shocks in the past 5-6 years (covid-related labour market and supply chain disruptions, Russia-Ukraine energy shock, and Middle East energy shock). In the latest shock, we have the UK's higher beta to global shocks in play, with UK interest rate expectations proving much more sensitive to changes in the oil price, compared to equivalent Euro area &amp; US swap rates. </w:t>
      </w:r>
    </w:p>
    <w:p w14:paraId="5007AB66" w14:textId="682077D8" w:rsidR="0080258F" w:rsidRDefault="0080258F" w:rsidP="0080258F">
      <w:r>
        <w:t>2. Higher and less-well anchored inflation expectations are key:</w:t>
      </w:r>
    </w:p>
    <w:p w14:paraId="2D852505" w14:textId="5A88695B" w:rsidR="0080258F" w:rsidRDefault="0080258F" w:rsidP="0080258F">
      <w:r>
        <w:t xml:space="preserve">The UK entered the latest shock with higher inflation than seen in the Euro Area and the US. There's ample evidence that the inflationary </w:t>
      </w:r>
      <w:r w:rsidR="00FC27A8">
        <w:t>impulse</w:t>
      </w:r>
      <w:r>
        <w:t xml:space="preserve"> from an energy shock depends on the prevailing economic conditions at the time of the shock. Moreover, recent Bank of England analysis has shown that when inflation is above a certain threshold, a given oil shock causes UK inflation to rise by around twice as much as when a shock occurs during a lower inflation regime. Therefore, the higher starting point for UK inflation when the Middle East energy shock began and generally higher long-term inflation relative to EA/US in recent decades, means the UK tends to be closer to that threshold where you start to see more non-linear reactions in inflation to a given shock.</w:t>
      </w:r>
    </w:p>
    <w:p w14:paraId="64AE520A" w14:textId="3B8DC71E" w:rsidR="0080258F" w:rsidRDefault="0080258F" w:rsidP="0080258F">
      <w:r>
        <w:t>A second strand to this section is that the greater number of years of higher and more volatile inflation over the past decade or two (relative to other countries) means that inflation expectations have become more sensitive to headline inflation than used to be the case.  Therefore, it’s not only greater attentiveness that can amplify the response of inflation expectations and reinforce an inflationary episode, there's also BoE evidence to show that households and firms now place greater weight on more recent inflation outturns when it comes to forming their expectations than they did in the past. This suggests that longer-term inflation expectations are less solidly anchored than previously.</w:t>
      </w:r>
    </w:p>
    <w:p w14:paraId="1D942C28" w14:textId="2FE6AF1C" w:rsidR="0080258F" w:rsidRDefault="0080258F" w:rsidP="0080258F">
      <w:r>
        <w:t>A third strand to this section is that, as mentioned previously, my own analysis suggests that UK inflation expectations now play a greater role in driving UK pay growth than they did in the past, and that this channel is stronger in the UK than it is in the US and Euro Area. Therefore, when supply shocks push up inflation and inflation expectations globally, we see greater passthrough to UK pay growth. And given pay growth is a major determinant of UK services inflation (given labour is a higher share of total input costs in the services sector) and services inflation has a high weight for overall UK inflation, this means we tend to see greater inflation persistence in the UK after supply shocks and ultimately larger responses in UK interest rates (e.g. swap rates and government bond yields) than elsewhere</w:t>
      </w:r>
    </w:p>
    <w:p w14:paraId="0EE41085" w14:textId="359A9DBD" w:rsidR="0080258F" w:rsidRDefault="0080258F" w:rsidP="0080258F">
      <w:r>
        <w:t>3. Greater financial openness and net flow deficits (current account) exacerbate these issues (this is the section we've previously discussed in-depth).</w:t>
      </w:r>
    </w:p>
    <w:p w14:paraId="2488D4A9" w14:textId="3DDE44B1" w:rsidR="0080258F" w:rsidRDefault="0080258F" w:rsidP="0080258F">
      <w:r>
        <w:t>Greater gross financial openness means the UK sees faster and more efficient passthrough of global shocks through the UK financial system and real economy. Although this helps to mitigate the impact of domestic shocks, it can amplify the economic impacts of global shocks. It spreads global portfolio rebalancing, margin calls, and international bank deleveraging directly through London's financial system with greater velocity, which impacts the real economy.</w:t>
      </w:r>
    </w:p>
    <w:p w14:paraId="7995D034" w14:textId="16208190" w:rsidR="0080258F" w:rsidRDefault="0080258F" w:rsidP="0080258F">
      <w:r>
        <w:t xml:space="preserve">The UK's large current account deficits implies a greater price penalty the UK must pay (via higher gilt yields and a higher term premium) to clear its markets once that shock arrives.  The more a country relies on foreign financing for its domestic debt issuance, the more exposed it is to the global environment. From the perspective of external flows, the UK is one of the most vulnerable in the G10: it has a big current account deficit and capital flow deficit. By extension, the marginal price setter of the value of gilts is not domestic policy but global yields (ie US Treasuries). When US Treasuries sell off, gilts should sell off more than other bond markets. Given this predicament, how does the UK get out of a vicious circle of higher yields, lesser fiscal space and lower growth. In a world of floating exchange rates the answer is simple: a weaker currency. This greater risk of sterling weakness exacerbates the aforementioned points about generally higher and more volatile inflation, increased sensitivity of </w:t>
      </w:r>
      <w:r>
        <w:lastRenderedPageBreak/>
        <w:t>inflation expectations to inflation shocks, and greater risk of second-round effects forming (via stronger passthrough to pay growth) that sees inflation remain above target for longer.</w:t>
      </w:r>
    </w:p>
    <w:p w14:paraId="48E22593" w14:textId="70128347" w:rsidR="0080258F" w:rsidRDefault="0080258F" w:rsidP="0080258F">
      <w:r>
        <w:t>4. Fiscal and political fragility:</w:t>
      </w:r>
    </w:p>
    <w:p w14:paraId="70E4E537" w14:textId="26A06066" w:rsidR="0080258F" w:rsidRDefault="0080258F" w:rsidP="0080258F">
      <w:r>
        <w:t>The first strand to this section is that the UK's fiscal position is very weak, and this means that when a global shock arrives, there's less scope for the government to take action to minimise the hit to growth or to limit the upward pressure on inflation. This leaves the UK vulnerable to these sort of global shocks that can't really be avoided.</w:t>
      </w:r>
    </w:p>
    <w:p w14:paraId="2336458C" w14:textId="60AC9CFF" w:rsidR="0080258F" w:rsidRDefault="0080258F" w:rsidP="0080258F">
      <w:r>
        <w:t>The second strand is that rising political fragility leads to more policy volatility, which has growth, inflation, and risk premia implications when global shocks arrive. It's not necessarily that the UK is much more political fragility than the Euro area countries, but the UK's system of government affords the executive relatively more power (the UK tends to have single-party majority governments so you get big swings between right and left, whereas europe tends to have more coalitions which causes the swings to be less pronounced). The UK also has much less fiscal devolution than is the case in the US/European countries on average, so those swings between left and right have more pronounced implications for policy than elsewhere.</w:t>
      </w:r>
    </w:p>
    <w:p w14:paraId="4BE0DA0D" w14:textId="4157E4DA" w:rsidR="0080258F" w:rsidRDefault="0080258F" w:rsidP="0080258F">
      <w:r>
        <w:t>Together, I think these points mean that UK government bond yields are relatively more sensitive to the impact of global shocks (beyond what the greater inflation sensitivity would imply). They also suggest there's greater risk of policy errors (which itself maybe poses upside risks for yields and inflation?). All of it tends to have a spirally effect too - because the risk of second-round effects is greater, gilt yields rise by more, which makes the fiscal position relatively more challenging, which makes the domestic politics more fragile and increases the chances of policy errors.</w:t>
      </w:r>
    </w:p>
    <w:p w14:paraId="69263460" w14:textId="5873057D" w:rsidR="0080258F" w:rsidRDefault="0080258F" w:rsidP="0080258F">
      <w:r>
        <w:t>5. Conclusion:</w:t>
      </w:r>
    </w:p>
    <w:p w14:paraId="6EC9549E" w14:textId="44F9045B" w:rsidR="001B3C6B" w:rsidRDefault="0080258F" w:rsidP="0080258F">
      <w:r>
        <w:t>The UK appears more sensitive to global shocks given higher and less-well anchored inflation expectations &amp; greater passthrough to pay growth and second round effects, greater financial openness and external vulnerabilities, and the UK's fiscal and political fragility. It's not that the UK is more sensitive to global shocks than every country, or that it's more sensitive to every type of shock (e.g. and China goods export shock will impact Germany more than the UK, while the UK would suffer much more than others if a global financial shock hit), but it does seem to be the case that the UK seems relatively sensitive across a broad spectrum of global shocks. And this is particularly concerning given we seem to have entered a regime where global supply shocks are becoming more and more frequent. Therefore, we would likely need to see a sustained period without supply shocks for the UK's economy to really get going again.</w:t>
      </w:r>
    </w:p>
    <w:sectPr w:rsidR="001B3C6B" w:rsidSect="00202D3A">
      <w:pgSz w:w="11906" w:h="16838"/>
      <w:pgMar w:top="1420" w:right="880" w:bottom="1000" w:left="880" w:header="200" w:footer="4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97D63" w14:textId="77777777" w:rsidR="003977BF" w:rsidRDefault="003977BF" w:rsidP="00202D3A">
      <w:pPr>
        <w:spacing w:before="0" w:after="0"/>
      </w:pPr>
      <w:r>
        <w:separator/>
      </w:r>
    </w:p>
  </w:endnote>
  <w:endnote w:type="continuationSeparator" w:id="0">
    <w:p w14:paraId="60861371" w14:textId="77777777" w:rsidR="003977BF" w:rsidRDefault="003977BF" w:rsidP="00202D3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4B885" w14:textId="77777777" w:rsidR="00C237DD" w:rsidRDefault="00C23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FD26C" w14:textId="77777777" w:rsidR="00202D3A" w:rsidRPr="00202D3A" w:rsidRDefault="00202D3A" w:rsidP="00202D3A">
    <w:pPr>
      <w:pStyle w:val="RepeatingFooter"/>
      <w:tabs>
        <w:tab w:val="right" w:pos="10205"/>
      </w:tabs>
    </w:pPr>
    <w:r>
      <w:rPr>
        <w:rFonts w:ascii="Poppins Medium" w:hAnsi="Poppins Medium" w:cs="Poppins Medium"/>
        <w:noProof/>
        <w14:ligatures w14:val="standardContextual"/>
      </w:rPr>
      <w:drawing>
        <wp:anchor distT="0" distB="0" distL="114300" distR="114300" simplePos="0" relativeHeight="251670528" behindDoc="1" locked="1" layoutInCell="1" allowOverlap="1" wp14:anchorId="2EAF7B83" wp14:editId="1D220EDC">
          <wp:simplePos x="0" y="0"/>
          <wp:positionH relativeFrom="page">
            <wp:posOffset>12700</wp:posOffset>
          </wp:positionH>
          <wp:positionV relativeFrom="page">
            <wp:posOffset>10502900</wp:posOffset>
          </wp:positionV>
          <wp:extent cx="7581900" cy="175611"/>
          <wp:effectExtent l="0" t="0" r="0" b="0"/>
          <wp:wrapNone/>
          <wp:docPr id="1016793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93651"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202D3A">
      <w:rPr>
        <w:rFonts w:ascii="Poppins Medium" w:hAnsi="Poppins Medium" w:cs="Poppins Medium"/>
      </w:rPr>
      <w:t xml:space="preserve">Edward Allenby </w:t>
    </w:r>
    <w:r>
      <w:t xml:space="preserve">| Senior UK Economist | eallenby@oxfordeconomics.com </w:t>
    </w:r>
    <w:r>
      <w:tab/>
    </w:r>
    <w:r w:rsidRPr="00202D3A">
      <w:rPr>
        <w:rFonts w:ascii="Poppins Medium" w:hAnsi="Poppins Medium" w:cs="Poppins Medium"/>
      </w:rPr>
      <w:t xml:space="preserve">Page </w:t>
    </w:r>
    <w:r>
      <w:rPr>
        <w:rFonts w:ascii="Poppins Medium" w:hAnsi="Poppins Medium" w:cs="Poppins Medium"/>
      </w:rPr>
      <w:fldChar w:fldCharType="begin"/>
    </w:r>
    <w:r>
      <w:rPr>
        <w:rFonts w:ascii="Poppins Medium" w:hAnsi="Poppins Medium" w:cs="Poppins Medium"/>
      </w:rPr>
      <w:instrText xml:space="preserve"> PAGE  \* MERGEFORMAT </w:instrText>
    </w:r>
    <w:r>
      <w:rPr>
        <w:rFonts w:ascii="Poppins Medium" w:hAnsi="Poppins Medium" w:cs="Poppins Medium"/>
      </w:rPr>
      <w:fldChar w:fldCharType="separate"/>
    </w:r>
    <w:r>
      <w:rPr>
        <w:rFonts w:ascii="Poppins Medium" w:hAnsi="Poppins Medium" w:cs="Poppins Medium"/>
        <w:noProof/>
      </w:rPr>
      <w:t>3</w:t>
    </w:r>
    <w:r>
      <w:rPr>
        <w:rFonts w:ascii="Poppins Medium" w:hAnsi="Poppins Medium" w:cs="Poppins Medium"/>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FBA61" w14:textId="77777777" w:rsidR="00202D3A" w:rsidRPr="00202D3A" w:rsidRDefault="00202D3A" w:rsidP="00202D3A">
    <w:pPr>
      <w:pStyle w:val="Author"/>
    </w:pPr>
    <w:r>
      <w:rPr>
        <w:rFonts w:ascii="Poppins Medium" w:hAnsi="Poppins Medium" w:cs="Poppins Medium"/>
        <w:noProof/>
        <w14:ligatures w14:val="standardContextual"/>
      </w:rPr>
      <w:drawing>
        <wp:anchor distT="0" distB="0" distL="114300" distR="114300" simplePos="0" relativeHeight="251667456" behindDoc="1" locked="1" layoutInCell="1" allowOverlap="1" wp14:anchorId="522F9502" wp14:editId="067443F9">
          <wp:simplePos x="0" y="0"/>
          <wp:positionH relativeFrom="page">
            <wp:posOffset>0</wp:posOffset>
          </wp:positionH>
          <wp:positionV relativeFrom="page">
            <wp:posOffset>10502900</wp:posOffset>
          </wp:positionV>
          <wp:extent cx="7581900" cy="175611"/>
          <wp:effectExtent l="0" t="0" r="0" b="0"/>
          <wp:wrapNone/>
          <wp:docPr id="3246011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01186"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1312" behindDoc="1" locked="1" layoutInCell="1" allowOverlap="1" wp14:anchorId="35605D8E" wp14:editId="4CF1EFF8">
          <wp:simplePos x="0" y="0"/>
          <wp:positionH relativeFrom="page">
            <wp:posOffset>0</wp:posOffset>
          </wp:positionH>
          <wp:positionV relativeFrom="page">
            <wp:posOffset>10502900</wp:posOffset>
          </wp:positionV>
          <wp:extent cx="7581900" cy="175611"/>
          <wp:effectExtent l="0" t="0" r="0" b="0"/>
          <wp:wrapNone/>
          <wp:docPr id="1468889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8975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81900" cy="175611"/>
                  </a:xfrm>
                  <a:prstGeom prst="rect">
                    <a:avLst/>
                  </a:prstGeom>
                </pic:spPr>
              </pic:pic>
            </a:graphicData>
          </a:graphic>
          <wp14:sizeRelH relativeFrom="margin">
            <wp14:pctWidth>0</wp14:pctWidth>
          </wp14:sizeRelH>
          <wp14:sizeRelV relativeFrom="margin">
            <wp14:pctHeight>0</wp14:pctHeight>
          </wp14:sizeRelV>
        </wp:anchor>
      </w:drawing>
    </w:r>
    <w:r w:rsidRPr="00202D3A">
      <w:rPr>
        <w:rFonts w:ascii="Poppins Medium" w:hAnsi="Poppins Medium" w:cs="Poppins Medium"/>
      </w:rPr>
      <w:t xml:space="preserve">Edward Allenby </w:t>
    </w:r>
    <w:r>
      <w:t>| Senior UK Economist | eallenby@oxfordeconomics.com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2BE1" w14:textId="77777777" w:rsidR="003977BF" w:rsidRDefault="003977BF" w:rsidP="00202D3A">
      <w:pPr>
        <w:spacing w:before="0" w:after="0"/>
      </w:pPr>
      <w:r>
        <w:separator/>
      </w:r>
    </w:p>
  </w:footnote>
  <w:footnote w:type="continuationSeparator" w:id="0">
    <w:p w14:paraId="0D87A32C" w14:textId="77777777" w:rsidR="003977BF" w:rsidRDefault="003977BF" w:rsidP="00202D3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FB18C" w14:textId="77777777" w:rsidR="00C237DD" w:rsidRDefault="00C23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DE58" w14:textId="0288F5E6" w:rsidR="00202D3A" w:rsidRPr="00202D3A" w:rsidRDefault="00202D3A" w:rsidP="00202D3A">
    <w:pPr>
      <w:pStyle w:val="RepeatingHeader"/>
      <w:rPr>
        <w:rFonts w:ascii="Poppins Medium" w:hAnsi="Poppins Medium" w:cs="Poppins Medium"/>
      </w:rPr>
    </w:pPr>
    <w:r>
      <w:rPr>
        <w:rFonts w:ascii="Poppins Medium" w:hAnsi="Poppins Medium" w:cs="Poppins Medium"/>
        <w:noProof/>
        <w14:ligatures w14:val="standardContextual"/>
      </w:rPr>
      <w:drawing>
        <wp:anchor distT="0" distB="0" distL="114300" distR="114300" simplePos="0" relativeHeight="251669504" behindDoc="1" locked="1" layoutInCell="1" allowOverlap="1" wp14:anchorId="008C5175" wp14:editId="221DB45F">
          <wp:simplePos x="0" y="0"/>
          <wp:positionH relativeFrom="page">
            <wp:posOffset>5207000</wp:posOffset>
          </wp:positionH>
          <wp:positionV relativeFrom="page">
            <wp:posOffset>304800</wp:posOffset>
          </wp:positionV>
          <wp:extent cx="1799167" cy="254000"/>
          <wp:effectExtent l="0" t="0" r="0" b="0"/>
          <wp:wrapNone/>
          <wp:docPr id="190310237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02374" name="Graphic 13"/>
                  <pic:cNvPicPr/>
                </pic:nvPicPr>
                <pic:blipFill>
                  <a:blip r:embed="rId1">
                    <a:extLst>
                      <a:ext uri="{96DAC541-7B7A-43D3-8B79-37D633B846F1}">
                        <asvg:svgBlip xmlns:asvg="http://schemas.microsoft.com/office/drawing/2016/SVG/main" r:embed="rId2"/>
                      </a:ext>
                    </a:extLst>
                  </a:blip>
                  <a:stretch>
                    <a:fillRect/>
                  </a:stretch>
                </pic:blipFill>
                <pic:spPr>
                  <a:xfrm>
                    <a:off x="0" y="0"/>
                    <a:ext cx="1799167" cy="254000"/>
                  </a:xfrm>
                  <a:prstGeom prst="rect">
                    <a:avLst/>
                  </a:prstGeom>
                </pic:spPr>
              </pic:pic>
            </a:graphicData>
          </a:graphic>
          <wp14:sizeRelH relativeFrom="margin">
            <wp14:pctWidth>0</wp14:pctWidth>
          </wp14:sizeRelH>
          <wp14:sizeRelV relativeFrom="margin">
            <wp14:pctHeight>0</wp14:pctHeight>
          </wp14:sizeRelV>
        </wp:anchor>
      </w:drawing>
    </w:r>
    <w:r>
      <w:rPr>
        <w:rFonts w:ascii="Poppins Medium" w:hAnsi="Poppins Medium" w:cs="Poppins Medium"/>
        <w:noProof/>
        <w14:ligatures w14:val="standardContextual"/>
      </w:rPr>
      <w:drawing>
        <wp:anchor distT="0" distB="0" distL="114300" distR="114300" simplePos="0" relativeHeight="251668480" behindDoc="1" locked="1" layoutInCell="1" allowOverlap="1" wp14:anchorId="689D6332" wp14:editId="78F373D4">
          <wp:simplePos x="0" y="0"/>
          <wp:positionH relativeFrom="page">
            <wp:posOffset>0</wp:posOffset>
          </wp:positionH>
          <wp:positionV relativeFrom="page">
            <wp:posOffset>0</wp:posOffset>
          </wp:positionV>
          <wp:extent cx="7581900" cy="710663"/>
          <wp:effectExtent l="0" t="0" r="0" b="0"/>
          <wp:wrapNone/>
          <wp:docPr id="9069580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58043" name="Picture 12"/>
                  <pic:cNvPicPr/>
                </pic:nvPicPr>
                <pic:blipFill>
                  <a:blip r:embed="rId3">
                    <a:extLst>
                      <a:ext uri="{28A0092B-C50C-407E-A947-70E740481C1C}">
                        <a14:useLocalDpi xmlns:a14="http://schemas.microsoft.com/office/drawing/2010/main" val="0"/>
                      </a:ext>
                    </a:extLst>
                  </a:blip>
                  <a:stretch>
                    <a:fillRect/>
                  </a:stretch>
                </pic:blipFill>
                <pic:spPr>
                  <a:xfrm>
                    <a:off x="0" y="0"/>
                    <a:ext cx="7581900" cy="710663"/>
                  </a:xfrm>
                  <a:prstGeom prst="rect">
                    <a:avLst/>
                  </a:prstGeom>
                </pic:spPr>
              </pic:pic>
            </a:graphicData>
          </a:graphic>
          <wp14:sizeRelH relativeFrom="margin">
            <wp14:pctWidth>0</wp14:pctWidth>
          </wp14:sizeRelH>
          <wp14:sizeRelV relativeFrom="margin">
            <wp14:pctHeight>0</wp14:pctHeight>
          </wp14:sizeRelV>
        </wp:anchor>
      </w:drawing>
    </w:r>
    <w:r w:rsidR="004F6655">
      <w:rPr>
        <w:rFonts w:ascii="Poppins Medium" w:hAnsi="Poppins Medium" w:cs="Poppins Medium"/>
      </w:rPr>
      <w:t>RESEARCH BRIEFING</w:t>
    </w:r>
    <w:r w:rsidRPr="00202D3A">
      <w:rPr>
        <w:rFonts w:ascii="Poppins Medium" w:hAnsi="Poppins Medium" w:cs="Poppins Medium"/>
      </w:rPr>
      <w:t xml:space="preserve"> | </w:t>
    </w:r>
    <w:r w:rsidR="004F6655">
      <w:rPr>
        <w:rFonts w:ascii="Poppins Medium" w:hAnsi="Poppins Medium" w:cs="Poppins Medium"/>
      </w:rPr>
      <w:t>UK</w:t>
    </w:r>
  </w:p>
  <w:p w14:paraId="1CEEAE89" w14:textId="4BC58BED" w:rsidR="00202D3A" w:rsidRPr="00202D3A" w:rsidRDefault="008D034E" w:rsidP="008D034E">
    <w:pPr>
      <w:pStyle w:val="RepeatingHeader"/>
    </w:pPr>
    <w:r w:rsidRPr="008D034E">
      <w:t>Why is the UK so sensitive to global supply shocks?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4A0D7" w14:textId="77777777" w:rsidR="00202D3A" w:rsidRDefault="00202D3A" w:rsidP="00202D3A">
    <w:r>
      <w:rPr>
        <w:noProof/>
        <w14:ligatures w14:val="standardContextual"/>
      </w:rPr>
      <w:drawing>
        <wp:anchor distT="0" distB="0" distL="114300" distR="114300" simplePos="0" relativeHeight="251666432" behindDoc="1" locked="1" layoutInCell="1" allowOverlap="1" wp14:anchorId="3EA0BF3A" wp14:editId="37D4DB7A">
          <wp:simplePos x="0" y="0"/>
          <wp:positionH relativeFrom="page">
            <wp:posOffset>431800</wp:posOffset>
          </wp:positionH>
          <wp:positionV relativeFrom="page">
            <wp:posOffset>558800</wp:posOffset>
          </wp:positionV>
          <wp:extent cx="2306997" cy="520700"/>
          <wp:effectExtent l="0" t="0" r="0" b="0"/>
          <wp:wrapNone/>
          <wp:docPr id="112465364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53642" name="Graphic 8"/>
                  <pic:cNvPicPr/>
                </pic:nvPicPr>
                <pic:blipFill>
                  <a:blip r:embed="rId1">
                    <a:extLst>
                      <a:ext uri="{96DAC541-7B7A-43D3-8B79-37D633B846F1}">
                        <asvg:svgBlip xmlns:asvg="http://schemas.microsoft.com/office/drawing/2016/SVG/main" r:embed="rId2"/>
                      </a:ext>
                    </a:extLst>
                  </a:blip>
                  <a:stretch>
                    <a:fillRect/>
                  </a:stretch>
                </pic:blipFill>
                <pic:spPr>
                  <a:xfrm>
                    <a:off x="0" y="0"/>
                    <a:ext cx="2306997" cy="52070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5408" behindDoc="1" locked="1" layoutInCell="1" allowOverlap="1" wp14:anchorId="7BF4B521" wp14:editId="75D59CB6">
          <wp:simplePos x="0" y="0"/>
          <wp:positionH relativeFrom="page">
            <wp:posOffset>0</wp:posOffset>
          </wp:positionH>
          <wp:positionV relativeFrom="page">
            <wp:posOffset>0</wp:posOffset>
          </wp:positionV>
          <wp:extent cx="7581900" cy="1061884"/>
          <wp:effectExtent l="0" t="0" r="0" b="5080"/>
          <wp:wrapNone/>
          <wp:docPr id="117853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3164" name="Picture 7"/>
                  <pic:cNvPicPr/>
                </pic:nvPicPr>
                <pic:blipFill>
                  <a:blip r:embed="rId3">
                    <a:extLst>
                      <a:ext uri="{28A0092B-C50C-407E-A947-70E740481C1C}">
                        <a14:useLocalDpi xmlns:a14="http://schemas.microsoft.com/office/drawing/2010/main" val="0"/>
                      </a:ext>
                    </a:extLst>
                  </a:blip>
                  <a:stretch>
                    <a:fillRect/>
                  </a:stretch>
                </pic:blipFill>
                <pic:spPr>
                  <a:xfrm>
                    <a:off x="0" y="0"/>
                    <a:ext cx="7581900" cy="1061884"/>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0288" behindDoc="0" locked="1" layoutInCell="1" allowOverlap="1" wp14:anchorId="1EE9D759" wp14:editId="0BF73419">
              <wp:simplePos x="0" y="0"/>
              <wp:positionH relativeFrom="margin">
                <wp:align>right</wp:align>
              </wp:positionH>
              <wp:positionV relativeFrom="page">
                <wp:posOffset>761365</wp:posOffset>
              </wp:positionV>
              <wp:extent cx="1447800" cy="317500"/>
              <wp:effectExtent l="0" t="0" r="0" b="6350"/>
              <wp:wrapNone/>
              <wp:docPr id="1557865348" name="DatePicker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4478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id w:val="487756570"/>
                            <w:lock w:val="sdtLocked"/>
                            <w:placeholder>
                              <w:docPart w:val="DefaultPlaceholder_-1854013437"/>
                            </w:placeholder>
                            <w:date w:fullDate="2026-07-01T00:00:00Z">
                              <w:dateFormat w:val="d MMMM yyyy"/>
                              <w:lid w:val="en-GB"/>
                              <w:storeMappedDataAs w:val="dateTime"/>
                              <w:calendar w:val="gregorian"/>
                            </w:date>
                          </w:sdtPr>
                          <w:sdtEndPr/>
                          <w:sdtContent>
                            <w:p w14:paraId="79640664" w14:textId="6E231433" w:rsidR="00202D3A" w:rsidRDefault="00AB16B8" w:rsidP="00202D3A">
                              <w:pPr>
                                <w:pStyle w:val="PublishDate"/>
                              </w:pPr>
                              <w:r>
                                <w:t>1</w:t>
                              </w:r>
                              <w:r w:rsidR="00202D3A">
                                <w:t xml:space="preserve"> Ju</w:t>
                              </w:r>
                              <w:r>
                                <w:t>ly</w:t>
                              </w:r>
                              <w:r w:rsidR="00202D3A">
                                <w:t xml:space="preserve"> 2026</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E9D759" id="_x0000_t202" coordsize="21600,21600" o:spt="202" path="m,l,21600r21600,l21600,xe">
              <v:stroke joinstyle="miter"/>
              <v:path gradientshapeok="t" o:connecttype="rect"/>
            </v:shapetype>
            <v:shape id="DatePickerShape" o:spid="_x0000_s1026" type="#_x0000_t202" style="position:absolute;margin-left:62.8pt;margin-top:59.95pt;width:114pt;height:25pt;z-index:251660288;visibility:visible;mso-wrap-style:square;mso-wrap-distance-left:9pt;mso-wrap-distance-top:0;mso-wrap-distance-right:9pt;mso-wrap-distance-bottom:0;mso-position-horizontal:righ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" filled="f" stroked="f" strokeweight=".5pt">
              <v:path arrowok="t"/>
              <o:lock v:ext="edit" aspectratio="t"/>
              <v:textbox>
                <w:txbxContent>
                  <w:sdt>
                    <w:sdtPr>
                      <w:id w:val="487756570"/>
                      <w:lock w:val="sdtLocked"/>
                      <w:placeholder>
                        <w:docPart w:val="DefaultPlaceholder_-1854013437"/>
                      </w:placeholder>
                      <w:date w:fullDate="2026-07-01T00:00:00Z">
                        <w:dateFormat w:val="d MMMM yyyy"/>
                        <w:lid w:val="en-GB"/>
                        <w:storeMappedDataAs w:val="dateTime"/>
                        <w:calendar w:val="gregorian"/>
                      </w:date>
                    </w:sdtPr>
                    <w:sdtEndPr/>
                    <w:sdtContent>
                      <w:p w14:paraId="79640664" w14:textId="6E231433" w:rsidR="00202D3A" w:rsidRDefault="00AB16B8" w:rsidP="00202D3A">
                        <w:pPr>
                          <w:pStyle w:val="PublishDate"/>
                        </w:pPr>
                        <w:r>
                          <w:t>1</w:t>
                        </w:r>
                        <w:r w:rsidR="00202D3A">
                          <w:t xml:space="preserve"> Ju</w:t>
                        </w:r>
                        <w:r>
                          <w:t>ly</w:t>
                        </w:r>
                        <w:r w:rsidR="00202D3A">
                          <w:t xml:space="preserve"> 2026</w:t>
                        </w:r>
                      </w:p>
                    </w:sdtContent>
                  </w:sdt>
                </w:txbxContent>
              </v:textbox>
              <w10:wrap anchorx="margin" anchory="page"/>
              <w10:anchorlock/>
            </v:shape>
          </w:pict>
        </mc:Fallback>
      </mc:AlternateContent>
    </w:r>
    <w:r>
      <w:rPr>
        <w:noProof/>
        <w14:ligatures w14:val="standardContextual"/>
      </w:rPr>
      <mc:AlternateContent>
        <mc:Choice Requires="wps">
          <w:drawing>
            <wp:anchor distT="0" distB="0" distL="114300" distR="114300" simplePos="0" relativeHeight="251659264" behindDoc="0" locked="1" layoutInCell="1" allowOverlap="1" wp14:anchorId="2596507E" wp14:editId="129AA819">
              <wp:simplePos x="0" y="0"/>
              <wp:positionH relativeFrom="margin">
                <wp:align>right</wp:align>
              </wp:positionH>
              <wp:positionV relativeFrom="page">
                <wp:align>top</wp:align>
              </wp:positionV>
              <wp:extent cx="4089400" cy="812800"/>
              <wp:effectExtent l="0" t="0" r="0" b="6350"/>
              <wp:wrapNone/>
              <wp:docPr id="1949391936" name="ProductTypeShap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089400" cy="8128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9250BF" w14:textId="3A78588F" w:rsidR="00202D3A" w:rsidRPr="00202D3A" w:rsidRDefault="00A77AF5" w:rsidP="00202D3A">
                          <w:pPr>
                            <w:pStyle w:val="ProductDescription"/>
                            <w:rPr>
                              <w:color w:val="00CCFF"/>
                            </w:rPr>
                          </w:pPr>
                          <w:r>
                            <w:t>RESEARCH BRIEFING</w:t>
                          </w:r>
                          <w:r w:rsidR="00202D3A">
                            <w:t xml:space="preserve"> | </w:t>
                          </w:r>
                          <w:r>
                            <w:rPr>
                              <w:color w:val="00CCFF"/>
                            </w:rPr>
                            <w:t>UK</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2596507E" id="ProductTypeShape" o:spid="_x0000_s1027" type="#_x0000_t202" style="position:absolute;margin-left:270.8pt;margin-top:0;width:322pt;height:64pt;z-index:251659264;visibility:visible;mso-wrap-style:square;mso-wrap-distance-left:9pt;mso-wrap-distance-top:0;mso-wrap-distance-right:9pt;mso-wrap-distance-bottom:0;mso-position-horizontal:right;mso-position-horizontal-relative:margin;mso-position-vertical:top;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" filled="f" stroked="f" strokeweight=".5pt">
              <v:path arrowok="t"/>
              <o:lock v:ext="edit" aspectratio="t"/>
              <v:textbox>
                <w:txbxContent>
                  <w:p w14:paraId="1B9250BF" w14:textId="3A78588F" w:rsidR="00202D3A" w:rsidRPr="00202D3A" w:rsidRDefault="00A77AF5" w:rsidP="00202D3A">
                    <w:pPr>
                      <w:pStyle w:val="ProductDescription"/>
                      <w:rPr>
                        <w:color w:val="00CCFF"/>
                      </w:rPr>
                    </w:pPr>
                    <w:r>
                      <w:t>RESEARCH BRIEFING</w:t>
                    </w:r>
                    <w:r w:rsidR="00202D3A">
                      <w:t xml:space="preserve"> | </w:t>
                    </w:r>
                    <w:r>
                      <w:rPr>
                        <w:color w:val="00CCFF"/>
                      </w:rPr>
                      <w:t>UK</w:t>
                    </w:r>
                  </w:p>
                </w:txbxContent>
              </v:textbox>
              <w10:wrap anchorx="margin" anchory="page"/>
              <w10:anchorlock/>
            </v:shape>
          </w:pict>
        </mc:Fallback>
      </mc:AlternateContent>
    </w:r>
  </w:p>
  <w:p w14:paraId="743AFEB1" w14:textId="77777777" w:rsidR="00202D3A" w:rsidRDefault="00202D3A" w:rsidP="00202D3A"/>
  <w:p w14:paraId="1649BB0C" w14:textId="0DB30066" w:rsidR="00202D3A" w:rsidRPr="00202D3A" w:rsidRDefault="004F6655" w:rsidP="00202D3A">
    <w:pPr>
      <w:pStyle w:val="Headline"/>
    </w:pPr>
    <w:r>
      <w:t xml:space="preserve">Why </w:t>
    </w:r>
    <w:r w:rsidR="00E32881">
      <w:t>is the</w:t>
    </w:r>
    <w:r>
      <w:t xml:space="preserve"> UK so sensitive to global </w:t>
    </w:r>
    <w:r w:rsidR="00E62C03">
      <w:t xml:space="preserve">supply </w:t>
    </w:r>
    <w:r>
      <w:t>shocks?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7A27"/>
    <w:multiLevelType w:val="multilevel"/>
    <w:tmpl w:val="0C0221C2"/>
    <w:lvl w:ilvl="0">
      <w:start w:val="1"/>
      <w:numFmt w:val="bullet"/>
      <w:pStyle w:val="BodyBullet"/>
      <w:lvlText w:val=""/>
      <w:lvlJc w:val="left"/>
      <w:pPr>
        <w:ind w:left="360" w:hanging="360"/>
      </w:pPr>
      <w:rPr>
        <w:rFonts w:ascii="Symbol" w:hAnsi="Symbol" w:hint="default"/>
        <w:color w:val="auto"/>
        <w:sz w:val="16"/>
        <w:u w:val="none"/>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559D3BB9"/>
    <w:multiLevelType w:val="hybridMultilevel"/>
    <w:tmpl w:val="51F21C4E"/>
    <w:lvl w:ilvl="0" w:tplc="234A44C8">
      <w:start w:val="1"/>
      <w:numFmt w:val="bullet"/>
      <w:pStyle w:val="Bullet"/>
      <w:lvlText w:val=""/>
      <w:lvlJc w:val="left"/>
      <w:pPr>
        <w:ind w:left="360" w:hanging="360"/>
      </w:pPr>
      <w:rPr>
        <w:rFonts w:ascii="Symbol" w:hAnsi="Symbol" w:hint="default"/>
        <w:color w:val="auto"/>
        <w:sz w:val="16"/>
        <w:u w:val="none"/>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1"/>
  </w:num>
  <w:num w:numId="2" w16cid:durableId="1590693657">
    <w:abstractNumId w:val="3"/>
  </w:num>
  <w:num w:numId="3" w16cid:durableId="1924102410">
    <w:abstractNumId w:val="2"/>
  </w:num>
  <w:num w:numId="4" w16cid:durableId="1817529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D3A"/>
    <w:rsid w:val="000009F9"/>
    <w:rsid w:val="000014C5"/>
    <w:rsid w:val="00003A42"/>
    <w:rsid w:val="00005951"/>
    <w:rsid w:val="00011438"/>
    <w:rsid w:val="00012989"/>
    <w:rsid w:val="00012B6A"/>
    <w:rsid w:val="0001331A"/>
    <w:rsid w:val="00013BE8"/>
    <w:rsid w:val="00014DA1"/>
    <w:rsid w:val="00026D0D"/>
    <w:rsid w:val="00030313"/>
    <w:rsid w:val="00031181"/>
    <w:rsid w:val="00031F4C"/>
    <w:rsid w:val="00033480"/>
    <w:rsid w:val="00042B7B"/>
    <w:rsid w:val="00047987"/>
    <w:rsid w:val="000532F7"/>
    <w:rsid w:val="0005424A"/>
    <w:rsid w:val="000545CD"/>
    <w:rsid w:val="00054621"/>
    <w:rsid w:val="00057E7F"/>
    <w:rsid w:val="0006447B"/>
    <w:rsid w:val="00066C38"/>
    <w:rsid w:val="00067DD3"/>
    <w:rsid w:val="00075648"/>
    <w:rsid w:val="000775C6"/>
    <w:rsid w:val="00084B75"/>
    <w:rsid w:val="0009108F"/>
    <w:rsid w:val="000913A0"/>
    <w:rsid w:val="00092E3D"/>
    <w:rsid w:val="000A2CE8"/>
    <w:rsid w:val="000A49FA"/>
    <w:rsid w:val="000B41E2"/>
    <w:rsid w:val="000B5885"/>
    <w:rsid w:val="000C0FC4"/>
    <w:rsid w:val="000C6570"/>
    <w:rsid w:val="000C7B66"/>
    <w:rsid w:val="000C7F33"/>
    <w:rsid w:val="000D324E"/>
    <w:rsid w:val="000D61EE"/>
    <w:rsid w:val="000D7C08"/>
    <w:rsid w:val="000E0860"/>
    <w:rsid w:val="000E174D"/>
    <w:rsid w:val="000E2A1B"/>
    <w:rsid w:val="000E3D3E"/>
    <w:rsid w:val="000E40FF"/>
    <w:rsid w:val="000E46ED"/>
    <w:rsid w:val="000F3523"/>
    <w:rsid w:val="000F502E"/>
    <w:rsid w:val="001034AB"/>
    <w:rsid w:val="00111171"/>
    <w:rsid w:val="001146F9"/>
    <w:rsid w:val="00116B4B"/>
    <w:rsid w:val="0011738B"/>
    <w:rsid w:val="0011793C"/>
    <w:rsid w:val="00121D2D"/>
    <w:rsid w:val="00121D97"/>
    <w:rsid w:val="0012482E"/>
    <w:rsid w:val="00126A2C"/>
    <w:rsid w:val="00132266"/>
    <w:rsid w:val="0013324F"/>
    <w:rsid w:val="0013532F"/>
    <w:rsid w:val="00137158"/>
    <w:rsid w:val="00137DC2"/>
    <w:rsid w:val="0014494E"/>
    <w:rsid w:val="00152F04"/>
    <w:rsid w:val="00156F3F"/>
    <w:rsid w:val="00164E46"/>
    <w:rsid w:val="00165B65"/>
    <w:rsid w:val="00171B91"/>
    <w:rsid w:val="00175348"/>
    <w:rsid w:val="00184867"/>
    <w:rsid w:val="001869A1"/>
    <w:rsid w:val="00193BC5"/>
    <w:rsid w:val="001A15B0"/>
    <w:rsid w:val="001A2027"/>
    <w:rsid w:val="001A354E"/>
    <w:rsid w:val="001A4384"/>
    <w:rsid w:val="001B0DCE"/>
    <w:rsid w:val="001B3559"/>
    <w:rsid w:val="001B3C6B"/>
    <w:rsid w:val="001B7C2A"/>
    <w:rsid w:val="001C11AD"/>
    <w:rsid w:val="001C16E2"/>
    <w:rsid w:val="001C1D6E"/>
    <w:rsid w:val="001C41E9"/>
    <w:rsid w:val="001C42D4"/>
    <w:rsid w:val="001C44A6"/>
    <w:rsid w:val="001C5E15"/>
    <w:rsid w:val="001D793E"/>
    <w:rsid w:val="001F07BC"/>
    <w:rsid w:val="002028D0"/>
    <w:rsid w:val="00202D3A"/>
    <w:rsid w:val="00203AC2"/>
    <w:rsid w:val="0020510D"/>
    <w:rsid w:val="0020764E"/>
    <w:rsid w:val="002103D2"/>
    <w:rsid w:val="00214B54"/>
    <w:rsid w:val="00216406"/>
    <w:rsid w:val="00222B26"/>
    <w:rsid w:val="00222DCF"/>
    <w:rsid w:val="00223301"/>
    <w:rsid w:val="00225A09"/>
    <w:rsid w:val="0022722E"/>
    <w:rsid w:val="00232340"/>
    <w:rsid w:val="00232B2B"/>
    <w:rsid w:val="00234A43"/>
    <w:rsid w:val="00235299"/>
    <w:rsid w:val="00235C14"/>
    <w:rsid w:val="0024178B"/>
    <w:rsid w:val="0024328B"/>
    <w:rsid w:val="00252893"/>
    <w:rsid w:val="002530F2"/>
    <w:rsid w:val="00254099"/>
    <w:rsid w:val="00262176"/>
    <w:rsid w:val="00273ABD"/>
    <w:rsid w:val="00273D5E"/>
    <w:rsid w:val="00275676"/>
    <w:rsid w:val="00280D04"/>
    <w:rsid w:val="00281534"/>
    <w:rsid w:val="00281A2F"/>
    <w:rsid w:val="002914A3"/>
    <w:rsid w:val="00291BEF"/>
    <w:rsid w:val="00293ADE"/>
    <w:rsid w:val="00294E6D"/>
    <w:rsid w:val="002961C2"/>
    <w:rsid w:val="00297699"/>
    <w:rsid w:val="002A0384"/>
    <w:rsid w:val="002A17B8"/>
    <w:rsid w:val="002A279F"/>
    <w:rsid w:val="002A35EF"/>
    <w:rsid w:val="002A657C"/>
    <w:rsid w:val="002B15D3"/>
    <w:rsid w:val="002B3CD9"/>
    <w:rsid w:val="002B4043"/>
    <w:rsid w:val="002B4D65"/>
    <w:rsid w:val="002B5CAB"/>
    <w:rsid w:val="002C4D72"/>
    <w:rsid w:val="002C6FFE"/>
    <w:rsid w:val="002D360B"/>
    <w:rsid w:val="002D47A6"/>
    <w:rsid w:val="002D61CC"/>
    <w:rsid w:val="002D6531"/>
    <w:rsid w:val="002D761B"/>
    <w:rsid w:val="002E0466"/>
    <w:rsid w:val="002E377C"/>
    <w:rsid w:val="002E674A"/>
    <w:rsid w:val="002E6BE5"/>
    <w:rsid w:val="002F3299"/>
    <w:rsid w:val="002F3E62"/>
    <w:rsid w:val="002F4281"/>
    <w:rsid w:val="002F4FCC"/>
    <w:rsid w:val="002F7CDC"/>
    <w:rsid w:val="002F7FA7"/>
    <w:rsid w:val="00302A8A"/>
    <w:rsid w:val="00304EF8"/>
    <w:rsid w:val="00305A1A"/>
    <w:rsid w:val="00311C0D"/>
    <w:rsid w:val="003127AD"/>
    <w:rsid w:val="00313DBD"/>
    <w:rsid w:val="003140B0"/>
    <w:rsid w:val="00315F8C"/>
    <w:rsid w:val="00320394"/>
    <w:rsid w:val="00320EAA"/>
    <w:rsid w:val="00324797"/>
    <w:rsid w:val="003250E1"/>
    <w:rsid w:val="00326A85"/>
    <w:rsid w:val="00330C7B"/>
    <w:rsid w:val="00333479"/>
    <w:rsid w:val="003458C1"/>
    <w:rsid w:val="00352271"/>
    <w:rsid w:val="0036332D"/>
    <w:rsid w:val="00365EAA"/>
    <w:rsid w:val="00373A6C"/>
    <w:rsid w:val="003828DE"/>
    <w:rsid w:val="003840C2"/>
    <w:rsid w:val="00386395"/>
    <w:rsid w:val="00387CAD"/>
    <w:rsid w:val="00392244"/>
    <w:rsid w:val="00394AE5"/>
    <w:rsid w:val="003977BF"/>
    <w:rsid w:val="003A0BFC"/>
    <w:rsid w:val="003A2BEB"/>
    <w:rsid w:val="003A5519"/>
    <w:rsid w:val="003A5FDC"/>
    <w:rsid w:val="003B4926"/>
    <w:rsid w:val="003B57B2"/>
    <w:rsid w:val="003C43E0"/>
    <w:rsid w:val="003C5302"/>
    <w:rsid w:val="003C5DB7"/>
    <w:rsid w:val="003D1E08"/>
    <w:rsid w:val="003D3F04"/>
    <w:rsid w:val="003D659A"/>
    <w:rsid w:val="003E37DA"/>
    <w:rsid w:val="003E4D60"/>
    <w:rsid w:val="003F3357"/>
    <w:rsid w:val="003F4729"/>
    <w:rsid w:val="003F6333"/>
    <w:rsid w:val="00403326"/>
    <w:rsid w:val="004060B8"/>
    <w:rsid w:val="0040697C"/>
    <w:rsid w:val="00412D62"/>
    <w:rsid w:val="00417237"/>
    <w:rsid w:val="004178F9"/>
    <w:rsid w:val="004233CB"/>
    <w:rsid w:val="00425BA4"/>
    <w:rsid w:val="00427F87"/>
    <w:rsid w:val="00431127"/>
    <w:rsid w:val="004364AF"/>
    <w:rsid w:val="004370A6"/>
    <w:rsid w:val="004374DB"/>
    <w:rsid w:val="00437A9C"/>
    <w:rsid w:val="00450596"/>
    <w:rsid w:val="00453F90"/>
    <w:rsid w:val="00457F72"/>
    <w:rsid w:val="004601BC"/>
    <w:rsid w:val="0046054A"/>
    <w:rsid w:val="00461087"/>
    <w:rsid w:val="004629FC"/>
    <w:rsid w:val="00464781"/>
    <w:rsid w:val="00464B25"/>
    <w:rsid w:val="00465468"/>
    <w:rsid w:val="00474C5F"/>
    <w:rsid w:val="00480B07"/>
    <w:rsid w:val="00480FFD"/>
    <w:rsid w:val="00482464"/>
    <w:rsid w:val="00482CEC"/>
    <w:rsid w:val="00486C7D"/>
    <w:rsid w:val="004872B8"/>
    <w:rsid w:val="00491D60"/>
    <w:rsid w:val="00491FC2"/>
    <w:rsid w:val="004931E3"/>
    <w:rsid w:val="00494845"/>
    <w:rsid w:val="00494E15"/>
    <w:rsid w:val="00497A98"/>
    <w:rsid w:val="004A083A"/>
    <w:rsid w:val="004A5D71"/>
    <w:rsid w:val="004A63A6"/>
    <w:rsid w:val="004A74B1"/>
    <w:rsid w:val="004A7535"/>
    <w:rsid w:val="004A7A5A"/>
    <w:rsid w:val="004B1B9F"/>
    <w:rsid w:val="004B3EBC"/>
    <w:rsid w:val="004B6272"/>
    <w:rsid w:val="004C6993"/>
    <w:rsid w:val="004D2674"/>
    <w:rsid w:val="004D29EE"/>
    <w:rsid w:val="004D4D1C"/>
    <w:rsid w:val="004E1DAE"/>
    <w:rsid w:val="004E5F18"/>
    <w:rsid w:val="004F1E69"/>
    <w:rsid w:val="004F3B01"/>
    <w:rsid w:val="004F49F8"/>
    <w:rsid w:val="004F605F"/>
    <w:rsid w:val="004F64C9"/>
    <w:rsid w:val="004F6655"/>
    <w:rsid w:val="004F7AEA"/>
    <w:rsid w:val="00501107"/>
    <w:rsid w:val="005049F8"/>
    <w:rsid w:val="00506732"/>
    <w:rsid w:val="005078B9"/>
    <w:rsid w:val="00507CC6"/>
    <w:rsid w:val="005113BC"/>
    <w:rsid w:val="00513D1F"/>
    <w:rsid w:val="0051682D"/>
    <w:rsid w:val="005176E2"/>
    <w:rsid w:val="00520C9A"/>
    <w:rsid w:val="0052380A"/>
    <w:rsid w:val="00525817"/>
    <w:rsid w:val="0053080E"/>
    <w:rsid w:val="00531D4D"/>
    <w:rsid w:val="00531F10"/>
    <w:rsid w:val="00536271"/>
    <w:rsid w:val="00537E65"/>
    <w:rsid w:val="00540636"/>
    <w:rsid w:val="00541287"/>
    <w:rsid w:val="00562CA4"/>
    <w:rsid w:val="005656DA"/>
    <w:rsid w:val="0057109E"/>
    <w:rsid w:val="00571842"/>
    <w:rsid w:val="00571B05"/>
    <w:rsid w:val="00571C78"/>
    <w:rsid w:val="0057252B"/>
    <w:rsid w:val="00573BBB"/>
    <w:rsid w:val="00573E5B"/>
    <w:rsid w:val="00575549"/>
    <w:rsid w:val="00576350"/>
    <w:rsid w:val="00576475"/>
    <w:rsid w:val="005773D6"/>
    <w:rsid w:val="00585D30"/>
    <w:rsid w:val="00587F0A"/>
    <w:rsid w:val="0059086F"/>
    <w:rsid w:val="00592334"/>
    <w:rsid w:val="0059261A"/>
    <w:rsid w:val="00592956"/>
    <w:rsid w:val="00594222"/>
    <w:rsid w:val="005A0BA5"/>
    <w:rsid w:val="005B0523"/>
    <w:rsid w:val="005B4E7C"/>
    <w:rsid w:val="005B5B4C"/>
    <w:rsid w:val="005B5DB3"/>
    <w:rsid w:val="005C2848"/>
    <w:rsid w:val="005C6781"/>
    <w:rsid w:val="005D46F5"/>
    <w:rsid w:val="005E019E"/>
    <w:rsid w:val="005E0523"/>
    <w:rsid w:val="005E29AF"/>
    <w:rsid w:val="005E2D29"/>
    <w:rsid w:val="005E367A"/>
    <w:rsid w:val="005E6CFF"/>
    <w:rsid w:val="005F43FD"/>
    <w:rsid w:val="00602B2C"/>
    <w:rsid w:val="00603641"/>
    <w:rsid w:val="00603853"/>
    <w:rsid w:val="00604A9C"/>
    <w:rsid w:val="00604BFA"/>
    <w:rsid w:val="00605E7A"/>
    <w:rsid w:val="00606FFF"/>
    <w:rsid w:val="00607EF0"/>
    <w:rsid w:val="00615691"/>
    <w:rsid w:val="00624A3F"/>
    <w:rsid w:val="00627B61"/>
    <w:rsid w:val="00631D30"/>
    <w:rsid w:val="006322A1"/>
    <w:rsid w:val="00632D6B"/>
    <w:rsid w:val="00634967"/>
    <w:rsid w:val="00636857"/>
    <w:rsid w:val="00640FCF"/>
    <w:rsid w:val="00641197"/>
    <w:rsid w:val="006523E3"/>
    <w:rsid w:val="0065655A"/>
    <w:rsid w:val="00663ED7"/>
    <w:rsid w:val="006648EB"/>
    <w:rsid w:val="00672D48"/>
    <w:rsid w:val="00673B00"/>
    <w:rsid w:val="00676B9B"/>
    <w:rsid w:val="00677D55"/>
    <w:rsid w:val="0068772E"/>
    <w:rsid w:val="006878CA"/>
    <w:rsid w:val="0068795C"/>
    <w:rsid w:val="00687E4A"/>
    <w:rsid w:val="00693A9D"/>
    <w:rsid w:val="00695760"/>
    <w:rsid w:val="00696913"/>
    <w:rsid w:val="006A08F2"/>
    <w:rsid w:val="006A600F"/>
    <w:rsid w:val="006B7BE1"/>
    <w:rsid w:val="006C013A"/>
    <w:rsid w:val="006C1C1E"/>
    <w:rsid w:val="006C2A09"/>
    <w:rsid w:val="006C5D13"/>
    <w:rsid w:val="006C5D8B"/>
    <w:rsid w:val="006D1062"/>
    <w:rsid w:val="006D198A"/>
    <w:rsid w:val="006D707F"/>
    <w:rsid w:val="006E5AE1"/>
    <w:rsid w:val="006E7A79"/>
    <w:rsid w:val="006F056F"/>
    <w:rsid w:val="006F13D5"/>
    <w:rsid w:val="006F4D6B"/>
    <w:rsid w:val="006F553E"/>
    <w:rsid w:val="006F5DF7"/>
    <w:rsid w:val="006F73FE"/>
    <w:rsid w:val="00705CC4"/>
    <w:rsid w:val="00712980"/>
    <w:rsid w:val="00712F5E"/>
    <w:rsid w:val="00713D4B"/>
    <w:rsid w:val="00715EDF"/>
    <w:rsid w:val="00716051"/>
    <w:rsid w:val="007169A6"/>
    <w:rsid w:val="00717A3B"/>
    <w:rsid w:val="00722246"/>
    <w:rsid w:val="007248D5"/>
    <w:rsid w:val="00726A5D"/>
    <w:rsid w:val="00730C21"/>
    <w:rsid w:val="00731E55"/>
    <w:rsid w:val="007328E8"/>
    <w:rsid w:val="00735C8B"/>
    <w:rsid w:val="00736033"/>
    <w:rsid w:val="00736B79"/>
    <w:rsid w:val="00744DD6"/>
    <w:rsid w:val="007550A2"/>
    <w:rsid w:val="00756E62"/>
    <w:rsid w:val="0076004A"/>
    <w:rsid w:val="007631CC"/>
    <w:rsid w:val="0076766E"/>
    <w:rsid w:val="00771727"/>
    <w:rsid w:val="0077333B"/>
    <w:rsid w:val="00775CD7"/>
    <w:rsid w:val="007834D4"/>
    <w:rsid w:val="00785037"/>
    <w:rsid w:val="00785A88"/>
    <w:rsid w:val="007933A9"/>
    <w:rsid w:val="00793F72"/>
    <w:rsid w:val="0079777F"/>
    <w:rsid w:val="007A569C"/>
    <w:rsid w:val="007A5D91"/>
    <w:rsid w:val="007B3AE6"/>
    <w:rsid w:val="007C189D"/>
    <w:rsid w:val="007C2A2E"/>
    <w:rsid w:val="007C4BE2"/>
    <w:rsid w:val="007C6B81"/>
    <w:rsid w:val="007D0EBE"/>
    <w:rsid w:val="007D2668"/>
    <w:rsid w:val="007D2C2D"/>
    <w:rsid w:val="007D40A6"/>
    <w:rsid w:val="007D4DEE"/>
    <w:rsid w:val="007F2085"/>
    <w:rsid w:val="007F29C2"/>
    <w:rsid w:val="007F2FE0"/>
    <w:rsid w:val="0080258F"/>
    <w:rsid w:val="008101DD"/>
    <w:rsid w:val="00810C3D"/>
    <w:rsid w:val="00810E4F"/>
    <w:rsid w:val="00812FD4"/>
    <w:rsid w:val="008157E8"/>
    <w:rsid w:val="00815971"/>
    <w:rsid w:val="00817977"/>
    <w:rsid w:val="008249AB"/>
    <w:rsid w:val="00824B4E"/>
    <w:rsid w:val="00824F65"/>
    <w:rsid w:val="00825419"/>
    <w:rsid w:val="008320AA"/>
    <w:rsid w:val="008321FF"/>
    <w:rsid w:val="00832EED"/>
    <w:rsid w:val="008335D6"/>
    <w:rsid w:val="00834977"/>
    <w:rsid w:val="008357C8"/>
    <w:rsid w:val="00840D15"/>
    <w:rsid w:val="00841032"/>
    <w:rsid w:val="008428BD"/>
    <w:rsid w:val="00850AA4"/>
    <w:rsid w:val="0085429A"/>
    <w:rsid w:val="008721A0"/>
    <w:rsid w:val="00872490"/>
    <w:rsid w:val="008775DF"/>
    <w:rsid w:val="00880090"/>
    <w:rsid w:val="00880593"/>
    <w:rsid w:val="008826D7"/>
    <w:rsid w:val="00890E25"/>
    <w:rsid w:val="008943AE"/>
    <w:rsid w:val="0089541D"/>
    <w:rsid w:val="008A28A9"/>
    <w:rsid w:val="008A4A18"/>
    <w:rsid w:val="008A526D"/>
    <w:rsid w:val="008A65FD"/>
    <w:rsid w:val="008B02E1"/>
    <w:rsid w:val="008B0BFF"/>
    <w:rsid w:val="008B122C"/>
    <w:rsid w:val="008B3032"/>
    <w:rsid w:val="008B35A7"/>
    <w:rsid w:val="008B3CE3"/>
    <w:rsid w:val="008B529F"/>
    <w:rsid w:val="008B5D39"/>
    <w:rsid w:val="008B793F"/>
    <w:rsid w:val="008C2120"/>
    <w:rsid w:val="008C2455"/>
    <w:rsid w:val="008C5BA8"/>
    <w:rsid w:val="008D034E"/>
    <w:rsid w:val="008D1CFF"/>
    <w:rsid w:val="008D235B"/>
    <w:rsid w:val="008D42B1"/>
    <w:rsid w:val="008D451D"/>
    <w:rsid w:val="008D4D27"/>
    <w:rsid w:val="008E1A04"/>
    <w:rsid w:val="008E43B9"/>
    <w:rsid w:val="008E7423"/>
    <w:rsid w:val="008F1EDC"/>
    <w:rsid w:val="008F3D7A"/>
    <w:rsid w:val="009031EF"/>
    <w:rsid w:val="00904964"/>
    <w:rsid w:val="009103DC"/>
    <w:rsid w:val="0091289E"/>
    <w:rsid w:val="00917305"/>
    <w:rsid w:val="00917C55"/>
    <w:rsid w:val="00920C7E"/>
    <w:rsid w:val="00923C87"/>
    <w:rsid w:val="00925A02"/>
    <w:rsid w:val="00936464"/>
    <w:rsid w:val="009437D3"/>
    <w:rsid w:val="00945FC7"/>
    <w:rsid w:val="00946347"/>
    <w:rsid w:val="00950213"/>
    <w:rsid w:val="009509A9"/>
    <w:rsid w:val="009564F9"/>
    <w:rsid w:val="009568D1"/>
    <w:rsid w:val="00962602"/>
    <w:rsid w:val="00964D25"/>
    <w:rsid w:val="009663EC"/>
    <w:rsid w:val="0096641B"/>
    <w:rsid w:val="00967FF7"/>
    <w:rsid w:val="00971D5B"/>
    <w:rsid w:val="009721FB"/>
    <w:rsid w:val="00975A59"/>
    <w:rsid w:val="00977038"/>
    <w:rsid w:val="00977580"/>
    <w:rsid w:val="0098052C"/>
    <w:rsid w:val="00981D86"/>
    <w:rsid w:val="009910C4"/>
    <w:rsid w:val="009921DD"/>
    <w:rsid w:val="009A1722"/>
    <w:rsid w:val="009A5813"/>
    <w:rsid w:val="009A7CD5"/>
    <w:rsid w:val="009B4103"/>
    <w:rsid w:val="009C3BCA"/>
    <w:rsid w:val="009C4B88"/>
    <w:rsid w:val="009C61C3"/>
    <w:rsid w:val="009C66CC"/>
    <w:rsid w:val="009C782C"/>
    <w:rsid w:val="009D52D4"/>
    <w:rsid w:val="009E25D2"/>
    <w:rsid w:val="009E73EB"/>
    <w:rsid w:val="009F2B18"/>
    <w:rsid w:val="00A01934"/>
    <w:rsid w:val="00A02F62"/>
    <w:rsid w:val="00A04583"/>
    <w:rsid w:val="00A130BC"/>
    <w:rsid w:val="00A243BA"/>
    <w:rsid w:val="00A26C32"/>
    <w:rsid w:val="00A3450F"/>
    <w:rsid w:val="00A35B09"/>
    <w:rsid w:val="00A414A4"/>
    <w:rsid w:val="00A443E6"/>
    <w:rsid w:val="00A51E0D"/>
    <w:rsid w:val="00A5398F"/>
    <w:rsid w:val="00A53C63"/>
    <w:rsid w:val="00A54C8E"/>
    <w:rsid w:val="00A55868"/>
    <w:rsid w:val="00A55D3A"/>
    <w:rsid w:val="00A56E36"/>
    <w:rsid w:val="00A57A30"/>
    <w:rsid w:val="00A642C8"/>
    <w:rsid w:val="00A7199E"/>
    <w:rsid w:val="00A71B9B"/>
    <w:rsid w:val="00A7342B"/>
    <w:rsid w:val="00A74B37"/>
    <w:rsid w:val="00A77AF5"/>
    <w:rsid w:val="00A82D80"/>
    <w:rsid w:val="00A844F4"/>
    <w:rsid w:val="00AA1663"/>
    <w:rsid w:val="00AB031D"/>
    <w:rsid w:val="00AB16B8"/>
    <w:rsid w:val="00AB69B7"/>
    <w:rsid w:val="00AB70EC"/>
    <w:rsid w:val="00AC2BEA"/>
    <w:rsid w:val="00AC37E2"/>
    <w:rsid w:val="00AC39D8"/>
    <w:rsid w:val="00AD4F40"/>
    <w:rsid w:val="00AD6BB2"/>
    <w:rsid w:val="00AE3D1F"/>
    <w:rsid w:val="00AE45D5"/>
    <w:rsid w:val="00B04A02"/>
    <w:rsid w:val="00B15719"/>
    <w:rsid w:val="00B20CE8"/>
    <w:rsid w:val="00B25849"/>
    <w:rsid w:val="00B267C3"/>
    <w:rsid w:val="00B27051"/>
    <w:rsid w:val="00B351E2"/>
    <w:rsid w:val="00B35F8C"/>
    <w:rsid w:val="00B416E6"/>
    <w:rsid w:val="00B42672"/>
    <w:rsid w:val="00B43B87"/>
    <w:rsid w:val="00B51D62"/>
    <w:rsid w:val="00B559EA"/>
    <w:rsid w:val="00B60997"/>
    <w:rsid w:val="00B65E11"/>
    <w:rsid w:val="00B66641"/>
    <w:rsid w:val="00B6707A"/>
    <w:rsid w:val="00B8421D"/>
    <w:rsid w:val="00B86109"/>
    <w:rsid w:val="00B8670F"/>
    <w:rsid w:val="00B96F99"/>
    <w:rsid w:val="00BA6F6A"/>
    <w:rsid w:val="00BB103A"/>
    <w:rsid w:val="00BB1161"/>
    <w:rsid w:val="00BB6F5A"/>
    <w:rsid w:val="00BC4518"/>
    <w:rsid w:val="00BC4816"/>
    <w:rsid w:val="00BC496C"/>
    <w:rsid w:val="00BC7F7C"/>
    <w:rsid w:val="00BD07B7"/>
    <w:rsid w:val="00BD095A"/>
    <w:rsid w:val="00BD169D"/>
    <w:rsid w:val="00BD24F6"/>
    <w:rsid w:val="00BD3840"/>
    <w:rsid w:val="00BE1548"/>
    <w:rsid w:val="00BF3DF4"/>
    <w:rsid w:val="00BF6680"/>
    <w:rsid w:val="00C02856"/>
    <w:rsid w:val="00C05655"/>
    <w:rsid w:val="00C06C96"/>
    <w:rsid w:val="00C113E4"/>
    <w:rsid w:val="00C135C4"/>
    <w:rsid w:val="00C1418B"/>
    <w:rsid w:val="00C22683"/>
    <w:rsid w:val="00C237DD"/>
    <w:rsid w:val="00C334B6"/>
    <w:rsid w:val="00C3554F"/>
    <w:rsid w:val="00C357D0"/>
    <w:rsid w:val="00C44D74"/>
    <w:rsid w:val="00C5633D"/>
    <w:rsid w:val="00C564B4"/>
    <w:rsid w:val="00C61E00"/>
    <w:rsid w:val="00C63247"/>
    <w:rsid w:val="00C67EE8"/>
    <w:rsid w:val="00C73B80"/>
    <w:rsid w:val="00C75149"/>
    <w:rsid w:val="00C753B9"/>
    <w:rsid w:val="00C80D53"/>
    <w:rsid w:val="00C8336B"/>
    <w:rsid w:val="00C87C4F"/>
    <w:rsid w:val="00C90A4B"/>
    <w:rsid w:val="00C91B43"/>
    <w:rsid w:val="00C9218C"/>
    <w:rsid w:val="00CA1E20"/>
    <w:rsid w:val="00CA2B08"/>
    <w:rsid w:val="00CA67F5"/>
    <w:rsid w:val="00CB0E4F"/>
    <w:rsid w:val="00CB0F90"/>
    <w:rsid w:val="00CB65E1"/>
    <w:rsid w:val="00CB785D"/>
    <w:rsid w:val="00CC0F37"/>
    <w:rsid w:val="00CC12FF"/>
    <w:rsid w:val="00CC322F"/>
    <w:rsid w:val="00CC35F2"/>
    <w:rsid w:val="00CC787A"/>
    <w:rsid w:val="00CE024B"/>
    <w:rsid w:val="00CE2511"/>
    <w:rsid w:val="00CE3018"/>
    <w:rsid w:val="00CE3D59"/>
    <w:rsid w:val="00CE5B4F"/>
    <w:rsid w:val="00CF13D4"/>
    <w:rsid w:val="00CF2CFA"/>
    <w:rsid w:val="00CF42D7"/>
    <w:rsid w:val="00D05827"/>
    <w:rsid w:val="00D1086A"/>
    <w:rsid w:val="00D131FA"/>
    <w:rsid w:val="00D13DCF"/>
    <w:rsid w:val="00D25F5A"/>
    <w:rsid w:val="00D333AB"/>
    <w:rsid w:val="00D367D4"/>
    <w:rsid w:val="00D370A8"/>
    <w:rsid w:val="00D547C0"/>
    <w:rsid w:val="00D56B9C"/>
    <w:rsid w:val="00D6348A"/>
    <w:rsid w:val="00D66615"/>
    <w:rsid w:val="00D66A99"/>
    <w:rsid w:val="00D73B01"/>
    <w:rsid w:val="00D748ED"/>
    <w:rsid w:val="00D74F07"/>
    <w:rsid w:val="00D75AD3"/>
    <w:rsid w:val="00D75DB1"/>
    <w:rsid w:val="00D76F4C"/>
    <w:rsid w:val="00D77202"/>
    <w:rsid w:val="00D806FB"/>
    <w:rsid w:val="00D80B42"/>
    <w:rsid w:val="00D857C2"/>
    <w:rsid w:val="00DA218E"/>
    <w:rsid w:val="00DA21ED"/>
    <w:rsid w:val="00DA455F"/>
    <w:rsid w:val="00DA46D3"/>
    <w:rsid w:val="00DA4A49"/>
    <w:rsid w:val="00DA5C99"/>
    <w:rsid w:val="00DA65BC"/>
    <w:rsid w:val="00DA757E"/>
    <w:rsid w:val="00DB0F98"/>
    <w:rsid w:val="00DB36AC"/>
    <w:rsid w:val="00DB4974"/>
    <w:rsid w:val="00DB6D92"/>
    <w:rsid w:val="00DC3600"/>
    <w:rsid w:val="00DC5345"/>
    <w:rsid w:val="00DC6460"/>
    <w:rsid w:val="00DC66C1"/>
    <w:rsid w:val="00DD01AE"/>
    <w:rsid w:val="00DD0B8A"/>
    <w:rsid w:val="00DD2059"/>
    <w:rsid w:val="00DD2960"/>
    <w:rsid w:val="00DD76C0"/>
    <w:rsid w:val="00DE1C11"/>
    <w:rsid w:val="00DF2E27"/>
    <w:rsid w:val="00DF50CC"/>
    <w:rsid w:val="00E04AED"/>
    <w:rsid w:val="00E15F10"/>
    <w:rsid w:val="00E24052"/>
    <w:rsid w:val="00E24363"/>
    <w:rsid w:val="00E25DCB"/>
    <w:rsid w:val="00E27641"/>
    <w:rsid w:val="00E303C2"/>
    <w:rsid w:val="00E31ACA"/>
    <w:rsid w:val="00E32881"/>
    <w:rsid w:val="00E34608"/>
    <w:rsid w:val="00E36243"/>
    <w:rsid w:val="00E3711D"/>
    <w:rsid w:val="00E37E06"/>
    <w:rsid w:val="00E45571"/>
    <w:rsid w:val="00E5049A"/>
    <w:rsid w:val="00E53D21"/>
    <w:rsid w:val="00E6181A"/>
    <w:rsid w:val="00E62C03"/>
    <w:rsid w:val="00E65E05"/>
    <w:rsid w:val="00E65E21"/>
    <w:rsid w:val="00E70F9D"/>
    <w:rsid w:val="00E71759"/>
    <w:rsid w:val="00E71CFB"/>
    <w:rsid w:val="00E726B5"/>
    <w:rsid w:val="00E74880"/>
    <w:rsid w:val="00E75229"/>
    <w:rsid w:val="00E94BD0"/>
    <w:rsid w:val="00EA299E"/>
    <w:rsid w:val="00EA3BF9"/>
    <w:rsid w:val="00EA7DA7"/>
    <w:rsid w:val="00EB1E1B"/>
    <w:rsid w:val="00EB5209"/>
    <w:rsid w:val="00EB5AAE"/>
    <w:rsid w:val="00EB6C1B"/>
    <w:rsid w:val="00EB7E38"/>
    <w:rsid w:val="00EC1CCF"/>
    <w:rsid w:val="00EC46B7"/>
    <w:rsid w:val="00EC4728"/>
    <w:rsid w:val="00EC53C5"/>
    <w:rsid w:val="00ED06E9"/>
    <w:rsid w:val="00ED1531"/>
    <w:rsid w:val="00ED2F52"/>
    <w:rsid w:val="00ED3EE4"/>
    <w:rsid w:val="00EF2209"/>
    <w:rsid w:val="00EF3086"/>
    <w:rsid w:val="00EF4B40"/>
    <w:rsid w:val="00EF670D"/>
    <w:rsid w:val="00F031AD"/>
    <w:rsid w:val="00F1320E"/>
    <w:rsid w:val="00F14D8D"/>
    <w:rsid w:val="00F2272A"/>
    <w:rsid w:val="00F26BA0"/>
    <w:rsid w:val="00F3125C"/>
    <w:rsid w:val="00F33567"/>
    <w:rsid w:val="00F408C4"/>
    <w:rsid w:val="00F40B2E"/>
    <w:rsid w:val="00F41832"/>
    <w:rsid w:val="00F512F1"/>
    <w:rsid w:val="00F514E9"/>
    <w:rsid w:val="00F518B6"/>
    <w:rsid w:val="00F55B64"/>
    <w:rsid w:val="00F55F84"/>
    <w:rsid w:val="00F57C14"/>
    <w:rsid w:val="00F60D32"/>
    <w:rsid w:val="00F61898"/>
    <w:rsid w:val="00F66008"/>
    <w:rsid w:val="00F67C6F"/>
    <w:rsid w:val="00F81202"/>
    <w:rsid w:val="00F82358"/>
    <w:rsid w:val="00F82A8D"/>
    <w:rsid w:val="00F84163"/>
    <w:rsid w:val="00F906AE"/>
    <w:rsid w:val="00F911E9"/>
    <w:rsid w:val="00F92384"/>
    <w:rsid w:val="00FA235F"/>
    <w:rsid w:val="00FA2D54"/>
    <w:rsid w:val="00FA48CC"/>
    <w:rsid w:val="00FA589A"/>
    <w:rsid w:val="00FB4C87"/>
    <w:rsid w:val="00FC20A3"/>
    <w:rsid w:val="00FC27A8"/>
    <w:rsid w:val="00FC6502"/>
    <w:rsid w:val="00FC76E5"/>
    <w:rsid w:val="00FD4035"/>
    <w:rsid w:val="00FD7D2A"/>
    <w:rsid w:val="00FE1C3F"/>
    <w:rsid w:val="00FE42F2"/>
    <w:rsid w:val="00FE4A41"/>
    <w:rsid w:val="00FE54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36383"/>
  <w15:chartTrackingRefBased/>
  <w15:docId w15:val="{BE71E426-CF1A-44F3-B9E3-F84BBE93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D3A"/>
    <w:pPr>
      <w:spacing w:before="270" w:after="100" w:line="240" w:lineRule="auto"/>
    </w:pPr>
    <w:rPr>
      <w:rFonts w:ascii="Poppins Light" w:hAnsi="Poppins Light" w:cs="Poppins Light"/>
      <w:color w:val="000000" w:themeColor="text1"/>
      <w:kern w:val="0"/>
      <w:sz w:val="18"/>
      <w:szCs w:val="18"/>
      <w14:ligatures w14:val="none"/>
    </w:rPr>
  </w:style>
  <w:style w:type="paragraph" w:styleId="Heading1">
    <w:name w:val="heading 1"/>
    <w:basedOn w:val="Normal"/>
    <w:next w:val="Normal"/>
    <w:link w:val="Heading1Char"/>
    <w:uiPriority w:val="9"/>
    <w:qFormat/>
    <w:rsid w:val="00202D3A"/>
    <w:pPr>
      <w:keepNext/>
      <w:keepLines/>
      <w:spacing w:before="120" w:after="120" w:line="259" w:lineRule="auto"/>
      <w:outlineLvl w:val="0"/>
    </w:pPr>
    <w:rPr>
      <w:rFonts w:ascii="Poppins Medium" w:eastAsiaTheme="majorEastAsia" w:hAnsi="Poppins Medium" w:cs="Poppins Medium"/>
      <w:bCs/>
      <w:caps/>
      <w:color w:val="455055"/>
      <w:sz w:val="24"/>
      <w:szCs w:val="24"/>
    </w:rPr>
  </w:style>
  <w:style w:type="paragraph" w:styleId="Heading2">
    <w:name w:val="heading 2"/>
    <w:basedOn w:val="PlainText"/>
    <w:next w:val="Normal"/>
    <w:link w:val="Heading2Char"/>
    <w:uiPriority w:val="9"/>
    <w:unhideWhenUsed/>
    <w:qFormat/>
    <w:rsid w:val="00202D3A"/>
    <w:pPr>
      <w:pBdr>
        <w:bottom w:val="single" w:sz="8" w:space="1" w:color="008AC8"/>
      </w:pBdr>
      <w:spacing w:before="310"/>
      <w:outlineLvl w:val="1"/>
    </w:pPr>
    <w:rPr>
      <w:rFonts w:ascii="Poppins Medium" w:hAnsi="Poppins Medium"/>
      <w:color w:val="455055"/>
      <w:sz w:val="20"/>
      <w:szCs w:val="20"/>
    </w:rPr>
  </w:style>
  <w:style w:type="paragraph" w:styleId="Heading3">
    <w:name w:val="heading 3"/>
    <w:basedOn w:val="Normal"/>
    <w:next w:val="Normal"/>
    <w:link w:val="Heading3Char"/>
    <w:uiPriority w:val="9"/>
    <w:unhideWhenUsed/>
    <w:qFormat/>
    <w:rsid w:val="00202D3A"/>
    <w:pPr>
      <w:keepNext/>
      <w:keepLines/>
      <w:spacing w:after="120" w:line="259" w:lineRule="auto"/>
      <w:outlineLvl w:val="2"/>
    </w:pPr>
    <w:rPr>
      <w:rFonts w:ascii="Poppins Medium" w:eastAsiaTheme="majorEastAsia" w:hAnsi="Poppins Medium" w:cs="Poppins Medium"/>
    </w:rPr>
  </w:style>
  <w:style w:type="paragraph" w:styleId="Heading4">
    <w:name w:val="heading 4"/>
    <w:basedOn w:val="Normal"/>
    <w:next w:val="Normal"/>
    <w:link w:val="Heading4Char"/>
    <w:uiPriority w:val="9"/>
    <w:unhideWhenUsed/>
    <w:qFormat/>
    <w:rsid w:val="00202D3A"/>
    <w:pPr>
      <w:keepNext/>
      <w:keepLines/>
      <w:outlineLvl w:val="3"/>
    </w:pPr>
    <w:rPr>
      <w:rFonts w:eastAsiaTheme="majorEastAsia"/>
      <w:iCs/>
      <w:color w:val="455055"/>
      <w:u w:val="single"/>
    </w:rPr>
  </w:style>
  <w:style w:type="paragraph" w:styleId="Heading5">
    <w:name w:val="heading 5"/>
    <w:basedOn w:val="Normal"/>
    <w:next w:val="Normal"/>
    <w:link w:val="Heading5Char"/>
    <w:uiPriority w:val="9"/>
    <w:unhideWhenUsed/>
    <w:locked/>
    <w:rsid w:val="00202D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202D3A"/>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202D3A"/>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202D3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202D3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D3A"/>
    <w:rPr>
      <w:rFonts w:ascii="Poppins Medium" w:eastAsiaTheme="majorEastAsia" w:hAnsi="Poppins Medium" w:cs="Poppins Medium"/>
      <w:bCs/>
      <w:caps/>
      <w:color w:val="455055"/>
      <w:kern w:val="0"/>
      <w:sz w:val="24"/>
      <w:szCs w:val="24"/>
      <w14:ligatures w14:val="none"/>
    </w:rPr>
  </w:style>
  <w:style w:type="character" w:customStyle="1" w:styleId="Heading2Char">
    <w:name w:val="Heading 2 Char"/>
    <w:basedOn w:val="DefaultParagraphFont"/>
    <w:link w:val="Heading2"/>
    <w:uiPriority w:val="9"/>
    <w:rsid w:val="00202D3A"/>
    <w:rPr>
      <w:rFonts w:ascii="Poppins Medium" w:hAnsi="Poppins Medium" w:cs="Poppins Light"/>
      <w:color w:val="455055"/>
      <w:kern w:val="0"/>
      <w:sz w:val="20"/>
      <w:szCs w:val="20"/>
      <w14:ligatures w14:val="none"/>
    </w:rPr>
  </w:style>
  <w:style w:type="character" w:customStyle="1" w:styleId="Heading3Char">
    <w:name w:val="Heading 3 Char"/>
    <w:basedOn w:val="DefaultParagraphFont"/>
    <w:link w:val="Heading3"/>
    <w:uiPriority w:val="9"/>
    <w:rsid w:val="00202D3A"/>
    <w:rPr>
      <w:rFonts w:ascii="Poppins Medium" w:eastAsiaTheme="majorEastAsia" w:hAnsi="Poppins Medium" w:cs="Poppins Medium"/>
      <w:color w:val="000000" w:themeColor="text1"/>
      <w:kern w:val="0"/>
      <w:sz w:val="18"/>
      <w:szCs w:val="18"/>
      <w14:ligatures w14:val="none"/>
    </w:rPr>
  </w:style>
  <w:style w:type="character" w:customStyle="1" w:styleId="Heading4Char">
    <w:name w:val="Heading 4 Char"/>
    <w:basedOn w:val="DefaultParagraphFont"/>
    <w:link w:val="Heading4"/>
    <w:uiPriority w:val="9"/>
    <w:rsid w:val="00202D3A"/>
    <w:rPr>
      <w:rFonts w:ascii="Poppins Light" w:eastAsiaTheme="majorEastAsia" w:hAnsi="Poppins Light" w:cs="Poppins Light"/>
      <w:iCs/>
      <w:color w:val="455055"/>
      <w:kern w:val="0"/>
      <w:sz w:val="18"/>
      <w:szCs w:val="18"/>
      <w:u w:val="single"/>
      <w14:ligatures w14:val="none"/>
    </w:rPr>
  </w:style>
  <w:style w:type="character" w:customStyle="1" w:styleId="Heading5Char">
    <w:name w:val="Heading 5 Char"/>
    <w:basedOn w:val="DefaultParagraphFont"/>
    <w:link w:val="Heading5"/>
    <w:uiPriority w:val="9"/>
    <w:rsid w:val="00202D3A"/>
    <w:rPr>
      <w:rFonts w:asciiTheme="majorHAnsi" w:eastAsiaTheme="majorEastAsia" w:hAnsiTheme="majorHAnsi" w:cstheme="majorBidi"/>
      <w:color w:val="0F4761" w:themeColor="accent1" w:themeShade="BF"/>
      <w:kern w:val="0"/>
      <w:sz w:val="18"/>
      <w:szCs w:val="18"/>
      <w14:ligatures w14:val="none"/>
    </w:rPr>
  </w:style>
  <w:style w:type="character" w:customStyle="1" w:styleId="Heading6Char">
    <w:name w:val="Heading 6 Char"/>
    <w:basedOn w:val="DefaultParagraphFont"/>
    <w:link w:val="Heading6"/>
    <w:uiPriority w:val="9"/>
    <w:semiHidden/>
    <w:rsid w:val="00202D3A"/>
    <w:rPr>
      <w:rFonts w:asciiTheme="majorHAnsi" w:eastAsiaTheme="majorEastAsia" w:hAnsiTheme="majorHAnsi" w:cstheme="majorBidi"/>
      <w:color w:val="0A2F40" w:themeColor="accent1" w:themeShade="7F"/>
      <w:kern w:val="0"/>
      <w:sz w:val="18"/>
      <w:szCs w:val="18"/>
      <w14:ligatures w14:val="none"/>
    </w:rPr>
  </w:style>
  <w:style w:type="character" w:customStyle="1" w:styleId="Heading7Char">
    <w:name w:val="Heading 7 Char"/>
    <w:basedOn w:val="DefaultParagraphFont"/>
    <w:link w:val="Heading7"/>
    <w:uiPriority w:val="9"/>
    <w:semiHidden/>
    <w:rsid w:val="00202D3A"/>
    <w:rPr>
      <w:rFonts w:asciiTheme="majorHAnsi" w:eastAsiaTheme="majorEastAsia" w:hAnsiTheme="majorHAnsi" w:cstheme="majorBidi"/>
      <w:i/>
      <w:iCs/>
      <w:color w:val="0A2F40" w:themeColor="accent1" w:themeShade="7F"/>
      <w:kern w:val="0"/>
      <w:sz w:val="18"/>
      <w:szCs w:val="18"/>
      <w14:ligatures w14:val="none"/>
    </w:rPr>
  </w:style>
  <w:style w:type="character" w:customStyle="1" w:styleId="Heading8Char">
    <w:name w:val="Heading 8 Char"/>
    <w:basedOn w:val="DefaultParagraphFont"/>
    <w:link w:val="Heading8"/>
    <w:uiPriority w:val="9"/>
    <w:semiHidden/>
    <w:rsid w:val="00202D3A"/>
    <w:rPr>
      <w:rFonts w:asciiTheme="majorHAnsi" w:eastAsiaTheme="majorEastAsia" w:hAnsiTheme="majorHAnsi" w:cstheme="majorBidi"/>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202D3A"/>
    <w:rPr>
      <w:rFonts w:asciiTheme="majorHAnsi" w:eastAsiaTheme="majorEastAsia" w:hAnsiTheme="majorHAnsi" w:cstheme="majorBidi"/>
      <w:i/>
      <w:iCs/>
      <w:color w:val="272727" w:themeColor="text1" w:themeTint="D8"/>
      <w:kern w:val="0"/>
      <w:sz w:val="21"/>
      <w:szCs w:val="21"/>
      <w14:ligatures w14:val="none"/>
    </w:rPr>
  </w:style>
  <w:style w:type="paragraph" w:styleId="Title">
    <w:name w:val="Title"/>
    <w:basedOn w:val="Normal"/>
    <w:next w:val="Normal"/>
    <w:link w:val="TitleChar"/>
    <w:uiPriority w:val="10"/>
    <w:locked/>
    <w:rsid w:val="00202D3A"/>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02D3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locked/>
    <w:rsid w:val="00202D3A"/>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202D3A"/>
    <w:rPr>
      <w:rFonts w:eastAsiaTheme="minorEastAsia"/>
      <w:color w:val="5A5A5A" w:themeColor="text1" w:themeTint="A5"/>
      <w:spacing w:val="15"/>
      <w:kern w:val="0"/>
      <w:szCs w:val="18"/>
      <w14:ligatures w14:val="none"/>
    </w:rPr>
  </w:style>
  <w:style w:type="paragraph" w:styleId="Quote">
    <w:name w:val="Quote"/>
    <w:basedOn w:val="Normal"/>
    <w:next w:val="Normal"/>
    <w:link w:val="QuoteChar"/>
    <w:uiPriority w:val="29"/>
    <w:qFormat/>
    <w:rsid w:val="00202D3A"/>
    <w:pPr>
      <w:ind w:left="862" w:right="862"/>
      <w:jc w:val="center"/>
    </w:pPr>
    <w:rPr>
      <w:i/>
      <w:iCs/>
      <w:color w:val="404040" w:themeColor="text1" w:themeTint="BF"/>
    </w:rPr>
  </w:style>
  <w:style w:type="character" w:customStyle="1" w:styleId="QuoteChar">
    <w:name w:val="Quote Char"/>
    <w:basedOn w:val="DefaultParagraphFont"/>
    <w:link w:val="Quote"/>
    <w:uiPriority w:val="29"/>
    <w:rsid w:val="00202D3A"/>
    <w:rPr>
      <w:rFonts w:ascii="Poppins Light" w:hAnsi="Poppins Light" w:cs="Poppins Light"/>
      <w:i/>
      <w:iCs/>
      <w:color w:val="404040" w:themeColor="text1" w:themeTint="BF"/>
      <w:kern w:val="0"/>
      <w:sz w:val="18"/>
      <w:szCs w:val="18"/>
      <w14:ligatures w14:val="none"/>
    </w:rPr>
  </w:style>
  <w:style w:type="paragraph" w:styleId="ListParagraph">
    <w:name w:val="List Paragraph"/>
    <w:next w:val="Normal"/>
    <w:link w:val="ListParagraphChar"/>
    <w:uiPriority w:val="34"/>
    <w:locked/>
    <w:rsid w:val="00202D3A"/>
    <w:pPr>
      <w:numPr>
        <w:numId w:val="2"/>
      </w:numPr>
      <w:spacing w:after="0" w:line="240" w:lineRule="auto"/>
      <w:ind w:left="0" w:firstLine="0"/>
      <w:contextualSpacing/>
    </w:pPr>
    <w:rPr>
      <w:rFonts w:ascii="Segoe UI" w:hAnsi="Segoe UI" w:cs="Segoe UI"/>
      <w:color w:val="000000" w:themeColor="text1"/>
      <w:kern w:val="0"/>
      <w:sz w:val="20"/>
      <w14:ligatures w14:val="none"/>
    </w:rPr>
  </w:style>
  <w:style w:type="character" w:styleId="IntenseEmphasis">
    <w:name w:val="Intense Emphasis"/>
    <w:basedOn w:val="DefaultParagraphFont"/>
    <w:uiPriority w:val="21"/>
    <w:locked/>
    <w:rsid w:val="00202D3A"/>
    <w:rPr>
      <w:i/>
      <w:iCs/>
      <w:noProof w:val="0"/>
      <w:color w:val="156082" w:themeColor="accent1"/>
    </w:rPr>
  </w:style>
  <w:style w:type="paragraph" w:styleId="IntenseQuote">
    <w:name w:val="Intense Quote"/>
    <w:basedOn w:val="Normal"/>
    <w:next w:val="Normal"/>
    <w:link w:val="IntenseQuoteChar"/>
    <w:uiPriority w:val="30"/>
    <w:locked/>
    <w:rsid w:val="00202D3A"/>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02D3A"/>
    <w:rPr>
      <w:rFonts w:ascii="Poppins Light" w:hAnsi="Poppins Light" w:cs="Poppins Light"/>
      <w:i/>
      <w:iCs/>
      <w:color w:val="156082" w:themeColor="accent1"/>
      <w:kern w:val="0"/>
      <w:sz w:val="18"/>
      <w:szCs w:val="18"/>
      <w14:ligatures w14:val="none"/>
    </w:rPr>
  </w:style>
  <w:style w:type="character" w:styleId="IntenseReference">
    <w:name w:val="Intense Reference"/>
    <w:basedOn w:val="DefaultParagraphFont"/>
    <w:uiPriority w:val="32"/>
    <w:locked/>
    <w:rsid w:val="00202D3A"/>
    <w:rPr>
      <w:b/>
      <w:bCs/>
      <w:smallCaps/>
      <w:noProof w:val="0"/>
      <w:color w:val="156082" w:themeColor="accent1"/>
      <w:spacing w:val="5"/>
    </w:rPr>
  </w:style>
  <w:style w:type="paragraph" w:styleId="Header">
    <w:name w:val="header"/>
    <w:basedOn w:val="Normal"/>
    <w:link w:val="HeaderChar"/>
    <w:uiPriority w:val="99"/>
    <w:unhideWhenUsed/>
    <w:locked/>
    <w:rsid w:val="00202D3A"/>
    <w:pPr>
      <w:tabs>
        <w:tab w:val="center" w:pos="4320"/>
        <w:tab w:val="right" w:pos="8640"/>
      </w:tabs>
    </w:pPr>
  </w:style>
  <w:style w:type="character" w:customStyle="1" w:styleId="HeaderChar">
    <w:name w:val="Header Char"/>
    <w:basedOn w:val="DefaultParagraphFont"/>
    <w:link w:val="Header"/>
    <w:uiPriority w:val="99"/>
    <w:rsid w:val="00202D3A"/>
    <w:rPr>
      <w:rFonts w:ascii="Poppins Light" w:hAnsi="Poppins Light" w:cs="Poppins Light"/>
      <w:color w:val="000000" w:themeColor="text1"/>
      <w:kern w:val="0"/>
      <w:sz w:val="18"/>
      <w:szCs w:val="18"/>
      <w14:ligatures w14:val="none"/>
    </w:rPr>
  </w:style>
  <w:style w:type="paragraph" w:styleId="Footer">
    <w:name w:val="footer"/>
    <w:basedOn w:val="Normal"/>
    <w:link w:val="FooterChar"/>
    <w:uiPriority w:val="99"/>
    <w:unhideWhenUsed/>
    <w:rsid w:val="00202D3A"/>
    <w:pPr>
      <w:tabs>
        <w:tab w:val="center" w:pos="4320"/>
        <w:tab w:val="right" w:pos="8640"/>
      </w:tabs>
    </w:pPr>
  </w:style>
  <w:style w:type="character" w:customStyle="1" w:styleId="FooterChar">
    <w:name w:val="Footer Char"/>
    <w:basedOn w:val="DefaultParagraphFont"/>
    <w:link w:val="Footer"/>
    <w:uiPriority w:val="99"/>
    <w:rsid w:val="00202D3A"/>
    <w:rPr>
      <w:rFonts w:ascii="Poppins Light" w:hAnsi="Poppins Light" w:cs="Poppins Light"/>
      <w:color w:val="000000" w:themeColor="text1"/>
      <w:kern w:val="0"/>
      <w:sz w:val="18"/>
      <w:szCs w:val="18"/>
      <w14:ligatures w14:val="none"/>
    </w:rPr>
  </w:style>
  <w:style w:type="character" w:styleId="PageNumber">
    <w:name w:val="page number"/>
    <w:basedOn w:val="DefaultParagraphFont"/>
    <w:uiPriority w:val="99"/>
    <w:unhideWhenUsed/>
    <w:locked/>
    <w:rsid w:val="00202D3A"/>
    <w:rPr>
      <w:noProof w:val="0"/>
    </w:rPr>
  </w:style>
  <w:style w:type="character" w:styleId="Hyperlink">
    <w:name w:val="Hyperlink"/>
    <w:basedOn w:val="DefaultParagraphFont"/>
    <w:uiPriority w:val="99"/>
    <w:unhideWhenUsed/>
    <w:rsid w:val="00202D3A"/>
    <w:rPr>
      <w:noProof w:val="0"/>
      <w:color w:val="467886" w:themeColor="hyperlink"/>
      <w:u w:val="single"/>
    </w:rPr>
  </w:style>
  <w:style w:type="paragraph" w:styleId="Revision">
    <w:name w:val="Revision"/>
    <w:hidden/>
    <w:uiPriority w:val="99"/>
    <w:semiHidden/>
    <w:rsid w:val="00202D3A"/>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202D3A"/>
    <w:pPr>
      <w:spacing w:before="0"/>
      <w:jc w:val="right"/>
    </w:pPr>
    <w:rPr>
      <w:rFonts w:ascii="Poppins Medium" w:hAnsi="Poppins Medium" w:cs="Poppins Medium"/>
      <w:caps/>
      <w:color w:val="FFFFFF" w:themeColor="background1"/>
      <w:sz w:val="30"/>
      <w:szCs w:val="30"/>
    </w:rPr>
  </w:style>
  <w:style w:type="paragraph" w:customStyle="1" w:styleId="Headline">
    <w:name w:val="Headline"/>
    <w:basedOn w:val="Normal"/>
    <w:next w:val="Normal"/>
    <w:link w:val="HeadlineChar"/>
    <w:qFormat/>
    <w:rsid w:val="00202D3A"/>
    <w:pPr>
      <w:spacing w:before="1120" w:after="260" w:line="680" w:lineRule="exact"/>
      <w:contextualSpacing/>
    </w:pPr>
    <w:rPr>
      <w:color w:val="455055"/>
      <w:sz w:val="50"/>
      <w:szCs w:val="50"/>
    </w:rPr>
  </w:style>
  <w:style w:type="paragraph" w:customStyle="1" w:styleId="ExhibitTitle">
    <w:name w:val="Exhibit Title"/>
    <w:basedOn w:val="Normal"/>
    <w:qFormat/>
    <w:rsid w:val="00202D3A"/>
    <w:pPr>
      <w:keepNext/>
      <w:pBdr>
        <w:bottom w:val="single" w:sz="4" w:space="1" w:color="3E515A"/>
      </w:pBdr>
      <w:spacing w:before="240" w:after="0"/>
    </w:pPr>
    <w:rPr>
      <w:rFonts w:ascii="Poppins Medium" w:hAnsi="Poppins Medium" w:cs="Poppins Medium"/>
      <w:color w:val="455055"/>
      <w:szCs w:val="24"/>
    </w:rPr>
  </w:style>
  <w:style w:type="paragraph" w:customStyle="1" w:styleId="ExhibitNote">
    <w:name w:val="Exhibit Note"/>
    <w:basedOn w:val="Normal"/>
    <w:next w:val="Normal"/>
    <w:rsid w:val="00202D3A"/>
    <w:pPr>
      <w:shd w:val="clear" w:color="auto" w:fill="D6E2FA"/>
      <w:spacing w:after="0"/>
    </w:pPr>
    <w:rPr>
      <w:color w:val="595959" w:themeColor="text1" w:themeTint="A6"/>
    </w:rPr>
  </w:style>
  <w:style w:type="paragraph" w:customStyle="1" w:styleId="ExhibitSource">
    <w:name w:val="Exhibit Source"/>
    <w:next w:val="Normal"/>
    <w:qFormat/>
    <w:rsid w:val="00202D3A"/>
    <w:pPr>
      <w:pBdr>
        <w:top w:val="single" w:sz="6" w:space="1" w:color="FFFFFF"/>
        <w:left w:val="single" w:sz="6" w:space="1" w:color="FFFFFF"/>
        <w:bottom w:val="single" w:sz="6" w:space="1" w:color="FFFFFF"/>
        <w:right w:val="single" w:sz="6" w:space="1" w:color="FFFFFF"/>
      </w:pBdr>
      <w:spacing w:before="40" w:after="120" w:line="240" w:lineRule="auto"/>
      <w:contextualSpacing/>
    </w:pPr>
    <w:rPr>
      <w:rFonts w:ascii="Poppins Light" w:hAnsi="Poppins Light" w:cs="Poppins Light"/>
      <w:color w:val="3E515A"/>
      <w:kern w:val="0"/>
      <w:sz w:val="16"/>
      <w:szCs w:val="16"/>
      <w14:ligatures w14:val="none"/>
    </w:rPr>
  </w:style>
  <w:style w:type="paragraph" w:customStyle="1" w:styleId="Glossary">
    <w:name w:val="Glossary"/>
    <w:basedOn w:val="Normal"/>
    <w:rsid w:val="00202D3A"/>
    <w:pPr>
      <w:shd w:val="clear" w:color="auto" w:fill="70A9E0" w:themeFill="text2" w:themeFillTint="66"/>
      <w:ind w:left="198" w:right="80"/>
      <w:contextualSpacing/>
    </w:pPr>
    <w:rPr>
      <w:color w:val="595959" w:themeColor="text1" w:themeTint="A6"/>
    </w:rPr>
  </w:style>
  <w:style w:type="paragraph" w:customStyle="1" w:styleId="Bullet">
    <w:name w:val="Bullet"/>
    <w:basedOn w:val="Normal"/>
    <w:link w:val="BulletChar"/>
    <w:qFormat/>
    <w:rsid w:val="00202D3A"/>
    <w:pPr>
      <w:numPr>
        <w:numId w:val="3"/>
      </w:numPr>
      <w:pBdr>
        <w:top w:val="single" w:sz="8" w:space="12" w:color="008AC8"/>
        <w:bottom w:val="single" w:sz="8" w:space="12" w:color="008AC8"/>
      </w:pBdr>
      <w:spacing w:before="150" w:after="0" w:line="250" w:lineRule="exact"/>
      <w:ind w:left="357" w:hanging="357"/>
    </w:pPr>
    <w:rPr>
      <w:rFonts w:ascii="Poppins Medium" w:hAnsi="Poppins Medium" w:cs="Poppins Medium"/>
    </w:rPr>
  </w:style>
  <w:style w:type="character" w:customStyle="1" w:styleId="BulletChar">
    <w:name w:val="Bullet Char"/>
    <w:basedOn w:val="DefaultParagraphFont"/>
    <w:link w:val="Bullet"/>
    <w:rsid w:val="00202D3A"/>
    <w:rPr>
      <w:rFonts w:ascii="Poppins Medium" w:hAnsi="Poppins Medium" w:cs="Poppins Medium"/>
      <w:color w:val="000000" w:themeColor="text1"/>
      <w:kern w:val="0"/>
      <w:sz w:val="18"/>
      <w:szCs w:val="18"/>
      <w14:ligatures w14:val="none"/>
    </w:rPr>
  </w:style>
  <w:style w:type="paragraph" w:customStyle="1" w:styleId="TableHeader">
    <w:name w:val="Table Header"/>
    <w:basedOn w:val="Normal"/>
    <w:qFormat/>
    <w:rsid w:val="00202D3A"/>
    <w:pPr>
      <w:spacing w:before="40" w:after="40" w:line="220" w:lineRule="exact"/>
    </w:pPr>
    <w:rPr>
      <w:rFonts w:ascii="Poppins Medium" w:hAnsi="Poppins Medium" w:cs="Poppins SemiBold"/>
      <w:caps/>
      <w:color w:val="455055"/>
      <w:szCs w:val="20"/>
    </w:rPr>
  </w:style>
  <w:style w:type="character" w:customStyle="1" w:styleId="SummaryChar">
    <w:name w:val="Summary Char"/>
    <w:basedOn w:val="DefaultParagraphFont"/>
    <w:link w:val="Summary"/>
    <w:locked/>
    <w:rsid w:val="00202D3A"/>
    <w:rPr>
      <w:rFonts w:ascii="Poppins" w:hAnsi="Poppins" w:cs="Poppins"/>
      <w:color w:val="000000" w:themeColor="text1"/>
    </w:rPr>
  </w:style>
  <w:style w:type="paragraph" w:customStyle="1" w:styleId="Summary">
    <w:name w:val="Summary"/>
    <w:basedOn w:val="Normal"/>
    <w:link w:val="SummaryChar"/>
    <w:qFormat/>
    <w:rsid w:val="00202D3A"/>
    <w:pPr>
      <w:numPr>
        <w:numId w:val="1"/>
      </w:numPr>
      <w:ind w:left="0" w:firstLine="0"/>
    </w:pPr>
    <w:rPr>
      <w:rFonts w:ascii="Poppins" w:hAnsi="Poppins" w:cs="Poppins"/>
      <w:kern w:val="2"/>
      <w:sz w:val="22"/>
      <w:szCs w:val="22"/>
      <w14:ligatures w14:val="standardContextual"/>
    </w:rPr>
  </w:style>
  <w:style w:type="paragraph" w:customStyle="1" w:styleId="TableData">
    <w:name w:val="Table Data"/>
    <w:basedOn w:val="Normal"/>
    <w:link w:val="TableDataChar"/>
    <w:qFormat/>
    <w:rsid w:val="00202D3A"/>
    <w:pPr>
      <w:spacing w:before="40" w:after="40" w:line="220" w:lineRule="exact"/>
    </w:pPr>
    <w:rPr>
      <w:sz w:val="16"/>
      <w:szCs w:val="16"/>
    </w:rPr>
  </w:style>
  <w:style w:type="character" w:customStyle="1" w:styleId="TableDataChar">
    <w:name w:val="Table Data Char"/>
    <w:basedOn w:val="DefaultParagraphFont"/>
    <w:link w:val="TableData"/>
    <w:rsid w:val="00202D3A"/>
    <w:rPr>
      <w:rFonts w:ascii="Poppins Light" w:hAnsi="Poppins Light" w:cs="Poppins Light"/>
      <w:color w:val="000000" w:themeColor="text1"/>
      <w:kern w:val="0"/>
      <w:sz w:val="16"/>
      <w:szCs w:val="16"/>
      <w14:ligatures w14:val="none"/>
    </w:rPr>
  </w:style>
  <w:style w:type="character" w:customStyle="1" w:styleId="HeadlineChar">
    <w:name w:val="Headline Char"/>
    <w:basedOn w:val="DefaultParagraphFont"/>
    <w:link w:val="Headline"/>
    <w:rsid w:val="00202D3A"/>
    <w:rPr>
      <w:rFonts w:ascii="Poppins Light" w:hAnsi="Poppins Light" w:cs="Poppins Light"/>
      <w:color w:val="455055"/>
      <w:kern w:val="0"/>
      <w:sz w:val="50"/>
      <w:szCs w:val="50"/>
      <w14:ligatures w14:val="none"/>
    </w:rPr>
  </w:style>
  <w:style w:type="paragraph" w:customStyle="1" w:styleId="PublishDate">
    <w:name w:val="Publish Date"/>
    <w:basedOn w:val="Normal"/>
    <w:link w:val="PublishDateChar"/>
    <w:qFormat/>
    <w:rsid w:val="00202D3A"/>
    <w:pPr>
      <w:spacing w:before="0" w:after="0" w:line="270" w:lineRule="exact"/>
      <w:jc w:val="right"/>
    </w:pPr>
    <w:rPr>
      <w:rFonts w:ascii="Poppins SemiBold" w:hAnsi="Poppins SemiBold" w:cs="Poppins SemiBold"/>
      <w:caps/>
      <w:color w:val="FFFFFF" w:themeColor="background1"/>
      <w:sz w:val="20"/>
      <w:szCs w:val="20"/>
    </w:rPr>
  </w:style>
  <w:style w:type="paragraph" w:customStyle="1" w:styleId="Author">
    <w:name w:val="Author"/>
    <w:link w:val="AuthorChar"/>
    <w:qFormat/>
    <w:rsid w:val="00202D3A"/>
    <w:pPr>
      <w:pBdr>
        <w:top w:val="single" w:sz="4" w:space="1" w:color="008AC8"/>
      </w:pBdr>
      <w:spacing w:before="40" w:after="40" w:line="240" w:lineRule="auto"/>
    </w:pPr>
    <w:rPr>
      <w:rFonts w:ascii="Poppins Light" w:hAnsi="Poppins Light" w:cs="Poppins Light"/>
      <w:color w:val="455055"/>
      <w:kern w:val="0"/>
      <w:sz w:val="18"/>
      <w:szCs w:val="18"/>
      <w14:ligatures w14:val="none"/>
    </w:rPr>
  </w:style>
  <w:style w:type="character" w:customStyle="1" w:styleId="PublishDateChar">
    <w:name w:val="Publish Date Char"/>
    <w:basedOn w:val="DefaultParagraphFont"/>
    <w:link w:val="PublishDate"/>
    <w:rsid w:val="00202D3A"/>
    <w:rPr>
      <w:rFonts w:ascii="Poppins SemiBold" w:hAnsi="Poppins SemiBold" w:cs="Poppins SemiBold"/>
      <w:caps/>
      <w:color w:val="FFFFFF" w:themeColor="background1"/>
      <w:kern w:val="0"/>
      <w:sz w:val="20"/>
      <w:szCs w:val="20"/>
      <w14:ligatures w14:val="none"/>
    </w:rPr>
  </w:style>
  <w:style w:type="character" w:customStyle="1" w:styleId="AuthorChar">
    <w:name w:val="Author Char"/>
    <w:basedOn w:val="FooterChar"/>
    <w:link w:val="Author"/>
    <w:rsid w:val="00202D3A"/>
    <w:rPr>
      <w:rFonts w:ascii="Poppins Light" w:hAnsi="Poppins Light" w:cs="Poppins Light"/>
      <w:color w:val="455055"/>
      <w:kern w:val="0"/>
      <w:sz w:val="18"/>
      <w:szCs w:val="18"/>
      <w14:ligatures w14:val="none"/>
    </w:rPr>
  </w:style>
  <w:style w:type="character" w:customStyle="1" w:styleId="ListParagraphChar">
    <w:name w:val="List Paragraph Char"/>
    <w:basedOn w:val="DefaultParagraphFont"/>
    <w:link w:val="ListParagraph"/>
    <w:uiPriority w:val="34"/>
    <w:rsid w:val="00202D3A"/>
    <w:rPr>
      <w:rFonts w:ascii="Segoe UI" w:hAnsi="Segoe UI" w:cs="Segoe UI"/>
      <w:color w:val="000000" w:themeColor="text1"/>
      <w:kern w:val="0"/>
      <w:sz w:val="20"/>
      <w14:ligatures w14:val="none"/>
    </w:rPr>
  </w:style>
  <w:style w:type="paragraph" w:customStyle="1" w:styleId="BodyBullet">
    <w:name w:val="Body Bullet"/>
    <w:link w:val="BodyBulletChar"/>
    <w:qFormat/>
    <w:rsid w:val="00202D3A"/>
    <w:pPr>
      <w:numPr>
        <w:numId w:val="4"/>
      </w:numPr>
      <w:spacing w:after="100" w:line="220" w:lineRule="exact"/>
      <w:ind w:left="283" w:hanging="283"/>
    </w:pPr>
    <w:rPr>
      <w:rFonts w:ascii="Poppins Light" w:hAnsi="Poppins Light" w:cs="Poppins Light"/>
      <w:bCs/>
      <w:kern w:val="0"/>
      <w:sz w:val="18"/>
      <w:szCs w:val="18"/>
      <w14:ligatures w14:val="none"/>
    </w:rPr>
  </w:style>
  <w:style w:type="character" w:customStyle="1" w:styleId="BodyBulletChar">
    <w:name w:val="Body Bullet Char"/>
    <w:basedOn w:val="DefaultParagraphFont"/>
    <w:link w:val="BodyBullet"/>
    <w:rsid w:val="00202D3A"/>
    <w:rPr>
      <w:rFonts w:ascii="Poppins Light" w:hAnsi="Poppins Light" w:cs="Poppins Light"/>
      <w:bCs/>
      <w:kern w:val="0"/>
      <w:sz w:val="18"/>
      <w:szCs w:val="18"/>
      <w14:ligatures w14:val="none"/>
    </w:rPr>
  </w:style>
  <w:style w:type="paragraph" w:customStyle="1" w:styleId="RepeatingFooter">
    <w:name w:val="Repeating Footer"/>
    <w:basedOn w:val="Footer"/>
    <w:link w:val="RepeatingFooterChar"/>
    <w:qFormat/>
    <w:rsid w:val="00202D3A"/>
    <w:pPr>
      <w:pBdr>
        <w:top w:val="single" w:sz="8" w:space="1" w:color="008AC8"/>
      </w:pBdr>
      <w:tabs>
        <w:tab w:val="clear" w:pos="4320"/>
        <w:tab w:val="clear" w:pos="8640"/>
      </w:tabs>
    </w:pPr>
    <w:rPr>
      <w:color w:val="455055"/>
    </w:rPr>
  </w:style>
  <w:style w:type="character" w:customStyle="1" w:styleId="RepeatingFooterChar">
    <w:name w:val="Repeating Footer Char"/>
    <w:basedOn w:val="FooterChar"/>
    <w:link w:val="RepeatingFooter"/>
    <w:rsid w:val="00202D3A"/>
    <w:rPr>
      <w:rFonts w:ascii="Poppins Light" w:hAnsi="Poppins Light" w:cs="Poppins Light"/>
      <w:color w:val="455055"/>
      <w:kern w:val="0"/>
      <w:sz w:val="18"/>
      <w:szCs w:val="18"/>
      <w14:ligatures w14:val="none"/>
    </w:rPr>
  </w:style>
  <w:style w:type="character" w:customStyle="1" w:styleId="ProductDescriptionChar">
    <w:name w:val="Product Description Char"/>
    <w:basedOn w:val="DefaultParagraphFont"/>
    <w:link w:val="ProductDescription"/>
    <w:rsid w:val="00202D3A"/>
    <w:rPr>
      <w:rFonts w:ascii="Poppins Medium" w:hAnsi="Poppins Medium" w:cs="Poppins Medium"/>
      <w:caps/>
      <w:color w:val="FFFFFF" w:themeColor="background1"/>
      <w:kern w:val="0"/>
      <w:sz w:val="30"/>
      <w:szCs w:val="30"/>
      <w14:ligatures w14:val="none"/>
    </w:rPr>
  </w:style>
  <w:style w:type="character" w:customStyle="1" w:styleId="Bold">
    <w:name w:val="Bold"/>
    <w:basedOn w:val="DefaultParagraphFont"/>
    <w:uiPriority w:val="1"/>
    <w:qFormat/>
    <w:rsid w:val="00202D3A"/>
    <w:rPr>
      <w:b/>
      <w:bCs/>
      <w:noProof w:val="0"/>
    </w:rPr>
  </w:style>
  <w:style w:type="character" w:customStyle="1" w:styleId="Italics">
    <w:name w:val="Italics"/>
    <w:uiPriority w:val="1"/>
    <w:qFormat/>
    <w:rsid w:val="00202D3A"/>
    <w:rPr>
      <w:i/>
      <w:iCs/>
      <w:noProof w:val="0"/>
    </w:rPr>
  </w:style>
  <w:style w:type="table" w:customStyle="1" w:styleId="OEPTableStyle">
    <w:name w:val="OEP Table Style"/>
    <w:basedOn w:val="TableNormal"/>
    <w:uiPriority w:val="99"/>
    <w:locked/>
    <w:rsid w:val="00202D3A"/>
    <w:pPr>
      <w:spacing w:after="0" w:line="240" w:lineRule="auto"/>
    </w:pPr>
    <w:rPr>
      <w:rFonts w:ascii="Poppins" w:eastAsiaTheme="minorEastAsia" w:hAnsi="Poppins"/>
      <w:kern w:val="0"/>
      <w:sz w:val="18"/>
      <w:szCs w:val="20"/>
      <w:lang w:val="en-US" w:eastAsia="ja-JP"/>
      <w14:ligatures w14:val="none"/>
    </w:rPr>
    <w:tblPr>
      <w:tblBorders>
        <w:top w:val="single" w:sz="4" w:space="0" w:color="7F7F7F"/>
        <w:bottom w:val="single" w:sz="4" w:space="0" w:color="7F7F7F"/>
        <w:insideH w:val="single" w:sz="8" w:space="0" w:color="00B0F0"/>
      </w:tblBorders>
    </w:tblPr>
    <w:tcPr>
      <w:shd w:val="clear" w:color="auto" w:fill="auto"/>
    </w:tcPr>
    <w:tblStylePr w:type="firstRow">
      <w:rPr>
        <w:rFonts w:ascii="Poppins" w:hAnsi="Poppins"/>
        <w:b w:val="0"/>
        <w:color w:val="7F7F7F" w:themeColor="text1" w:themeTint="80"/>
        <w:sz w:val="18"/>
      </w:rPr>
      <w:tblPr/>
      <w:tcPr>
        <w:shd w:val="clear" w:color="auto" w:fill="E6F1F9"/>
      </w:tcPr>
    </w:tblStylePr>
  </w:style>
  <w:style w:type="character" w:styleId="PlaceholderText">
    <w:name w:val="Placeholder Text"/>
    <w:basedOn w:val="DefaultParagraphFont"/>
    <w:uiPriority w:val="99"/>
    <w:semiHidden/>
    <w:locked/>
    <w:rsid w:val="00202D3A"/>
    <w:rPr>
      <w:noProof w:val="0"/>
      <w:color w:val="808080"/>
    </w:rPr>
  </w:style>
  <w:style w:type="paragraph" w:styleId="BalloonText">
    <w:name w:val="Balloon Text"/>
    <w:basedOn w:val="Normal"/>
    <w:link w:val="BalloonTextChar"/>
    <w:semiHidden/>
    <w:unhideWhenUsed/>
    <w:locked/>
    <w:rsid w:val="00202D3A"/>
    <w:pPr>
      <w:spacing w:before="0" w:after="0"/>
    </w:pPr>
  </w:style>
  <w:style w:type="character" w:customStyle="1" w:styleId="BalloonTextChar">
    <w:name w:val="Balloon Text Char"/>
    <w:basedOn w:val="DefaultParagraphFont"/>
    <w:link w:val="BalloonText"/>
    <w:semiHidden/>
    <w:rsid w:val="00202D3A"/>
    <w:rPr>
      <w:rFonts w:ascii="Poppins Light" w:hAnsi="Poppins Light" w:cs="Poppins Light"/>
      <w:color w:val="000000" w:themeColor="text1"/>
      <w:kern w:val="0"/>
      <w:sz w:val="18"/>
      <w:szCs w:val="18"/>
      <w14:ligatures w14:val="none"/>
    </w:rPr>
  </w:style>
  <w:style w:type="paragraph" w:styleId="Bibliography">
    <w:name w:val="Bibliography"/>
    <w:basedOn w:val="Normal"/>
    <w:next w:val="Normal"/>
    <w:uiPriority w:val="37"/>
    <w:semiHidden/>
    <w:unhideWhenUsed/>
    <w:locked/>
    <w:rsid w:val="00202D3A"/>
  </w:style>
  <w:style w:type="paragraph" w:styleId="BlockText">
    <w:name w:val="Block Text"/>
    <w:basedOn w:val="Normal"/>
    <w:uiPriority w:val="99"/>
    <w:semiHidden/>
    <w:unhideWhenUsed/>
    <w:locked/>
    <w:rsid w:val="00202D3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locked/>
    <w:rsid w:val="00202D3A"/>
    <w:pPr>
      <w:spacing w:after="120"/>
    </w:pPr>
  </w:style>
  <w:style w:type="character" w:customStyle="1" w:styleId="BodyTextChar">
    <w:name w:val="Body Text Char"/>
    <w:basedOn w:val="DefaultParagraphFont"/>
    <w:link w:val="BodyText"/>
    <w:uiPriority w:val="99"/>
    <w:semiHidden/>
    <w:rsid w:val="00202D3A"/>
    <w:rPr>
      <w:rFonts w:ascii="Poppins Light" w:hAnsi="Poppins Light" w:cs="Poppins Light"/>
      <w:color w:val="000000" w:themeColor="text1"/>
      <w:kern w:val="0"/>
      <w:sz w:val="18"/>
      <w:szCs w:val="18"/>
      <w14:ligatures w14:val="none"/>
    </w:rPr>
  </w:style>
  <w:style w:type="paragraph" w:styleId="BodyText2">
    <w:name w:val="Body Text 2"/>
    <w:basedOn w:val="Normal"/>
    <w:link w:val="BodyText2Char"/>
    <w:uiPriority w:val="99"/>
    <w:semiHidden/>
    <w:unhideWhenUsed/>
    <w:locked/>
    <w:rsid w:val="00202D3A"/>
    <w:pPr>
      <w:spacing w:after="120" w:line="480" w:lineRule="auto"/>
    </w:pPr>
  </w:style>
  <w:style w:type="character" w:customStyle="1" w:styleId="BodyText2Char">
    <w:name w:val="Body Text 2 Char"/>
    <w:basedOn w:val="DefaultParagraphFont"/>
    <w:link w:val="BodyText2"/>
    <w:uiPriority w:val="99"/>
    <w:semiHidden/>
    <w:rsid w:val="00202D3A"/>
    <w:rPr>
      <w:rFonts w:ascii="Poppins Light" w:hAnsi="Poppins Light" w:cs="Poppins Light"/>
      <w:color w:val="000000" w:themeColor="text1"/>
      <w:kern w:val="0"/>
      <w:sz w:val="18"/>
      <w:szCs w:val="18"/>
      <w14:ligatures w14:val="none"/>
    </w:rPr>
  </w:style>
  <w:style w:type="paragraph" w:styleId="BodyText3">
    <w:name w:val="Body Text 3"/>
    <w:basedOn w:val="Normal"/>
    <w:link w:val="BodyText3Char"/>
    <w:uiPriority w:val="99"/>
    <w:semiHidden/>
    <w:unhideWhenUsed/>
    <w:locked/>
    <w:rsid w:val="00202D3A"/>
    <w:pPr>
      <w:spacing w:after="120"/>
    </w:pPr>
    <w:rPr>
      <w:sz w:val="16"/>
      <w:szCs w:val="16"/>
    </w:rPr>
  </w:style>
  <w:style w:type="character" w:customStyle="1" w:styleId="BodyText3Char">
    <w:name w:val="Body Text 3 Char"/>
    <w:basedOn w:val="DefaultParagraphFont"/>
    <w:link w:val="BodyText3"/>
    <w:uiPriority w:val="99"/>
    <w:semiHidden/>
    <w:rsid w:val="00202D3A"/>
    <w:rPr>
      <w:rFonts w:ascii="Poppins Light" w:hAnsi="Poppins Light" w:cs="Poppins Light"/>
      <w:color w:val="000000" w:themeColor="text1"/>
      <w:kern w:val="0"/>
      <w:sz w:val="16"/>
      <w:szCs w:val="16"/>
      <w14:ligatures w14:val="none"/>
    </w:rPr>
  </w:style>
  <w:style w:type="paragraph" w:styleId="BodyTextFirstIndent">
    <w:name w:val="Body Text First Indent"/>
    <w:basedOn w:val="BodyText"/>
    <w:link w:val="BodyTextFirstIndentChar"/>
    <w:uiPriority w:val="99"/>
    <w:semiHidden/>
    <w:unhideWhenUsed/>
    <w:locked/>
    <w:rsid w:val="00202D3A"/>
    <w:pPr>
      <w:spacing w:after="100"/>
      <w:ind w:firstLine="360"/>
    </w:pPr>
  </w:style>
  <w:style w:type="character" w:customStyle="1" w:styleId="BodyTextFirstIndentChar">
    <w:name w:val="Body Text First Indent Char"/>
    <w:basedOn w:val="BodyTextChar"/>
    <w:link w:val="BodyTextFirstIndent"/>
    <w:uiPriority w:val="99"/>
    <w:semiHidden/>
    <w:rsid w:val="00202D3A"/>
    <w:rPr>
      <w:rFonts w:ascii="Poppins Light" w:hAnsi="Poppins Light" w:cs="Poppins Light"/>
      <w:color w:val="000000" w:themeColor="text1"/>
      <w:kern w:val="0"/>
      <w:sz w:val="18"/>
      <w:szCs w:val="18"/>
      <w14:ligatures w14:val="none"/>
    </w:rPr>
  </w:style>
  <w:style w:type="paragraph" w:styleId="BodyTextIndent">
    <w:name w:val="Body Text Indent"/>
    <w:basedOn w:val="Normal"/>
    <w:link w:val="BodyTextIndentChar"/>
    <w:uiPriority w:val="99"/>
    <w:semiHidden/>
    <w:unhideWhenUsed/>
    <w:locked/>
    <w:rsid w:val="00202D3A"/>
    <w:pPr>
      <w:spacing w:after="120"/>
      <w:ind w:left="283"/>
    </w:pPr>
  </w:style>
  <w:style w:type="character" w:customStyle="1" w:styleId="BodyTextIndentChar">
    <w:name w:val="Body Text Indent Char"/>
    <w:basedOn w:val="DefaultParagraphFont"/>
    <w:link w:val="BodyTextIndent"/>
    <w:uiPriority w:val="99"/>
    <w:semiHidden/>
    <w:rsid w:val="00202D3A"/>
    <w:rPr>
      <w:rFonts w:ascii="Poppins Light" w:hAnsi="Poppins Light" w:cs="Poppins Light"/>
      <w:color w:val="000000" w:themeColor="text1"/>
      <w:kern w:val="0"/>
      <w:sz w:val="18"/>
      <w:szCs w:val="18"/>
      <w14:ligatures w14:val="none"/>
    </w:rPr>
  </w:style>
  <w:style w:type="paragraph" w:styleId="BodyTextFirstIndent2">
    <w:name w:val="Body Text First Indent 2"/>
    <w:basedOn w:val="BodyTextIndent"/>
    <w:link w:val="BodyTextFirstIndent2Char"/>
    <w:uiPriority w:val="99"/>
    <w:semiHidden/>
    <w:unhideWhenUsed/>
    <w:locked/>
    <w:rsid w:val="00202D3A"/>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202D3A"/>
    <w:rPr>
      <w:rFonts w:ascii="Poppins Light" w:hAnsi="Poppins Light" w:cs="Poppins Light"/>
      <w:color w:val="000000" w:themeColor="text1"/>
      <w:kern w:val="0"/>
      <w:sz w:val="18"/>
      <w:szCs w:val="18"/>
      <w14:ligatures w14:val="none"/>
    </w:rPr>
  </w:style>
  <w:style w:type="paragraph" w:styleId="BodyTextIndent2">
    <w:name w:val="Body Text Indent 2"/>
    <w:basedOn w:val="Normal"/>
    <w:link w:val="BodyTextIndent2Char"/>
    <w:uiPriority w:val="99"/>
    <w:semiHidden/>
    <w:unhideWhenUsed/>
    <w:locked/>
    <w:rsid w:val="00202D3A"/>
    <w:pPr>
      <w:spacing w:after="120" w:line="480" w:lineRule="auto"/>
      <w:ind w:left="283"/>
    </w:pPr>
  </w:style>
  <w:style w:type="character" w:customStyle="1" w:styleId="BodyTextIndent2Char">
    <w:name w:val="Body Text Indent 2 Char"/>
    <w:basedOn w:val="DefaultParagraphFont"/>
    <w:link w:val="BodyTextIndent2"/>
    <w:uiPriority w:val="99"/>
    <w:semiHidden/>
    <w:rsid w:val="00202D3A"/>
    <w:rPr>
      <w:rFonts w:ascii="Poppins Light" w:hAnsi="Poppins Light" w:cs="Poppins Light"/>
      <w:color w:val="000000" w:themeColor="text1"/>
      <w:kern w:val="0"/>
      <w:sz w:val="18"/>
      <w:szCs w:val="18"/>
      <w14:ligatures w14:val="none"/>
    </w:rPr>
  </w:style>
  <w:style w:type="paragraph" w:styleId="BodyTextIndent3">
    <w:name w:val="Body Text Indent 3"/>
    <w:basedOn w:val="Normal"/>
    <w:link w:val="BodyTextIndent3Char"/>
    <w:uiPriority w:val="99"/>
    <w:semiHidden/>
    <w:unhideWhenUsed/>
    <w:locked/>
    <w:rsid w:val="00202D3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202D3A"/>
    <w:rPr>
      <w:rFonts w:ascii="Poppins Light" w:hAnsi="Poppins Light" w:cs="Poppins Light"/>
      <w:color w:val="000000" w:themeColor="text1"/>
      <w:kern w:val="0"/>
      <w:sz w:val="16"/>
      <w:szCs w:val="16"/>
      <w14:ligatures w14:val="none"/>
    </w:rPr>
  </w:style>
  <w:style w:type="character" w:styleId="BookTitle">
    <w:name w:val="Book Title"/>
    <w:basedOn w:val="DefaultParagraphFont"/>
    <w:uiPriority w:val="33"/>
    <w:locked/>
    <w:rsid w:val="00202D3A"/>
    <w:rPr>
      <w:b/>
      <w:bCs/>
      <w:i/>
      <w:iCs/>
      <w:noProof w:val="0"/>
      <w:spacing w:val="5"/>
    </w:rPr>
  </w:style>
  <w:style w:type="paragraph" w:styleId="Caption">
    <w:name w:val="caption"/>
    <w:basedOn w:val="Normal"/>
    <w:next w:val="Normal"/>
    <w:uiPriority w:val="35"/>
    <w:semiHidden/>
    <w:unhideWhenUsed/>
    <w:locked/>
    <w:rsid w:val="00202D3A"/>
    <w:pPr>
      <w:spacing w:before="0" w:after="200"/>
    </w:pPr>
    <w:rPr>
      <w:i/>
      <w:iCs/>
      <w:color w:val="0E2841" w:themeColor="text2"/>
    </w:rPr>
  </w:style>
  <w:style w:type="paragraph" w:styleId="Closing">
    <w:name w:val="Closing"/>
    <w:basedOn w:val="Normal"/>
    <w:link w:val="ClosingChar"/>
    <w:uiPriority w:val="99"/>
    <w:semiHidden/>
    <w:unhideWhenUsed/>
    <w:locked/>
    <w:rsid w:val="00202D3A"/>
    <w:pPr>
      <w:spacing w:before="0" w:after="0"/>
      <w:ind w:left="4252"/>
    </w:pPr>
  </w:style>
  <w:style w:type="character" w:customStyle="1" w:styleId="ClosingChar">
    <w:name w:val="Closing Char"/>
    <w:basedOn w:val="DefaultParagraphFont"/>
    <w:link w:val="Closing"/>
    <w:uiPriority w:val="99"/>
    <w:semiHidden/>
    <w:rsid w:val="00202D3A"/>
    <w:rPr>
      <w:rFonts w:ascii="Poppins Light" w:hAnsi="Poppins Light" w:cs="Poppins Light"/>
      <w:color w:val="000000" w:themeColor="text1"/>
      <w:kern w:val="0"/>
      <w:sz w:val="18"/>
      <w:szCs w:val="18"/>
      <w14:ligatures w14:val="none"/>
    </w:rPr>
  </w:style>
  <w:style w:type="table" w:styleId="ColorfulGrid">
    <w:name w:val="Colorful Grid"/>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locked/>
    <w:rsid w:val="00202D3A"/>
    <w:rPr>
      <w:noProof w:val="0"/>
      <w:sz w:val="16"/>
      <w:szCs w:val="16"/>
    </w:rPr>
  </w:style>
  <w:style w:type="paragraph" w:styleId="CommentText">
    <w:name w:val="annotation text"/>
    <w:basedOn w:val="Normal"/>
    <w:link w:val="CommentTextChar"/>
    <w:uiPriority w:val="99"/>
    <w:semiHidden/>
    <w:unhideWhenUsed/>
    <w:locked/>
    <w:rsid w:val="00202D3A"/>
    <w:rPr>
      <w:szCs w:val="20"/>
    </w:rPr>
  </w:style>
  <w:style w:type="character" w:customStyle="1" w:styleId="CommentTextChar">
    <w:name w:val="Comment Text Char"/>
    <w:basedOn w:val="DefaultParagraphFont"/>
    <w:link w:val="CommentText"/>
    <w:uiPriority w:val="99"/>
    <w:semiHidden/>
    <w:rsid w:val="00202D3A"/>
    <w:rPr>
      <w:rFonts w:ascii="Poppins Light" w:hAnsi="Poppins Light" w:cs="Poppins Light"/>
      <w:color w:val="000000" w:themeColor="text1"/>
      <w:kern w:val="0"/>
      <w:sz w:val="18"/>
      <w:szCs w:val="20"/>
      <w14:ligatures w14:val="none"/>
    </w:rPr>
  </w:style>
  <w:style w:type="paragraph" w:styleId="CommentSubject">
    <w:name w:val="annotation subject"/>
    <w:basedOn w:val="CommentText"/>
    <w:next w:val="CommentText"/>
    <w:link w:val="CommentSubjectChar"/>
    <w:uiPriority w:val="99"/>
    <w:semiHidden/>
    <w:unhideWhenUsed/>
    <w:locked/>
    <w:rsid w:val="00202D3A"/>
    <w:rPr>
      <w:b/>
      <w:bCs/>
    </w:rPr>
  </w:style>
  <w:style w:type="character" w:customStyle="1" w:styleId="CommentSubjectChar">
    <w:name w:val="Comment Subject Char"/>
    <w:basedOn w:val="CommentTextChar"/>
    <w:link w:val="CommentSubject"/>
    <w:uiPriority w:val="99"/>
    <w:semiHidden/>
    <w:rsid w:val="00202D3A"/>
    <w:rPr>
      <w:rFonts w:ascii="Poppins Light" w:hAnsi="Poppins Light" w:cs="Poppins Light"/>
      <w:b/>
      <w:bCs/>
      <w:color w:val="000000" w:themeColor="text1"/>
      <w:kern w:val="0"/>
      <w:sz w:val="18"/>
      <w:szCs w:val="20"/>
      <w14:ligatures w14:val="none"/>
    </w:rPr>
  </w:style>
  <w:style w:type="table" w:styleId="DarkList">
    <w:name w:val="Dark List"/>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unhideWhenUsed/>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unhideWhenUsed/>
    <w:locked/>
    <w:rsid w:val="00202D3A"/>
  </w:style>
  <w:style w:type="character" w:customStyle="1" w:styleId="DateChar">
    <w:name w:val="Date Char"/>
    <w:basedOn w:val="DefaultParagraphFont"/>
    <w:link w:val="Date"/>
    <w:uiPriority w:val="99"/>
    <w:semiHidden/>
    <w:rsid w:val="00202D3A"/>
    <w:rPr>
      <w:rFonts w:ascii="Poppins Light" w:hAnsi="Poppins Light" w:cs="Poppins Light"/>
      <w:color w:val="000000" w:themeColor="text1"/>
      <w:kern w:val="0"/>
      <w:sz w:val="18"/>
      <w:szCs w:val="18"/>
      <w14:ligatures w14:val="none"/>
    </w:rPr>
  </w:style>
  <w:style w:type="paragraph" w:styleId="DocumentMap">
    <w:name w:val="Document Map"/>
    <w:basedOn w:val="Normal"/>
    <w:link w:val="DocumentMapChar"/>
    <w:uiPriority w:val="99"/>
    <w:semiHidden/>
    <w:unhideWhenUsed/>
    <w:locked/>
    <w:rsid w:val="00202D3A"/>
    <w:pPr>
      <w:spacing w:before="0" w:after="0"/>
    </w:pPr>
    <w:rPr>
      <w:sz w:val="16"/>
      <w:szCs w:val="16"/>
    </w:rPr>
  </w:style>
  <w:style w:type="character" w:customStyle="1" w:styleId="DocumentMapChar">
    <w:name w:val="Document Map Char"/>
    <w:basedOn w:val="DefaultParagraphFont"/>
    <w:link w:val="DocumentMap"/>
    <w:uiPriority w:val="99"/>
    <w:semiHidden/>
    <w:rsid w:val="00202D3A"/>
    <w:rPr>
      <w:rFonts w:ascii="Poppins Light" w:hAnsi="Poppins Light" w:cs="Poppins Light"/>
      <w:color w:val="000000" w:themeColor="text1"/>
      <w:kern w:val="0"/>
      <w:sz w:val="16"/>
      <w:szCs w:val="16"/>
      <w14:ligatures w14:val="none"/>
    </w:rPr>
  </w:style>
  <w:style w:type="paragraph" w:styleId="E-mailSignature">
    <w:name w:val="E-mail Signature"/>
    <w:basedOn w:val="Normal"/>
    <w:link w:val="E-mailSignatureChar"/>
    <w:uiPriority w:val="99"/>
    <w:semiHidden/>
    <w:unhideWhenUsed/>
    <w:locked/>
    <w:rsid w:val="00202D3A"/>
    <w:pPr>
      <w:spacing w:before="0" w:after="0"/>
    </w:pPr>
  </w:style>
  <w:style w:type="character" w:customStyle="1" w:styleId="E-mailSignatureChar">
    <w:name w:val="E-mail Signature Char"/>
    <w:basedOn w:val="DefaultParagraphFont"/>
    <w:link w:val="E-mailSignature"/>
    <w:uiPriority w:val="99"/>
    <w:semiHidden/>
    <w:rsid w:val="00202D3A"/>
    <w:rPr>
      <w:rFonts w:ascii="Poppins Light" w:hAnsi="Poppins Light" w:cs="Poppins Light"/>
      <w:color w:val="000000" w:themeColor="text1"/>
      <w:kern w:val="0"/>
      <w:sz w:val="18"/>
      <w:szCs w:val="18"/>
      <w14:ligatures w14:val="none"/>
    </w:rPr>
  </w:style>
  <w:style w:type="character" w:styleId="Emphasis">
    <w:name w:val="Emphasis"/>
    <w:basedOn w:val="DefaultParagraphFont"/>
    <w:uiPriority w:val="20"/>
    <w:locked/>
    <w:rsid w:val="00202D3A"/>
    <w:rPr>
      <w:i/>
      <w:iCs/>
      <w:noProof w:val="0"/>
    </w:rPr>
  </w:style>
  <w:style w:type="character" w:styleId="EndnoteReference">
    <w:name w:val="endnote reference"/>
    <w:basedOn w:val="DefaultParagraphFont"/>
    <w:uiPriority w:val="99"/>
    <w:semiHidden/>
    <w:unhideWhenUsed/>
    <w:locked/>
    <w:rsid w:val="00202D3A"/>
    <w:rPr>
      <w:noProof w:val="0"/>
      <w:vertAlign w:val="superscript"/>
    </w:rPr>
  </w:style>
  <w:style w:type="paragraph" w:styleId="EndnoteText">
    <w:name w:val="endnote text"/>
    <w:basedOn w:val="Normal"/>
    <w:link w:val="EndnoteTextChar"/>
    <w:uiPriority w:val="99"/>
    <w:semiHidden/>
    <w:unhideWhenUsed/>
    <w:locked/>
    <w:rsid w:val="00202D3A"/>
    <w:pPr>
      <w:spacing w:before="0" w:after="0"/>
    </w:pPr>
    <w:rPr>
      <w:szCs w:val="20"/>
    </w:rPr>
  </w:style>
  <w:style w:type="character" w:customStyle="1" w:styleId="EndnoteTextChar">
    <w:name w:val="Endnote Text Char"/>
    <w:basedOn w:val="DefaultParagraphFont"/>
    <w:link w:val="EndnoteText"/>
    <w:uiPriority w:val="99"/>
    <w:semiHidden/>
    <w:rsid w:val="00202D3A"/>
    <w:rPr>
      <w:rFonts w:ascii="Poppins Light" w:hAnsi="Poppins Light" w:cs="Poppins Light"/>
      <w:color w:val="000000" w:themeColor="text1"/>
      <w:kern w:val="0"/>
      <w:sz w:val="18"/>
      <w:szCs w:val="20"/>
      <w14:ligatures w14:val="none"/>
    </w:rPr>
  </w:style>
  <w:style w:type="paragraph" w:styleId="EnvelopeAddress">
    <w:name w:val="envelope address"/>
    <w:basedOn w:val="Normal"/>
    <w:uiPriority w:val="99"/>
    <w:semiHidden/>
    <w:unhideWhenUsed/>
    <w:locked/>
    <w:rsid w:val="00202D3A"/>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202D3A"/>
    <w:pPr>
      <w:spacing w:before="0"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locked/>
    <w:rsid w:val="00202D3A"/>
    <w:rPr>
      <w:noProof w:val="0"/>
      <w:color w:val="96607D" w:themeColor="followedHyperlink"/>
      <w:u w:val="single"/>
    </w:rPr>
  </w:style>
  <w:style w:type="character" w:styleId="FootnoteReference">
    <w:name w:val="footnote reference"/>
    <w:basedOn w:val="DefaultParagraphFont"/>
    <w:uiPriority w:val="99"/>
    <w:semiHidden/>
    <w:unhideWhenUsed/>
    <w:locked/>
    <w:rsid w:val="00202D3A"/>
    <w:rPr>
      <w:noProof w:val="0"/>
      <w:vertAlign w:val="superscript"/>
    </w:rPr>
  </w:style>
  <w:style w:type="paragraph" w:styleId="FootnoteText">
    <w:name w:val="footnote text"/>
    <w:basedOn w:val="Normal"/>
    <w:link w:val="FootnoteTextChar"/>
    <w:uiPriority w:val="99"/>
    <w:semiHidden/>
    <w:unhideWhenUsed/>
    <w:locked/>
    <w:rsid w:val="00202D3A"/>
    <w:pPr>
      <w:spacing w:before="0" w:after="0"/>
    </w:pPr>
    <w:rPr>
      <w:szCs w:val="20"/>
    </w:rPr>
  </w:style>
  <w:style w:type="character" w:customStyle="1" w:styleId="FootnoteTextChar">
    <w:name w:val="Footnote Text Char"/>
    <w:basedOn w:val="DefaultParagraphFont"/>
    <w:link w:val="FootnoteText"/>
    <w:uiPriority w:val="99"/>
    <w:semiHidden/>
    <w:rsid w:val="00202D3A"/>
    <w:rPr>
      <w:rFonts w:ascii="Poppins Light" w:hAnsi="Poppins Light" w:cs="Poppins Light"/>
      <w:color w:val="000000" w:themeColor="text1"/>
      <w:kern w:val="0"/>
      <w:sz w:val="18"/>
      <w:szCs w:val="20"/>
      <w14:ligatures w14:val="none"/>
    </w:rPr>
  </w:style>
  <w:style w:type="table" w:styleId="GridTable1Light">
    <w:name w:val="Grid Table 1 Light"/>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locked/>
    <w:rsid w:val="00202D3A"/>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locked/>
    <w:rsid w:val="00202D3A"/>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locked/>
    <w:rsid w:val="00202D3A"/>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locked/>
    <w:rsid w:val="00202D3A"/>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locked/>
    <w:rsid w:val="00202D3A"/>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locked/>
    <w:rsid w:val="00202D3A"/>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locked/>
    <w:rsid w:val="00202D3A"/>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locked/>
    <w:rsid w:val="00202D3A"/>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locked/>
    <w:rsid w:val="00202D3A"/>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locked/>
    <w:rsid w:val="00202D3A"/>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locked/>
    <w:rsid w:val="00202D3A"/>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locked/>
    <w:rsid w:val="00202D3A"/>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unhideWhenUsed/>
    <w:locked/>
    <w:rsid w:val="00202D3A"/>
    <w:rPr>
      <w:noProof w:val="0"/>
      <w:color w:val="2B579A"/>
      <w:shd w:val="clear" w:color="auto" w:fill="E1DFDD"/>
    </w:rPr>
  </w:style>
  <w:style w:type="character" w:styleId="HTMLAcronym">
    <w:name w:val="HTML Acronym"/>
    <w:basedOn w:val="DefaultParagraphFont"/>
    <w:uiPriority w:val="99"/>
    <w:semiHidden/>
    <w:unhideWhenUsed/>
    <w:locked/>
    <w:rsid w:val="00202D3A"/>
    <w:rPr>
      <w:noProof w:val="0"/>
    </w:rPr>
  </w:style>
  <w:style w:type="paragraph" w:styleId="HTMLAddress">
    <w:name w:val="HTML Address"/>
    <w:basedOn w:val="Normal"/>
    <w:link w:val="HTMLAddressChar"/>
    <w:uiPriority w:val="99"/>
    <w:semiHidden/>
    <w:unhideWhenUsed/>
    <w:locked/>
    <w:rsid w:val="00202D3A"/>
    <w:pPr>
      <w:spacing w:before="0" w:after="0"/>
    </w:pPr>
    <w:rPr>
      <w:i/>
      <w:iCs/>
    </w:rPr>
  </w:style>
  <w:style w:type="character" w:customStyle="1" w:styleId="HTMLAddressChar">
    <w:name w:val="HTML Address Char"/>
    <w:basedOn w:val="DefaultParagraphFont"/>
    <w:link w:val="HTMLAddress"/>
    <w:uiPriority w:val="99"/>
    <w:semiHidden/>
    <w:rsid w:val="00202D3A"/>
    <w:rPr>
      <w:rFonts w:ascii="Poppins Light" w:hAnsi="Poppins Light" w:cs="Poppins Light"/>
      <w:i/>
      <w:iCs/>
      <w:color w:val="000000" w:themeColor="text1"/>
      <w:kern w:val="0"/>
      <w:sz w:val="18"/>
      <w:szCs w:val="18"/>
      <w14:ligatures w14:val="none"/>
    </w:rPr>
  </w:style>
  <w:style w:type="character" w:styleId="HTMLCite">
    <w:name w:val="HTML Cite"/>
    <w:basedOn w:val="DefaultParagraphFont"/>
    <w:uiPriority w:val="99"/>
    <w:semiHidden/>
    <w:unhideWhenUsed/>
    <w:locked/>
    <w:rsid w:val="00202D3A"/>
    <w:rPr>
      <w:i/>
      <w:iCs/>
      <w:noProof w:val="0"/>
    </w:rPr>
  </w:style>
  <w:style w:type="character" w:styleId="HTMLCode">
    <w:name w:val="HTML Code"/>
    <w:basedOn w:val="DefaultParagraphFont"/>
    <w:uiPriority w:val="99"/>
    <w:semiHidden/>
    <w:unhideWhenUsed/>
    <w:locked/>
    <w:rsid w:val="00202D3A"/>
    <w:rPr>
      <w:rFonts w:ascii="Consolas" w:hAnsi="Consolas"/>
      <w:noProof w:val="0"/>
      <w:sz w:val="20"/>
      <w:szCs w:val="20"/>
    </w:rPr>
  </w:style>
  <w:style w:type="character" w:styleId="HTMLDefinition">
    <w:name w:val="HTML Definition"/>
    <w:basedOn w:val="DefaultParagraphFont"/>
    <w:uiPriority w:val="99"/>
    <w:semiHidden/>
    <w:unhideWhenUsed/>
    <w:locked/>
    <w:rsid w:val="00202D3A"/>
    <w:rPr>
      <w:i/>
      <w:iCs/>
      <w:noProof w:val="0"/>
    </w:rPr>
  </w:style>
  <w:style w:type="character" w:styleId="HTMLKeyboard">
    <w:name w:val="HTML Keyboard"/>
    <w:basedOn w:val="DefaultParagraphFont"/>
    <w:uiPriority w:val="99"/>
    <w:semiHidden/>
    <w:unhideWhenUsed/>
    <w:locked/>
    <w:rsid w:val="00202D3A"/>
    <w:rPr>
      <w:rFonts w:ascii="Consolas" w:hAnsi="Consolas"/>
      <w:noProof w:val="0"/>
      <w:sz w:val="20"/>
      <w:szCs w:val="20"/>
    </w:rPr>
  </w:style>
  <w:style w:type="paragraph" w:styleId="HTMLPreformatted">
    <w:name w:val="HTML Preformatted"/>
    <w:basedOn w:val="Normal"/>
    <w:link w:val="HTMLPreformattedChar"/>
    <w:uiPriority w:val="99"/>
    <w:semiHidden/>
    <w:unhideWhenUsed/>
    <w:locked/>
    <w:rsid w:val="00202D3A"/>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02D3A"/>
    <w:rPr>
      <w:rFonts w:ascii="Consolas" w:hAnsi="Consolas" w:cs="Poppins Light"/>
      <w:color w:val="000000" w:themeColor="text1"/>
      <w:kern w:val="0"/>
      <w:sz w:val="18"/>
      <w:szCs w:val="20"/>
      <w14:ligatures w14:val="none"/>
    </w:rPr>
  </w:style>
  <w:style w:type="character" w:styleId="HTMLSample">
    <w:name w:val="HTML Sample"/>
    <w:basedOn w:val="DefaultParagraphFont"/>
    <w:uiPriority w:val="99"/>
    <w:semiHidden/>
    <w:unhideWhenUsed/>
    <w:locked/>
    <w:rsid w:val="00202D3A"/>
    <w:rPr>
      <w:rFonts w:ascii="Consolas" w:hAnsi="Consolas"/>
      <w:noProof w:val="0"/>
      <w:sz w:val="24"/>
      <w:szCs w:val="24"/>
    </w:rPr>
  </w:style>
  <w:style w:type="character" w:styleId="HTMLTypewriter">
    <w:name w:val="HTML Typewriter"/>
    <w:basedOn w:val="DefaultParagraphFont"/>
    <w:uiPriority w:val="99"/>
    <w:semiHidden/>
    <w:unhideWhenUsed/>
    <w:locked/>
    <w:rsid w:val="00202D3A"/>
    <w:rPr>
      <w:rFonts w:ascii="Consolas" w:hAnsi="Consolas"/>
      <w:noProof w:val="0"/>
      <w:sz w:val="20"/>
      <w:szCs w:val="20"/>
    </w:rPr>
  </w:style>
  <w:style w:type="character" w:styleId="HTMLVariable">
    <w:name w:val="HTML Variable"/>
    <w:basedOn w:val="DefaultParagraphFont"/>
    <w:uiPriority w:val="99"/>
    <w:semiHidden/>
    <w:unhideWhenUsed/>
    <w:locked/>
    <w:rsid w:val="00202D3A"/>
    <w:rPr>
      <w:i/>
      <w:iCs/>
      <w:noProof w:val="0"/>
    </w:rPr>
  </w:style>
  <w:style w:type="paragraph" w:styleId="Index1">
    <w:name w:val="index 1"/>
    <w:basedOn w:val="Normal"/>
    <w:next w:val="Normal"/>
    <w:uiPriority w:val="99"/>
    <w:semiHidden/>
    <w:unhideWhenUsed/>
    <w:locked/>
    <w:rsid w:val="00202D3A"/>
    <w:pPr>
      <w:spacing w:before="0" w:after="0"/>
      <w:ind w:left="200" w:hanging="200"/>
    </w:pPr>
  </w:style>
  <w:style w:type="paragraph" w:styleId="Index2">
    <w:name w:val="index 2"/>
    <w:basedOn w:val="Normal"/>
    <w:next w:val="Normal"/>
    <w:uiPriority w:val="99"/>
    <w:semiHidden/>
    <w:unhideWhenUsed/>
    <w:locked/>
    <w:rsid w:val="00202D3A"/>
    <w:pPr>
      <w:spacing w:before="0" w:after="0"/>
      <w:ind w:left="400" w:hanging="200"/>
    </w:pPr>
  </w:style>
  <w:style w:type="paragraph" w:styleId="Index3">
    <w:name w:val="index 3"/>
    <w:basedOn w:val="Normal"/>
    <w:next w:val="Normal"/>
    <w:uiPriority w:val="99"/>
    <w:semiHidden/>
    <w:unhideWhenUsed/>
    <w:locked/>
    <w:rsid w:val="00202D3A"/>
    <w:pPr>
      <w:spacing w:before="0" w:after="0"/>
      <w:ind w:left="600" w:hanging="200"/>
    </w:pPr>
  </w:style>
  <w:style w:type="paragraph" w:styleId="Index4">
    <w:name w:val="index 4"/>
    <w:basedOn w:val="Normal"/>
    <w:next w:val="Normal"/>
    <w:uiPriority w:val="99"/>
    <w:semiHidden/>
    <w:unhideWhenUsed/>
    <w:locked/>
    <w:rsid w:val="00202D3A"/>
    <w:pPr>
      <w:spacing w:before="0" w:after="0"/>
      <w:ind w:left="800" w:hanging="200"/>
    </w:pPr>
  </w:style>
  <w:style w:type="paragraph" w:styleId="Index5">
    <w:name w:val="index 5"/>
    <w:basedOn w:val="Normal"/>
    <w:next w:val="Normal"/>
    <w:uiPriority w:val="99"/>
    <w:semiHidden/>
    <w:unhideWhenUsed/>
    <w:locked/>
    <w:rsid w:val="00202D3A"/>
    <w:pPr>
      <w:spacing w:before="0" w:after="0"/>
      <w:ind w:left="1000" w:hanging="200"/>
    </w:pPr>
  </w:style>
  <w:style w:type="paragraph" w:styleId="Index6">
    <w:name w:val="index 6"/>
    <w:basedOn w:val="Normal"/>
    <w:next w:val="Normal"/>
    <w:uiPriority w:val="99"/>
    <w:semiHidden/>
    <w:unhideWhenUsed/>
    <w:locked/>
    <w:rsid w:val="00202D3A"/>
    <w:pPr>
      <w:spacing w:before="0" w:after="0"/>
      <w:ind w:left="1200" w:hanging="200"/>
    </w:pPr>
  </w:style>
  <w:style w:type="paragraph" w:styleId="Index7">
    <w:name w:val="index 7"/>
    <w:basedOn w:val="Normal"/>
    <w:next w:val="Normal"/>
    <w:uiPriority w:val="99"/>
    <w:semiHidden/>
    <w:unhideWhenUsed/>
    <w:locked/>
    <w:rsid w:val="00202D3A"/>
    <w:pPr>
      <w:spacing w:before="0" w:after="0"/>
      <w:ind w:left="1400" w:hanging="200"/>
    </w:pPr>
  </w:style>
  <w:style w:type="paragraph" w:styleId="Index8">
    <w:name w:val="index 8"/>
    <w:basedOn w:val="Normal"/>
    <w:next w:val="Normal"/>
    <w:uiPriority w:val="99"/>
    <w:semiHidden/>
    <w:unhideWhenUsed/>
    <w:locked/>
    <w:rsid w:val="00202D3A"/>
    <w:pPr>
      <w:spacing w:before="0" w:after="0"/>
      <w:ind w:left="1600" w:hanging="200"/>
    </w:pPr>
  </w:style>
  <w:style w:type="paragraph" w:styleId="Index9">
    <w:name w:val="index 9"/>
    <w:basedOn w:val="Normal"/>
    <w:next w:val="Normal"/>
    <w:uiPriority w:val="99"/>
    <w:semiHidden/>
    <w:unhideWhenUsed/>
    <w:locked/>
    <w:rsid w:val="00202D3A"/>
    <w:pPr>
      <w:spacing w:before="0" w:after="0"/>
      <w:ind w:left="1800" w:hanging="200"/>
    </w:pPr>
  </w:style>
  <w:style w:type="paragraph" w:styleId="IndexHeading">
    <w:name w:val="index heading"/>
    <w:basedOn w:val="Normal"/>
    <w:next w:val="Index1"/>
    <w:uiPriority w:val="99"/>
    <w:semiHidden/>
    <w:unhideWhenUsed/>
    <w:locked/>
    <w:rsid w:val="00202D3A"/>
    <w:rPr>
      <w:rFonts w:asciiTheme="majorHAnsi" w:eastAsiaTheme="majorEastAsia" w:hAnsiTheme="majorHAnsi" w:cstheme="majorBidi"/>
      <w:b/>
      <w:bCs/>
    </w:rPr>
  </w:style>
  <w:style w:type="table" w:styleId="LightGrid">
    <w:name w:val="Light Grid"/>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unhideWhenUsed/>
    <w:locked/>
    <w:rsid w:val="00202D3A"/>
    <w:pPr>
      <w:spacing w:after="0" w:line="240" w:lineRule="auto"/>
    </w:pPr>
    <w:rPr>
      <w:rFonts w:eastAsiaTheme="minorEastAsia"/>
      <w:color w:val="000000" w:themeColor="text1" w:themeShade="BF"/>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locked/>
    <w:rsid w:val="00202D3A"/>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unhideWhenUsed/>
    <w:locked/>
    <w:rsid w:val="00202D3A"/>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unhideWhenUsed/>
    <w:locked/>
    <w:rsid w:val="00202D3A"/>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unhideWhenUsed/>
    <w:locked/>
    <w:rsid w:val="00202D3A"/>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unhideWhenUsed/>
    <w:locked/>
    <w:rsid w:val="00202D3A"/>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unhideWhenUsed/>
    <w:locked/>
    <w:rsid w:val="00202D3A"/>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unhideWhenUsed/>
    <w:locked/>
    <w:rsid w:val="00202D3A"/>
    <w:rPr>
      <w:noProof w:val="0"/>
    </w:rPr>
  </w:style>
  <w:style w:type="paragraph" w:styleId="List">
    <w:name w:val="List"/>
    <w:basedOn w:val="Normal"/>
    <w:uiPriority w:val="99"/>
    <w:semiHidden/>
    <w:unhideWhenUsed/>
    <w:locked/>
    <w:rsid w:val="00202D3A"/>
    <w:pPr>
      <w:ind w:left="283" w:hanging="283"/>
      <w:contextualSpacing/>
    </w:pPr>
  </w:style>
  <w:style w:type="paragraph" w:styleId="List2">
    <w:name w:val="List 2"/>
    <w:basedOn w:val="Normal"/>
    <w:uiPriority w:val="99"/>
    <w:semiHidden/>
    <w:unhideWhenUsed/>
    <w:locked/>
    <w:rsid w:val="00202D3A"/>
    <w:pPr>
      <w:ind w:left="566" w:hanging="283"/>
      <w:contextualSpacing/>
    </w:pPr>
  </w:style>
  <w:style w:type="paragraph" w:styleId="List3">
    <w:name w:val="List 3"/>
    <w:basedOn w:val="Normal"/>
    <w:uiPriority w:val="99"/>
    <w:semiHidden/>
    <w:unhideWhenUsed/>
    <w:locked/>
    <w:rsid w:val="00202D3A"/>
    <w:pPr>
      <w:ind w:left="849" w:hanging="283"/>
      <w:contextualSpacing/>
    </w:pPr>
  </w:style>
  <w:style w:type="paragraph" w:styleId="List4">
    <w:name w:val="List 4"/>
    <w:basedOn w:val="Normal"/>
    <w:uiPriority w:val="99"/>
    <w:semiHidden/>
    <w:unhideWhenUsed/>
    <w:locked/>
    <w:rsid w:val="00202D3A"/>
    <w:pPr>
      <w:ind w:left="1132" w:hanging="283"/>
      <w:contextualSpacing/>
    </w:pPr>
  </w:style>
  <w:style w:type="paragraph" w:styleId="List5">
    <w:name w:val="List 5"/>
    <w:basedOn w:val="Normal"/>
    <w:uiPriority w:val="99"/>
    <w:semiHidden/>
    <w:unhideWhenUsed/>
    <w:locked/>
    <w:rsid w:val="00202D3A"/>
    <w:pPr>
      <w:ind w:left="1415" w:hanging="283"/>
      <w:contextualSpacing/>
    </w:pPr>
  </w:style>
  <w:style w:type="paragraph" w:styleId="ListBullet">
    <w:name w:val="List Bullet"/>
    <w:basedOn w:val="Normal"/>
    <w:uiPriority w:val="99"/>
    <w:semiHidden/>
    <w:unhideWhenUsed/>
    <w:locked/>
    <w:rsid w:val="00202D3A"/>
    <w:pPr>
      <w:tabs>
        <w:tab w:val="num" w:pos="360"/>
      </w:tabs>
      <w:ind w:left="360" w:hanging="360"/>
      <w:contextualSpacing/>
    </w:pPr>
  </w:style>
  <w:style w:type="paragraph" w:styleId="ListBullet2">
    <w:name w:val="List Bullet 2"/>
    <w:basedOn w:val="Normal"/>
    <w:uiPriority w:val="99"/>
    <w:semiHidden/>
    <w:unhideWhenUsed/>
    <w:locked/>
    <w:rsid w:val="00202D3A"/>
    <w:pPr>
      <w:tabs>
        <w:tab w:val="num" w:pos="643"/>
      </w:tabs>
      <w:ind w:left="643" w:hanging="360"/>
      <w:contextualSpacing/>
    </w:pPr>
  </w:style>
  <w:style w:type="paragraph" w:styleId="ListBullet3">
    <w:name w:val="List Bullet 3"/>
    <w:basedOn w:val="Normal"/>
    <w:uiPriority w:val="99"/>
    <w:semiHidden/>
    <w:unhideWhenUsed/>
    <w:locked/>
    <w:rsid w:val="00202D3A"/>
    <w:pPr>
      <w:tabs>
        <w:tab w:val="num" w:pos="926"/>
      </w:tabs>
      <w:ind w:left="926" w:hanging="360"/>
      <w:contextualSpacing/>
    </w:pPr>
  </w:style>
  <w:style w:type="paragraph" w:styleId="ListBullet4">
    <w:name w:val="List Bullet 4"/>
    <w:basedOn w:val="Normal"/>
    <w:uiPriority w:val="99"/>
    <w:semiHidden/>
    <w:unhideWhenUsed/>
    <w:locked/>
    <w:rsid w:val="00202D3A"/>
    <w:pPr>
      <w:tabs>
        <w:tab w:val="num" w:pos="1209"/>
      </w:tabs>
      <w:ind w:left="1209" w:hanging="360"/>
      <w:contextualSpacing/>
    </w:pPr>
  </w:style>
  <w:style w:type="paragraph" w:styleId="ListBullet5">
    <w:name w:val="List Bullet 5"/>
    <w:basedOn w:val="Normal"/>
    <w:uiPriority w:val="99"/>
    <w:semiHidden/>
    <w:unhideWhenUsed/>
    <w:locked/>
    <w:rsid w:val="00202D3A"/>
    <w:pPr>
      <w:tabs>
        <w:tab w:val="num" w:pos="1492"/>
      </w:tabs>
      <w:ind w:left="1492" w:hanging="360"/>
      <w:contextualSpacing/>
    </w:pPr>
  </w:style>
  <w:style w:type="paragraph" w:styleId="ListContinue">
    <w:name w:val="List Continue"/>
    <w:basedOn w:val="Normal"/>
    <w:uiPriority w:val="99"/>
    <w:semiHidden/>
    <w:unhideWhenUsed/>
    <w:locked/>
    <w:rsid w:val="00202D3A"/>
    <w:pPr>
      <w:spacing w:after="120"/>
      <w:ind w:left="283"/>
      <w:contextualSpacing/>
    </w:pPr>
  </w:style>
  <w:style w:type="paragraph" w:styleId="ListContinue2">
    <w:name w:val="List Continue 2"/>
    <w:basedOn w:val="Normal"/>
    <w:uiPriority w:val="99"/>
    <w:semiHidden/>
    <w:unhideWhenUsed/>
    <w:locked/>
    <w:rsid w:val="00202D3A"/>
    <w:pPr>
      <w:spacing w:after="120"/>
      <w:ind w:left="566"/>
      <w:contextualSpacing/>
    </w:pPr>
  </w:style>
  <w:style w:type="paragraph" w:styleId="ListContinue3">
    <w:name w:val="List Continue 3"/>
    <w:basedOn w:val="Normal"/>
    <w:uiPriority w:val="99"/>
    <w:semiHidden/>
    <w:unhideWhenUsed/>
    <w:locked/>
    <w:rsid w:val="00202D3A"/>
    <w:pPr>
      <w:spacing w:after="120"/>
      <w:ind w:left="849"/>
      <w:contextualSpacing/>
    </w:pPr>
  </w:style>
  <w:style w:type="paragraph" w:styleId="ListContinue4">
    <w:name w:val="List Continue 4"/>
    <w:basedOn w:val="Normal"/>
    <w:uiPriority w:val="99"/>
    <w:semiHidden/>
    <w:unhideWhenUsed/>
    <w:locked/>
    <w:rsid w:val="00202D3A"/>
    <w:pPr>
      <w:spacing w:after="120"/>
      <w:ind w:left="1132"/>
      <w:contextualSpacing/>
    </w:pPr>
  </w:style>
  <w:style w:type="paragraph" w:styleId="ListContinue5">
    <w:name w:val="List Continue 5"/>
    <w:basedOn w:val="Normal"/>
    <w:uiPriority w:val="99"/>
    <w:semiHidden/>
    <w:unhideWhenUsed/>
    <w:locked/>
    <w:rsid w:val="00202D3A"/>
    <w:pPr>
      <w:spacing w:after="120"/>
      <w:ind w:left="1415"/>
      <w:contextualSpacing/>
    </w:pPr>
  </w:style>
  <w:style w:type="paragraph" w:styleId="ListNumber">
    <w:name w:val="List Number"/>
    <w:basedOn w:val="Normal"/>
    <w:uiPriority w:val="99"/>
    <w:semiHidden/>
    <w:unhideWhenUsed/>
    <w:locked/>
    <w:rsid w:val="00202D3A"/>
    <w:pPr>
      <w:tabs>
        <w:tab w:val="num" w:pos="360"/>
      </w:tabs>
      <w:ind w:left="360" w:hanging="360"/>
      <w:contextualSpacing/>
    </w:pPr>
  </w:style>
  <w:style w:type="paragraph" w:styleId="ListNumber2">
    <w:name w:val="List Number 2"/>
    <w:basedOn w:val="Normal"/>
    <w:uiPriority w:val="99"/>
    <w:semiHidden/>
    <w:unhideWhenUsed/>
    <w:locked/>
    <w:rsid w:val="00202D3A"/>
    <w:pPr>
      <w:tabs>
        <w:tab w:val="num" w:pos="643"/>
      </w:tabs>
      <w:ind w:left="643" w:hanging="360"/>
      <w:contextualSpacing/>
    </w:pPr>
  </w:style>
  <w:style w:type="paragraph" w:styleId="ListNumber3">
    <w:name w:val="List Number 3"/>
    <w:basedOn w:val="Normal"/>
    <w:uiPriority w:val="99"/>
    <w:semiHidden/>
    <w:unhideWhenUsed/>
    <w:locked/>
    <w:rsid w:val="00202D3A"/>
    <w:pPr>
      <w:tabs>
        <w:tab w:val="num" w:pos="926"/>
      </w:tabs>
      <w:ind w:left="926" w:hanging="360"/>
      <w:contextualSpacing/>
    </w:pPr>
  </w:style>
  <w:style w:type="paragraph" w:styleId="ListNumber4">
    <w:name w:val="List Number 4"/>
    <w:basedOn w:val="Normal"/>
    <w:uiPriority w:val="99"/>
    <w:semiHidden/>
    <w:unhideWhenUsed/>
    <w:locked/>
    <w:rsid w:val="00202D3A"/>
    <w:pPr>
      <w:tabs>
        <w:tab w:val="num" w:pos="1209"/>
      </w:tabs>
      <w:ind w:left="1209" w:hanging="360"/>
      <w:contextualSpacing/>
    </w:pPr>
  </w:style>
  <w:style w:type="paragraph" w:styleId="ListNumber5">
    <w:name w:val="List Number 5"/>
    <w:basedOn w:val="Normal"/>
    <w:uiPriority w:val="99"/>
    <w:semiHidden/>
    <w:unhideWhenUsed/>
    <w:locked/>
    <w:rsid w:val="00202D3A"/>
    <w:pPr>
      <w:tabs>
        <w:tab w:val="num" w:pos="1492"/>
      </w:tabs>
      <w:ind w:left="1492" w:hanging="360"/>
      <w:contextualSpacing/>
    </w:pPr>
  </w:style>
  <w:style w:type="table" w:styleId="ListTable1Light">
    <w:name w:val="List Table 1 Light"/>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locked/>
    <w:rsid w:val="00202D3A"/>
    <w:pPr>
      <w:spacing w:after="0" w:line="240" w:lineRule="auto"/>
    </w:pPr>
    <w:rPr>
      <w:rFonts w:eastAsiaTheme="minorEastAsia"/>
      <w:color w:val="FFFFFF" w:themeColor="background1"/>
      <w:kern w:val="0"/>
      <w:sz w:val="20"/>
      <w:szCs w:val="20"/>
      <w:lang w:val="en-US" w:eastAsia="ja-JP"/>
      <w14:ligatures w14:val="none"/>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locked/>
    <w:rsid w:val="00202D3A"/>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locked/>
    <w:rsid w:val="00202D3A"/>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locked/>
    <w:rsid w:val="00202D3A"/>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locked/>
    <w:rsid w:val="00202D3A"/>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locked/>
    <w:rsid w:val="00202D3A"/>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locked/>
    <w:rsid w:val="00202D3A"/>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locked/>
    <w:rsid w:val="00202D3A"/>
    <w:pPr>
      <w:spacing w:after="0" w:line="240" w:lineRule="auto"/>
    </w:pPr>
    <w:rPr>
      <w:rFonts w:eastAsiaTheme="minorEastAsia"/>
      <w:color w:val="0F4761" w:themeColor="accent1"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locked/>
    <w:rsid w:val="00202D3A"/>
    <w:pPr>
      <w:spacing w:after="0" w:line="240" w:lineRule="auto"/>
    </w:pPr>
    <w:rPr>
      <w:rFonts w:eastAsiaTheme="minorEastAsia"/>
      <w:color w:val="BF4E14" w:themeColor="accent2"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locked/>
    <w:rsid w:val="00202D3A"/>
    <w:pPr>
      <w:spacing w:after="0" w:line="240" w:lineRule="auto"/>
    </w:pPr>
    <w:rPr>
      <w:rFonts w:eastAsiaTheme="minorEastAsia"/>
      <w:color w:val="124F1A" w:themeColor="accent3"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locked/>
    <w:rsid w:val="00202D3A"/>
    <w:pPr>
      <w:spacing w:after="0" w:line="240" w:lineRule="auto"/>
    </w:pPr>
    <w:rPr>
      <w:rFonts w:eastAsiaTheme="minorEastAsia"/>
      <w:color w:val="0B769F" w:themeColor="accent4"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locked/>
    <w:rsid w:val="00202D3A"/>
    <w:pPr>
      <w:spacing w:after="0" w:line="240" w:lineRule="auto"/>
    </w:pPr>
    <w:rPr>
      <w:rFonts w:eastAsiaTheme="minorEastAsia"/>
      <w:color w:val="77206D" w:themeColor="accent5"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locked/>
    <w:rsid w:val="00202D3A"/>
    <w:pPr>
      <w:spacing w:after="0" w:line="240" w:lineRule="auto"/>
    </w:pPr>
    <w:rPr>
      <w:rFonts w:eastAsiaTheme="minorEastAsia"/>
      <w:color w:val="3A7C22" w:themeColor="accent6" w:themeShade="BF"/>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locked/>
    <w:rsid w:val="00202D3A"/>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s="Segoe UI"/>
      <w:color w:val="000000" w:themeColor="text1"/>
      <w:kern w:val="0"/>
      <w:sz w:val="20"/>
      <w:szCs w:val="20"/>
      <w14:ligatures w14:val="none"/>
    </w:rPr>
  </w:style>
  <w:style w:type="character" w:customStyle="1" w:styleId="MacroTextChar">
    <w:name w:val="Macro Text Char"/>
    <w:basedOn w:val="DefaultParagraphFont"/>
    <w:link w:val="MacroText"/>
    <w:uiPriority w:val="99"/>
    <w:semiHidden/>
    <w:rsid w:val="00202D3A"/>
    <w:rPr>
      <w:rFonts w:ascii="Consolas" w:hAnsi="Consolas" w:cs="Segoe UI"/>
      <w:color w:val="000000" w:themeColor="text1"/>
      <w:kern w:val="0"/>
      <w:sz w:val="20"/>
      <w:szCs w:val="20"/>
      <w14:ligatures w14:val="none"/>
    </w:rPr>
  </w:style>
  <w:style w:type="table" w:styleId="MediumGrid1">
    <w:name w:val="Medium Grid 1"/>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unhideWhenUsed/>
    <w:locked/>
    <w:rsid w:val="00202D3A"/>
    <w:pPr>
      <w:spacing w:after="0" w:line="240" w:lineRule="auto"/>
    </w:pPr>
    <w:rPr>
      <w:rFonts w:eastAsiaTheme="minorEastAsia"/>
      <w:color w:val="000000" w:themeColor="text1"/>
      <w:kern w:val="0"/>
      <w:sz w:val="20"/>
      <w:szCs w:val="20"/>
      <w:lang w:val="en-US" w:eastAsia="ja-JP"/>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locked/>
    <w:rsid w:val="00202D3A"/>
    <w:pPr>
      <w:spacing w:after="0" w:line="240" w:lineRule="auto"/>
    </w:pPr>
    <w:rPr>
      <w:rFonts w:asciiTheme="majorHAnsi" w:eastAsiaTheme="majorEastAsia" w:hAnsiTheme="majorHAnsi" w:cstheme="majorBidi"/>
      <w:color w:val="000000" w:themeColor="text1"/>
      <w:kern w:val="0"/>
      <w:sz w:val="20"/>
      <w:szCs w:val="20"/>
      <w:lang w:val="en-US" w:eastAsia="ja-JP"/>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locked/>
    <w:rsid w:val="00202D3A"/>
    <w:rPr>
      <w:noProof w:val="0"/>
      <w:color w:val="2B579A"/>
      <w:shd w:val="clear" w:color="auto" w:fill="E1DFDD"/>
    </w:rPr>
  </w:style>
  <w:style w:type="paragraph" w:styleId="MessageHeader">
    <w:name w:val="Message Header"/>
    <w:basedOn w:val="Normal"/>
    <w:link w:val="MessageHeaderChar"/>
    <w:uiPriority w:val="99"/>
    <w:semiHidden/>
    <w:unhideWhenUsed/>
    <w:locked/>
    <w:rsid w:val="00202D3A"/>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02D3A"/>
    <w:rPr>
      <w:rFonts w:asciiTheme="majorHAnsi" w:eastAsiaTheme="majorEastAsia" w:hAnsiTheme="majorHAnsi" w:cstheme="majorBidi"/>
      <w:color w:val="000000" w:themeColor="text1"/>
      <w:kern w:val="0"/>
      <w:sz w:val="24"/>
      <w:szCs w:val="24"/>
      <w:shd w:val="pct20" w:color="auto" w:fill="auto"/>
      <w14:ligatures w14:val="none"/>
    </w:rPr>
  </w:style>
  <w:style w:type="paragraph" w:styleId="NoSpacing">
    <w:name w:val="No Spacing"/>
    <w:uiPriority w:val="1"/>
    <w:locked/>
    <w:rsid w:val="00202D3A"/>
    <w:pPr>
      <w:spacing w:after="0" w:line="240" w:lineRule="auto"/>
    </w:pPr>
    <w:rPr>
      <w:rFonts w:ascii="Segoe UI" w:hAnsi="Segoe UI" w:cs="Segoe UI"/>
      <w:color w:val="000000" w:themeColor="text1"/>
      <w:kern w:val="0"/>
      <w:sz w:val="20"/>
      <w14:ligatures w14:val="none"/>
    </w:rPr>
  </w:style>
  <w:style w:type="paragraph" w:styleId="NormalWeb">
    <w:name w:val="Normal (Web)"/>
    <w:basedOn w:val="Normal"/>
    <w:uiPriority w:val="99"/>
    <w:semiHidden/>
    <w:unhideWhenUsed/>
    <w:locked/>
    <w:rsid w:val="00202D3A"/>
    <w:rPr>
      <w:rFonts w:ascii="Times New Roman" w:hAnsi="Times New Roman" w:cs="Times New Roman"/>
      <w:sz w:val="24"/>
      <w:szCs w:val="24"/>
    </w:rPr>
  </w:style>
  <w:style w:type="paragraph" w:styleId="NormalIndent">
    <w:name w:val="Normal Indent"/>
    <w:basedOn w:val="Normal"/>
    <w:uiPriority w:val="99"/>
    <w:semiHidden/>
    <w:unhideWhenUsed/>
    <w:locked/>
    <w:rsid w:val="00202D3A"/>
    <w:pPr>
      <w:ind w:left="720"/>
    </w:pPr>
  </w:style>
  <w:style w:type="paragraph" w:styleId="NoteHeading">
    <w:name w:val="Note Heading"/>
    <w:basedOn w:val="Normal"/>
    <w:next w:val="Normal"/>
    <w:link w:val="NoteHeadingChar"/>
    <w:uiPriority w:val="99"/>
    <w:semiHidden/>
    <w:unhideWhenUsed/>
    <w:locked/>
    <w:rsid w:val="00202D3A"/>
    <w:pPr>
      <w:spacing w:before="0" w:after="0"/>
    </w:pPr>
  </w:style>
  <w:style w:type="character" w:customStyle="1" w:styleId="NoteHeadingChar">
    <w:name w:val="Note Heading Char"/>
    <w:basedOn w:val="DefaultParagraphFont"/>
    <w:link w:val="NoteHeading"/>
    <w:uiPriority w:val="99"/>
    <w:semiHidden/>
    <w:rsid w:val="00202D3A"/>
    <w:rPr>
      <w:rFonts w:ascii="Poppins Light" w:hAnsi="Poppins Light" w:cs="Poppins Light"/>
      <w:color w:val="000000" w:themeColor="text1"/>
      <w:kern w:val="0"/>
      <w:sz w:val="18"/>
      <w:szCs w:val="18"/>
      <w14:ligatures w14:val="none"/>
    </w:rPr>
  </w:style>
  <w:style w:type="table" w:styleId="PlainTable1">
    <w:name w:val="Plain Table 1"/>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locked/>
    <w:rsid w:val="00202D3A"/>
    <w:pPr>
      <w:spacing w:after="0" w:line="240" w:lineRule="auto"/>
    </w:pPr>
    <w:rPr>
      <w:rFonts w:eastAsiaTheme="minorEastAsia"/>
      <w:kern w:val="0"/>
      <w:sz w:val="20"/>
      <w:szCs w:val="20"/>
      <w:lang w:val="en-US" w:eastAsia="ja-JP"/>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locked/>
    <w:rsid w:val="00202D3A"/>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202D3A"/>
    <w:rPr>
      <w:rFonts w:ascii="Consolas" w:hAnsi="Consolas" w:cs="Poppins Light"/>
      <w:color w:val="000000" w:themeColor="text1"/>
      <w:kern w:val="0"/>
      <w:sz w:val="21"/>
      <w:szCs w:val="21"/>
      <w14:ligatures w14:val="none"/>
    </w:rPr>
  </w:style>
  <w:style w:type="paragraph" w:styleId="Salutation">
    <w:name w:val="Salutation"/>
    <w:basedOn w:val="Normal"/>
    <w:next w:val="Normal"/>
    <w:link w:val="SalutationChar"/>
    <w:uiPriority w:val="99"/>
    <w:semiHidden/>
    <w:unhideWhenUsed/>
    <w:locked/>
    <w:rsid w:val="00202D3A"/>
  </w:style>
  <w:style w:type="character" w:customStyle="1" w:styleId="SalutationChar">
    <w:name w:val="Salutation Char"/>
    <w:basedOn w:val="DefaultParagraphFont"/>
    <w:link w:val="Salutation"/>
    <w:uiPriority w:val="99"/>
    <w:semiHidden/>
    <w:rsid w:val="00202D3A"/>
    <w:rPr>
      <w:rFonts w:ascii="Poppins Light" w:hAnsi="Poppins Light" w:cs="Poppins Light"/>
      <w:color w:val="000000" w:themeColor="text1"/>
      <w:kern w:val="0"/>
      <w:sz w:val="18"/>
      <w:szCs w:val="18"/>
      <w14:ligatures w14:val="none"/>
    </w:rPr>
  </w:style>
  <w:style w:type="paragraph" w:styleId="Signature">
    <w:name w:val="Signature"/>
    <w:basedOn w:val="Normal"/>
    <w:link w:val="SignatureChar"/>
    <w:uiPriority w:val="99"/>
    <w:semiHidden/>
    <w:unhideWhenUsed/>
    <w:locked/>
    <w:rsid w:val="00202D3A"/>
    <w:pPr>
      <w:spacing w:before="0" w:after="0"/>
      <w:ind w:left="4252"/>
    </w:pPr>
  </w:style>
  <w:style w:type="character" w:customStyle="1" w:styleId="SignatureChar">
    <w:name w:val="Signature Char"/>
    <w:basedOn w:val="DefaultParagraphFont"/>
    <w:link w:val="Signature"/>
    <w:uiPriority w:val="99"/>
    <w:semiHidden/>
    <w:rsid w:val="00202D3A"/>
    <w:rPr>
      <w:rFonts w:ascii="Poppins Light" w:hAnsi="Poppins Light" w:cs="Poppins Light"/>
      <w:color w:val="000000" w:themeColor="text1"/>
      <w:kern w:val="0"/>
      <w:sz w:val="18"/>
      <w:szCs w:val="18"/>
      <w14:ligatures w14:val="none"/>
    </w:rPr>
  </w:style>
  <w:style w:type="character" w:styleId="SmartHyperlink">
    <w:name w:val="Smart Hyperlink"/>
    <w:basedOn w:val="DefaultParagraphFont"/>
    <w:uiPriority w:val="99"/>
    <w:semiHidden/>
    <w:unhideWhenUsed/>
    <w:locked/>
    <w:rsid w:val="00202D3A"/>
    <w:rPr>
      <w:noProof w:val="0"/>
      <w:u w:val="dotted"/>
    </w:rPr>
  </w:style>
  <w:style w:type="character" w:styleId="SmartLink">
    <w:name w:val="Smart Link"/>
    <w:basedOn w:val="DefaultParagraphFont"/>
    <w:uiPriority w:val="99"/>
    <w:semiHidden/>
    <w:unhideWhenUsed/>
    <w:locked/>
    <w:rsid w:val="00202D3A"/>
    <w:rPr>
      <w:noProof w:val="0"/>
      <w:color w:val="0000FF"/>
      <w:u w:val="single"/>
      <w:shd w:val="clear" w:color="auto" w:fill="F3F2F1"/>
    </w:rPr>
  </w:style>
  <w:style w:type="character" w:styleId="Strong">
    <w:name w:val="Strong"/>
    <w:basedOn w:val="DefaultParagraphFont"/>
    <w:uiPriority w:val="22"/>
    <w:locked/>
    <w:rsid w:val="00202D3A"/>
    <w:rPr>
      <w:b/>
      <w:bCs/>
      <w:noProof w:val="0"/>
    </w:rPr>
  </w:style>
  <w:style w:type="character" w:styleId="SubtleEmphasis">
    <w:name w:val="Subtle Emphasis"/>
    <w:basedOn w:val="DefaultParagraphFont"/>
    <w:uiPriority w:val="19"/>
    <w:locked/>
    <w:rsid w:val="00202D3A"/>
    <w:rPr>
      <w:i/>
      <w:iCs/>
      <w:noProof w:val="0"/>
      <w:color w:val="404040" w:themeColor="text1" w:themeTint="BF"/>
    </w:rPr>
  </w:style>
  <w:style w:type="character" w:styleId="SubtleReference">
    <w:name w:val="Subtle Reference"/>
    <w:basedOn w:val="DefaultParagraphFont"/>
    <w:uiPriority w:val="31"/>
    <w:locked/>
    <w:rsid w:val="00202D3A"/>
    <w:rPr>
      <w:smallCaps/>
      <w:noProof w:val="0"/>
      <w:color w:val="5A5A5A" w:themeColor="text1" w:themeTint="A5"/>
    </w:rPr>
  </w:style>
  <w:style w:type="table" w:styleId="Table3Deffects1">
    <w:name w:val="Table 3D effects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202D3A"/>
    <w:pPr>
      <w:spacing w:before="100" w:after="100" w:line="240" w:lineRule="auto"/>
    </w:pPr>
    <w:rPr>
      <w:rFonts w:eastAsiaTheme="minorEastAsia"/>
      <w:color w:val="000080"/>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202D3A"/>
    <w:pPr>
      <w:spacing w:before="100" w:after="100" w:line="240" w:lineRule="auto"/>
    </w:pPr>
    <w:rPr>
      <w:rFonts w:eastAsiaTheme="minorEastAsia"/>
      <w:color w:val="FFFFFF"/>
      <w:kern w:val="0"/>
      <w:sz w:val="20"/>
      <w:szCs w:val="20"/>
      <w:lang w:val="en-US" w:eastAsia="ja-JP"/>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202D3A"/>
    <w:pPr>
      <w:spacing w:before="100" w:after="100" w:line="240" w:lineRule="auto"/>
    </w:pPr>
    <w:rPr>
      <w:rFonts w:eastAsiaTheme="minorEastAsia"/>
      <w:b/>
      <w:bCs/>
      <w:kern w:val="0"/>
      <w:sz w:val="20"/>
      <w:szCs w:val="20"/>
      <w:lang w:val="en-US" w:eastAsia="ja-JP"/>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202D3A"/>
    <w:pPr>
      <w:spacing w:before="100" w:after="100" w:line="240" w:lineRule="auto"/>
    </w:pPr>
    <w:rPr>
      <w:rFonts w:eastAsiaTheme="minorEastAsia"/>
      <w:b/>
      <w:bCs/>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202D3A"/>
    <w:pPr>
      <w:spacing w:before="100" w:after="100" w:line="240" w:lineRule="auto"/>
    </w:pPr>
    <w:rPr>
      <w:rFonts w:eastAsiaTheme="minorEastAsia"/>
      <w:b/>
      <w:bCs/>
      <w:kern w:val="0"/>
      <w:sz w:val="20"/>
      <w:szCs w:val="20"/>
      <w:lang w:val="en-US" w:eastAsia="ja-JP"/>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locked/>
    <w:rsid w:val="00202D3A"/>
    <w:pPr>
      <w:spacing w:after="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202D3A"/>
    <w:pPr>
      <w:spacing w:before="100" w:after="100" w:line="240" w:lineRule="auto"/>
    </w:pPr>
    <w:rPr>
      <w:rFonts w:eastAsiaTheme="minorEastAsia"/>
      <w:b/>
      <w:bCs/>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locked/>
    <w:rsid w:val="00202D3A"/>
    <w:pPr>
      <w:spacing w:after="0" w:line="240" w:lineRule="auto"/>
    </w:pPr>
    <w:rPr>
      <w:rFonts w:eastAsiaTheme="minorEastAsia"/>
      <w:kern w:val="0"/>
      <w:sz w:val="20"/>
      <w:szCs w:val="20"/>
      <w:lang w:val="en-US" w:eastAsia="ja-JP"/>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locked/>
    <w:rsid w:val="00202D3A"/>
    <w:pPr>
      <w:spacing w:after="0"/>
      <w:ind w:left="200" w:hanging="200"/>
    </w:pPr>
  </w:style>
  <w:style w:type="paragraph" w:styleId="TableofFigures">
    <w:name w:val="table of figures"/>
    <w:basedOn w:val="Normal"/>
    <w:next w:val="Normal"/>
    <w:uiPriority w:val="99"/>
    <w:semiHidden/>
    <w:unhideWhenUsed/>
    <w:locked/>
    <w:rsid w:val="00202D3A"/>
    <w:pPr>
      <w:spacing w:after="0"/>
    </w:pPr>
  </w:style>
  <w:style w:type="table" w:styleId="TableProfessional">
    <w:name w:val="Table Professional"/>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202D3A"/>
    <w:pPr>
      <w:spacing w:before="100" w:after="100" w:line="240" w:lineRule="auto"/>
    </w:pPr>
    <w:rPr>
      <w:rFonts w:eastAsiaTheme="minorEastAsia"/>
      <w:kern w:val="0"/>
      <w:sz w:val="20"/>
      <w:szCs w:val="20"/>
      <w:lang w:val="en-US" w:eastAsia="ja-JP"/>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locked/>
    <w:rsid w:val="00202D3A"/>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locked/>
    <w:rsid w:val="00202D3A"/>
  </w:style>
  <w:style w:type="paragraph" w:styleId="TOC2">
    <w:name w:val="toc 2"/>
    <w:basedOn w:val="Normal"/>
    <w:next w:val="Normal"/>
    <w:uiPriority w:val="39"/>
    <w:semiHidden/>
    <w:unhideWhenUsed/>
    <w:locked/>
    <w:rsid w:val="00202D3A"/>
    <w:pPr>
      <w:ind w:left="200"/>
    </w:pPr>
  </w:style>
  <w:style w:type="paragraph" w:styleId="TOC3">
    <w:name w:val="toc 3"/>
    <w:basedOn w:val="Normal"/>
    <w:next w:val="Normal"/>
    <w:uiPriority w:val="39"/>
    <w:semiHidden/>
    <w:unhideWhenUsed/>
    <w:locked/>
    <w:rsid w:val="00202D3A"/>
    <w:pPr>
      <w:ind w:left="400"/>
    </w:pPr>
  </w:style>
  <w:style w:type="paragraph" w:styleId="TOC4">
    <w:name w:val="toc 4"/>
    <w:basedOn w:val="Normal"/>
    <w:next w:val="Normal"/>
    <w:uiPriority w:val="39"/>
    <w:semiHidden/>
    <w:unhideWhenUsed/>
    <w:locked/>
    <w:rsid w:val="00202D3A"/>
    <w:pPr>
      <w:ind w:left="600"/>
    </w:pPr>
  </w:style>
  <w:style w:type="paragraph" w:styleId="TOC5">
    <w:name w:val="toc 5"/>
    <w:basedOn w:val="Normal"/>
    <w:next w:val="Normal"/>
    <w:uiPriority w:val="39"/>
    <w:semiHidden/>
    <w:unhideWhenUsed/>
    <w:locked/>
    <w:rsid w:val="00202D3A"/>
    <w:pPr>
      <w:ind w:left="800"/>
    </w:pPr>
  </w:style>
  <w:style w:type="paragraph" w:styleId="TOC6">
    <w:name w:val="toc 6"/>
    <w:basedOn w:val="Normal"/>
    <w:next w:val="Normal"/>
    <w:uiPriority w:val="39"/>
    <w:semiHidden/>
    <w:unhideWhenUsed/>
    <w:locked/>
    <w:rsid w:val="00202D3A"/>
    <w:pPr>
      <w:ind w:left="1000"/>
    </w:pPr>
  </w:style>
  <w:style w:type="paragraph" w:styleId="TOC7">
    <w:name w:val="toc 7"/>
    <w:basedOn w:val="Normal"/>
    <w:next w:val="Normal"/>
    <w:uiPriority w:val="39"/>
    <w:semiHidden/>
    <w:unhideWhenUsed/>
    <w:locked/>
    <w:rsid w:val="00202D3A"/>
    <w:pPr>
      <w:ind w:left="1200"/>
    </w:pPr>
  </w:style>
  <w:style w:type="paragraph" w:styleId="TOC8">
    <w:name w:val="toc 8"/>
    <w:basedOn w:val="Normal"/>
    <w:next w:val="Normal"/>
    <w:uiPriority w:val="39"/>
    <w:semiHidden/>
    <w:unhideWhenUsed/>
    <w:locked/>
    <w:rsid w:val="00202D3A"/>
    <w:pPr>
      <w:ind w:left="1400"/>
    </w:pPr>
  </w:style>
  <w:style w:type="paragraph" w:styleId="TOC9">
    <w:name w:val="toc 9"/>
    <w:basedOn w:val="Normal"/>
    <w:next w:val="Normal"/>
    <w:uiPriority w:val="39"/>
    <w:semiHidden/>
    <w:unhideWhenUsed/>
    <w:locked/>
    <w:rsid w:val="00202D3A"/>
    <w:pPr>
      <w:ind w:left="1600"/>
    </w:pPr>
  </w:style>
  <w:style w:type="paragraph" w:styleId="TOCHeading">
    <w:name w:val="TOC Heading"/>
    <w:basedOn w:val="Heading1"/>
    <w:next w:val="Normal"/>
    <w:uiPriority w:val="39"/>
    <w:semiHidden/>
    <w:unhideWhenUsed/>
    <w:qFormat/>
    <w:locked/>
    <w:rsid w:val="00202D3A"/>
    <w:pPr>
      <w:spacing w:before="240" w:after="0" w:line="240" w:lineRule="auto"/>
      <w:outlineLvl w:val="9"/>
    </w:pPr>
    <w:rPr>
      <w:rFonts w:asciiTheme="majorHAnsi" w:hAnsiTheme="majorHAnsi"/>
      <w:b/>
      <w:color w:val="0F4761" w:themeColor="accent1" w:themeShade="BF"/>
    </w:rPr>
  </w:style>
  <w:style w:type="character" w:styleId="UnresolvedMention">
    <w:name w:val="Unresolved Mention"/>
    <w:basedOn w:val="DefaultParagraphFont"/>
    <w:uiPriority w:val="99"/>
    <w:semiHidden/>
    <w:unhideWhenUsed/>
    <w:locked/>
    <w:rsid w:val="00202D3A"/>
    <w:rPr>
      <w:noProof w:val="0"/>
      <w:color w:val="605E5C"/>
      <w:shd w:val="clear" w:color="auto" w:fill="E1DFDD"/>
    </w:rPr>
  </w:style>
  <w:style w:type="paragraph" w:customStyle="1" w:styleId="RepeatingHeader">
    <w:name w:val="Repeating Header"/>
    <w:link w:val="RepeatingHeaderChar"/>
    <w:qFormat/>
    <w:locked/>
    <w:rsid w:val="00202D3A"/>
    <w:pPr>
      <w:spacing w:before="240" w:after="0" w:line="240" w:lineRule="auto"/>
      <w:contextualSpacing/>
    </w:pPr>
    <w:rPr>
      <w:rFonts w:ascii="Poppins Light" w:hAnsi="Poppins Light" w:cs="Poppins Light"/>
      <w:color w:val="455055"/>
      <w:kern w:val="0"/>
      <w:sz w:val="16"/>
      <w:szCs w:val="16"/>
      <w14:ligatures w14:val="none"/>
    </w:rPr>
  </w:style>
  <w:style w:type="character" w:customStyle="1" w:styleId="RepeatingHeaderChar">
    <w:name w:val="Repeating Header Char"/>
    <w:basedOn w:val="DefaultParagraphFont"/>
    <w:link w:val="RepeatingHeader"/>
    <w:rsid w:val="00202D3A"/>
    <w:rPr>
      <w:rFonts w:ascii="Poppins Light" w:hAnsi="Poppins Light" w:cs="Poppins Light"/>
      <w:color w:val="455055"/>
      <w:kern w:val="0"/>
      <w:sz w:val="16"/>
      <w:szCs w:val="16"/>
      <w14:ligatures w14:val="none"/>
    </w:rPr>
  </w:style>
  <w:style w:type="paragraph" w:customStyle="1" w:styleId="BodyBulletIndent">
    <w:name w:val="Body Bullet Indent"/>
    <w:basedOn w:val="Normal"/>
    <w:link w:val="BodyBulletIndentChar"/>
    <w:qFormat/>
    <w:locked/>
    <w:rsid w:val="00202D3A"/>
    <w:pPr>
      <w:spacing w:before="0" w:line="220" w:lineRule="exact"/>
      <w:ind w:left="284"/>
    </w:pPr>
  </w:style>
  <w:style w:type="character" w:customStyle="1" w:styleId="BodyBulletIndentChar">
    <w:name w:val="Body Bullet Indent Char"/>
    <w:basedOn w:val="DefaultParagraphFont"/>
    <w:link w:val="BodyBulletIndent"/>
    <w:rsid w:val="00202D3A"/>
    <w:rPr>
      <w:rFonts w:ascii="Poppins Light" w:hAnsi="Poppins Light" w:cs="Poppins Light"/>
      <w:color w:val="000000" w:themeColor="text1"/>
      <w:kern w:val="0"/>
      <w:sz w:val="18"/>
      <w:szCs w:val="18"/>
      <w14:ligatures w14:val="none"/>
    </w:rPr>
  </w:style>
  <w:style w:type="paragraph" w:customStyle="1" w:styleId="Chart">
    <w:name w:val="Chart"/>
    <w:link w:val="ChartChar"/>
    <w:qFormat/>
    <w:locked/>
    <w:rsid w:val="00202D3A"/>
    <w:pPr>
      <w:spacing w:before="120" w:after="0" w:line="240" w:lineRule="auto"/>
    </w:pPr>
    <w:rPr>
      <w:rFonts w:ascii="Poppins Light" w:hAnsi="Poppins Light" w:cs="Poppins Light"/>
      <w:color w:val="000000" w:themeColor="text1"/>
      <w:kern w:val="0"/>
      <w:sz w:val="18"/>
      <w:szCs w:val="18"/>
      <w14:ligatures w14:val="none"/>
    </w:rPr>
  </w:style>
  <w:style w:type="character" w:customStyle="1" w:styleId="ChartChar">
    <w:name w:val="Chart Char"/>
    <w:basedOn w:val="DefaultParagraphFont"/>
    <w:link w:val="Chart"/>
    <w:rsid w:val="00202D3A"/>
    <w:rPr>
      <w:rFonts w:ascii="Poppins Light" w:hAnsi="Poppins Light" w:cs="Poppins Light"/>
      <w:color w:val="000000" w:themeColor="text1"/>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264958">
      <w:bodyDiv w:val="1"/>
      <w:marLeft w:val="0"/>
      <w:marRight w:val="0"/>
      <w:marTop w:val="0"/>
      <w:marBottom w:val="0"/>
      <w:divBdr>
        <w:top w:val="none" w:sz="0" w:space="0" w:color="auto"/>
        <w:left w:val="none" w:sz="0" w:space="0" w:color="auto"/>
        <w:bottom w:val="none" w:sz="0" w:space="0" w:color="auto"/>
        <w:right w:val="none" w:sz="0" w:space="0" w:color="auto"/>
      </w:divBdr>
    </w:div>
    <w:div w:id="158730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18" Type="http://schemas.openxmlformats.org/officeDocument/2006/relationships/image" Target="media/image11.sv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sv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10.png"/><Relationship Id="rId25" Type="http://schemas.openxmlformats.org/officeDocument/2006/relationships/image" Target="media/image17.svg"/><Relationship Id="rId2" Type="http://schemas.openxmlformats.org/officeDocument/2006/relationships/styles" Target="styles.xml"/><Relationship Id="rId16" Type="http://schemas.openxmlformats.org/officeDocument/2006/relationships/hyperlink" Target="https://my.oxfordeconomics.com/reportaction/0911c5d-342d-40a1-9651/Toc" TargetMode="External"/><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hyperlink" Target="https://www.bankofengland.co.uk/-/media/boe/files/speech/2026/here-we-go-again-assessing-the-inflation-risks-of-the-recent-energy-shock-speech-by-megan-greene.pdf" TargetMode="External"/><Relationship Id="rId23" Type="http://schemas.openxmlformats.org/officeDocument/2006/relationships/image" Target="media/image15.sv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bis.org/review/r150928g.pdf"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4.png"/><Relationship Id="rId27" Type="http://schemas.openxmlformats.org/officeDocument/2006/relationships/image" Target="media/image19.svg"/><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sv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F55765A-3251-4093-8496-7856525FC819}"/>
      </w:docPartPr>
      <w:docPartBody>
        <w:p w:rsidR="00043002" w:rsidRDefault="00043002">
          <w:r w:rsidRPr="00360B7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oppins Light">
    <w:panose1 w:val="00000400000000000000"/>
    <w:charset w:val="00"/>
    <w:family w:val="auto"/>
    <w:pitch w:val="variable"/>
    <w:sig w:usb0="00008007" w:usb1="00000000" w:usb2="00000000" w:usb3="00000000" w:csb0="00000093" w:csb1="00000000"/>
  </w:font>
  <w:font w:name="Poppins Medium">
    <w:panose1 w:val="00000600000000000000"/>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002"/>
    <w:rsid w:val="00043002"/>
    <w:rsid w:val="000532F7"/>
    <w:rsid w:val="00184867"/>
    <w:rsid w:val="00240E22"/>
    <w:rsid w:val="002A17B8"/>
    <w:rsid w:val="00320EAA"/>
    <w:rsid w:val="00324797"/>
    <w:rsid w:val="0036332D"/>
    <w:rsid w:val="00513D1F"/>
    <w:rsid w:val="00592956"/>
    <w:rsid w:val="00603641"/>
    <w:rsid w:val="008721A0"/>
    <w:rsid w:val="008A4A18"/>
    <w:rsid w:val="00DC66C1"/>
    <w:rsid w:val="00E57760"/>
    <w:rsid w:val="00EB6C1B"/>
    <w:rsid w:val="00FC76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3002"/>
    <w:rPr>
      <w:noProof w:val="0"/>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2635</TotalTime>
  <Pages>7</Pages>
  <Words>2318</Words>
  <Characters>13217</Characters>
  <Application>Microsoft Office Word</Application>
  <DocSecurity>0</DocSecurity>
  <Lines>110</Lines>
  <Paragraphs>31</Paragraphs>
  <ScaleCrop>false</ScaleCrop>
  <Company/>
  <LinksUpToDate>false</LinksUpToDate>
  <CharactersWithSpaces>15504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Allenby</dc:creator>
  <cp:keywords/>
  <dc:description/>
  <cp:lastModifiedBy>Edward Allenby</cp:lastModifiedBy>
  <cp:revision>792</cp:revision>
  <dcterms:created xsi:type="dcterms:W3CDTF">2026-06-15T08:37:00Z</dcterms:created>
  <dcterms:modified xsi:type="dcterms:W3CDTF">2026-07-01T15:18:00Z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1f5784-19ed-4d1e-9a93-4ea41014d730_Enabled">
    <vt:lpwstr>true</vt:lpwstr>
  </property>
  <property fmtid="{D5CDD505-2E9C-101B-9397-08002B2CF9AE}" pid="3" name="MSIP_Label_231f5784-19ed-4d1e-9a93-4ea41014d730_SetDate">
    <vt:lpwstr>2026-06-15T08:37:53.124Z</vt:lpwstr>
  </property>
  <property fmtid="{D5CDD505-2E9C-101B-9397-08002B2CF9AE}" pid="4" name="MSIP_Label_231f5784-19ed-4d1e-9a93-4ea41014d730_Method">
    <vt:lpwstr>Privileged</vt:lpwstr>
  </property>
  <property fmtid="{D5CDD505-2E9C-101B-9397-08002B2CF9AE}" pid="5" name="MSIP_Label_231f5784-19ed-4d1e-9a93-4ea41014d730_Name">
    <vt:lpwstr>External</vt:lpwstr>
  </property>
  <property fmtid="{D5CDD505-2E9C-101B-9397-08002B2CF9AE}" pid="6" name="MSIP_Label_231f5784-19ed-4d1e-9a93-4ea41014d730_SiteId">
    <vt:lpwstr>2c277f63-6743-4f98-ac15-4851e55c0cc7</vt:lpwstr>
  </property>
  <property fmtid="{D5CDD505-2E9C-101B-9397-08002B2CF9AE}" pid="7" name="OEP_VERSION">
    <vt:lpwstr>0.0.3.5</vt:lpwstr>
  </property>
  <property fmtid="{D5CDD505-2E9C-101B-9397-08002B2CF9AE}" pid="8" name="OEP_TEMPLATE_STYLES">
    <vt:lpwstr>0.0.0.1</vt:lpwstr>
  </property>
  <property fmtid="{D5CDD505-2E9C-101B-9397-08002B2CF9AE}" pid="9" name="OEP_ANALYST_FULLNAME">
    <vt:lpwstr>Edward Allenby</vt:lpwstr>
  </property>
  <property fmtid="{D5CDD505-2E9C-101B-9397-08002B2CF9AE}" pid="10" name="OEP_ANALYST_JOBTITLE">
    <vt:lpwstr>Senior UK Economist</vt:lpwstr>
  </property>
  <property fmtid="{D5CDD505-2E9C-101B-9397-08002B2CF9AE}" pid="11" name="OEP_ANALYST_EMAIL">
    <vt:lpwstr>eallenby@oxfordeconomics.com</vt:lpwstr>
  </property>
  <property fmtid="{D5CDD505-2E9C-101B-9397-08002B2CF9AE}" pid="12" name="OEP_CHART 1">
    <vt:lpwstr>Z:\UK Team\Data\Financial markets.xlsx,Chart - Swaps vs oil (global)</vt:lpwstr>
  </property>
  <property fmtid="{D5CDD505-2E9C-101B-9397-08002B2CF9AE}" pid="13" name="OEP_CHART 2">
    <vt:lpwstr>C:\Users\Edward Allenby\OneDrive - Oxford Economics\Documents\2026-06\Global shocks RB\20260630 RB UK Sensitivity to global shocks - Charts.xlsx,Chart 3</vt:lpwstr>
  </property>
  <property fmtid="{D5CDD505-2E9C-101B-9397-08002B2CF9AE}" pid="14" name="OEP_CHART 3">
    <vt:lpwstr>C:\Users\Edward Allenby\OneDrive - Oxford Economics\Documents\2026-06\Global shocks RB\20260630 RB UK Sensitivity to global shocks - Charts.xlsx,Chart 2 panel</vt:lpwstr>
  </property>
  <property fmtid="{D5CDD505-2E9C-101B-9397-08002B2CF9AE}" pid="15" name="OEP_CHART 4">
    <vt:lpwstr>C:\Users\Edward Allenby\OneDrive - Oxford Economics\Documents\2026-06\Global shocks RB\20260619 RB UK Sensitivity to global shocks - Charts.xlsx,Chart8</vt:lpwstr>
  </property>
  <property fmtid="{D5CDD505-2E9C-101B-9397-08002B2CF9AE}" pid="16" name="OEP_CHART 5">
    <vt:lpwstr>C:\Users\Edward Allenby\OneDrive - Oxford Economics\Documents\2026-06\Global shocks RB\20260602 RB UK Fiscal situation - Charts.xlsx,Chart - r v g 26-30</vt:lpwstr>
  </property>
  <property fmtid="{D5CDD505-2E9C-101B-9397-08002B2CF9AE}" pid="17" name="OEP_CHART 6">
    <vt:lpwstr>C:\Users\Edward Allenby\OneDrive - Oxford Economics\Documents\2026-06\Global shocks RB\20260630 RB UK Sensitivity to global shocks - Charts.xlsx,Chart10</vt:lpwstr>
  </property>
  <property fmtid="{D5CDD505-2E9C-101B-9397-08002B2CF9AE}" pid="18" name="OEP_CHART 7">
    <vt:lpwstr>C:\Users\Edward Allenby\OneDrive - Oxford Economics\Documents\2026-06\Global shocks RB\20260630 RB UK Sensitivity to global shocks - Charts.xlsx,Chart5</vt:lpwstr>
  </property>
</Properties>
</file>