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C3673" w14:textId="663BDE80" w:rsidR="00102074" w:rsidRDefault="002926FE" w:rsidP="00257223">
      <w:pPr>
        <w:pStyle w:val="Bullet"/>
      </w:pPr>
      <w:r>
        <w:t xml:space="preserve">Rising price pressures </w:t>
      </w:r>
      <w:r w:rsidR="00330954">
        <w:t xml:space="preserve">mean UK households face a severe squeeze </w:t>
      </w:r>
      <w:r w:rsidR="00F05A51">
        <w:t>on their finances over the next couple of years</w:t>
      </w:r>
      <w:r w:rsidR="0068167A">
        <w:t xml:space="preserve">. We think </w:t>
      </w:r>
      <w:r w:rsidR="00C85643">
        <w:t xml:space="preserve">workers will struggle to secure stronger pay rises </w:t>
      </w:r>
      <w:r w:rsidR="00701256">
        <w:t>to mitigate the impact of the inflation shock</w:t>
      </w:r>
      <w:r w:rsidR="00142D0E">
        <w:t>,</w:t>
      </w:r>
      <w:r w:rsidR="003710DA">
        <w:t xml:space="preserve"> which</w:t>
      </w:r>
      <w:r w:rsidR="003710DA" w:rsidRPr="003710DA">
        <w:t xml:space="preserve"> </w:t>
      </w:r>
      <w:r w:rsidR="003710DA">
        <w:t xml:space="preserve">will </w:t>
      </w:r>
      <w:r w:rsidR="00142D0E">
        <w:t xml:space="preserve">be </w:t>
      </w:r>
      <w:r w:rsidR="003710DA">
        <w:t>compound</w:t>
      </w:r>
      <w:r w:rsidR="00142D0E">
        <w:t>ed</w:t>
      </w:r>
      <w:r w:rsidR="003710DA">
        <w:t xml:space="preserve"> </w:t>
      </w:r>
      <w:r w:rsidR="00142D0E">
        <w:t>by t</w:t>
      </w:r>
      <w:r w:rsidR="008A3F97">
        <w:t>ighter fiscal policy and higher debt servicing costs</w:t>
      </w:r>
      <w:r w:rsidR="00C918F5">
        <w:t>.</w:t>
      </w:r>
    </w:p>
    <w:p w14:paraId="5F7B717C" w14:textId="32330C17" w:rsidR="004F01DC" w:rsidRDefault="004826CA" w:rsidP="00257223">
      <w:pPr>
        <w:pStyle w:val="Bullet"/>
      </w:pPr>
      <w:r>
        <w:t xml:space="preserve">We expect </w:t>
      </w:r>
      <w:r w:rsidR="00E32FF8">
        <w:t xml:space="preserve">real household income to </w:t>
      </w:r>
      <w:r w:rsidR="00885C5A">
        <w:t xml:space="preserve">flatline </w:t>
      </w:r>
      <w:r w:rsidR="00E32FF8">
        <w:t xml:space="preserve">this year, which would be the worst performance since 2022. </w:t>
      </w:r>
      <w:r w:rsidR="00D8176E">
        <w:t xml:space="preserve">However, we </w:t>
      </w:r>
      <w:r w:rsidR="00313EC0">
        <w:t xml:space="preserve">anticipate </w:t>
      </w:r>
      <w:r w:rsidR="00222BB9">
        <w:t>households</w:t>
      </w:r>
      <w:r w:rsidR="00313EC0">
        <w:t xml:space="preserve"> will </w:t>
      </w:r>
      <w:r w:rsidR="006F25DB">
        <w:t>reduce</w:t>
      </w:r>
      <w:r w:rsidR="00A02320">
        <w:t xml:space="preserve"> their savings to cushion </w:t>
      </w:r>
      <w:r w:rsidR="000937AF">
        <w:t xml:space="preserve">some of </w:t>
      </w:r>
      <w:r w:rsidR="00A02320">
        <w:t>the blow</w:t>
      </w:r>
      <w:r w:rsidR="008D6254">
        <w:t>, in a repeat of their behaviour in 2022-2023,</w:t>
      </w:r>
      <w:r w:rsidR="00D912CE">
        <w:t xml:space="preserve"> </w:t>
      </w:r>
      <w:r w:rsidR="008D6254">
        <w:t>so</w:t>
      </w:r>
      <w:r w:rsidR="000937AF">
        <w:t xml:space="preserve"> we still expect </w:t>
      </w:r>
      <w:r w:rsidR="00F4447B">
        <w:t xml:space="preserve">consumer spending to grow </w:t>
      </w:r>
      <w:r w:rsidR="00F57F33">
        <w:t>slowly</w:t>
      </w:r>
      <w:r w:rsidR="00F4447B">
        <w:t xml:space="preserve"> across 2026 and 2027.</w:t>
      </w:r>
    </w:p>
    <w:p w14:paraId="39EFAFF0" w14:textId="513800B4" w:rsidR="004F01DC" w:rsidRDefault="009C4B44" w:rsidP="00257223">
      <w:pPr>
        <w:pStyle w:val="Bullet"/>
      </w:pPr>
      <w:r>
        <w:t xml:space="preserve">Higher inflation will </w:t>
      </w:r>
      <w:r w:rsidR="008D6254">
        <w:t xml:space="preserve">likely </w:t>
      </w:r>
      <w:r>
        <w:t xml:space="preserve">be concentrated in </w:t>
      </w:r>
      <w:r w:rsidR="00C0386B">
        <w:t xml:space="preserve">‘essential’ </w:t>
      </w:r>
      <w:r>
        <w:t>categories</w:t>
      </w:r>
      <w:r w:rsidR="00753B82">
        <w:t xml:space="preserve"> – food, energy, petrol</w:t>
      </w:r>
      <w:r>
        <w:t xml:space="preserve"> </w:t>
      </w:r>
      <w:r w:rsidR="00753B82">
        <w:t xml:space="preserve">– </w:t>
      </w:r>
      <w:r w:rsidR="00B90E73">
        <w:t xml:space="preserve">that comprise </w:t>
      </w:r>
      <w:r w:rsidR="00B52C7D">
        <w:t xml:space="preserve">much </w:t>
      </w:r>
      <w:r w:rsidR="00B90E73">
        <w:t>larger share</w:t>
      </w:r>
      <w:r w:rsidR="00B52C7D">
        <w:t>s</w:t>
      </w:r>
      <w:r w:rsidR="00B90E73">
        <w:t xml:space="preserve"> of </w:t>
      </w:r>
      <w:r w:rsidR="002419B9">
        <w:t>lower</w:t>
      </w:r>
      <w:r w:rsidR="00A30B2D">
        <w:t>-</w:t>
      </w:r>
      <w:r w:rsidR="002419B9">
        <w:t>income household spending</w:t>
      </w:r>
      <w:r w:rsidR="00B52C7D">
        <w:t>.</w:t>
      </w:r>
      <w:r w:rsidR="008510FF">
        <w:t xml:space="preserve"> T</w:t>
      </w:r>
      <w:r w:rsidR="008510FF" w:rsidRPr="008510FF">
        <w:t xml:space="preserve">hese households </w:t>
      </w:r>
      <w:r w:rsidR="00B74499">
        <w:t xml:space="preserve">also </w:t>
      </w:r>
      <w:r w:rsidR="008510FF">
        <w:t>appear to be</w:t>
      </w:r>
      <w:r w:rsidR="008510FF" w:rsidRPr="008510FF">
        <w:t xml:space="preserve"> entering the latest energy shock in a more vulnerable </w:t>
      </w:r>
      <w:r w:rsidR="00293EAF">
        <w:t xml:space="preserve">financial </w:t>
      </w:r>
      <w:r w:rsidR="008510FF" w:rsidRPr="008510FF">
        <w:t>position than the last one</w:t>
      </w:r>
      <w:r w:rsidR="008510FF">
        <w:t>.</w:t>
      </w:r>
    </w:p>
    <w:p w14:paraId="00F6D2B8" w14:textId="3797DC6B" w:rsidR="00DF2535" w:rsidRDefault="003D70A9">
      <w:r>
        <w:t xml:space="preserve">The consumer has been central </w:t>
      </w:r>
      <w:r w:rsidR="004A570C">
        <w:t xml:space="preserve">to the </w:t>
      </w:r>
      <w:r w:rsidR="007312A7">
        <w:t xml:space="preserve">UK’s sluggish growth performance </w:t>
      </w:r>
      <w:r w:rsidR="00E12F84">
        <w:t xml:space="preserve">in recent years. </w:t>
      </w:r>
      <w:r w:rsidR="00E72FA5">
        <w:t xml:space="preserve">But </w:t>
      </w:r>
      <w:r w:rsidR="00853407">
        <w:t xml:space="preserve">inflationary pressures </w:t>
      </w:r>
      <w:r w:rsidR="008D6254">
        <w:t xml:space="preserve">are </w:t>
      </w:r>
      <w:r w:rsidR="001F13FF">
        <w:t xml:space="preserve">now </w:t>
      </w:r>
      <w:r w:rsidR="002805B7">
        <w:t>intensi</w:t>
      </w:r>
      <w:r w:rsidR="00675959">
        <w:t xml:space="preserve">fying </w:t>
      </w:r>
      <w:r w:rsidR="00CA78A2">
        <w:t>due</w:t>
      </w:r>
      <w:r w:rsidR="003364C0">
        <w:t xml:space="preserve"> to the surge in oil and gas prices since the start of the </w:t>
      </w:r>
      <w:r w:rsidR="00F04C98">
        <w:t xml:space="preserve">Middle East conflict, </w:t>
      </w:r>
      <w:r w:rsidR="00DF2535">
        <w:t xml:space="preserve">compounding the drags </w:t>
      </w:r>
      <w:r w:rsidR="00114B4D">
        <w:t xml:space="preserve">from </w:t>
      </w:r>
      <w:r w:rsidR="00753233">
        <w:t>tightening fiscal policy</w:t>
      </w:r>
      <w:r w:rsidR="004F633E">
        <w:t xml:space="preserve"> and </w:t>
      </w:r>
      <w:r w:rsidR="005F681C">
        <w:t>already-elevated interest rates</w:t>
      </w:r>
      <w:r w:rsidR="008D6254">
        <w:t xml:space="preserve">. </w:t>
      </w:r>
      <w:r w:rsidR="00BC5A0C">
        <w:t>As a result</w:t>
      </w:r>
      <w:r w:rsidR="008D6254">
        <w:t>,</w:t>
      </w:r>
      <w:r w:rsidR="005F681C">
        <w:t xml:space="preserve"> we expect </w:t>
      </w:r>
      <w:r w:rsidR="00C450C1">
        <w:t xml:space="preserve">household finances will come under renewed strain over the next couple of years. </w:t>
      </w:r>
    </w:p>
    <w:p w14:paraId="14DA32D7" w14:textId="18EAC20A" w:rsidR="00F76537" w:rsidRDefault="00E5729F">
      <w:r>
        <w:t xml:space="preserve">Households </w:t>
      </w:r>
      <w:r w:rsidR="00346F26">
        <w:t xml:space="preserve">have been very cautious since the pandemic, saving an unusually high share of their income and showing muted demand for credit. </w:t>
      </w:r>
      <w:r w:rsidR="002810EC">
        <w:t xml:space="preserve">We think </w:t>
      </w:r>
      <w:r w:rsidR="00072485">
        <w:t xml:space="preserve">a partial reversal of these trends </w:t>
      </w:r>
      <w:r w:rsidR="001073C9">
        <w:t xml:space="preserve">will help households to mitigate </w:t>
      </w:r>
      <w:r w:rsidR="008B5CC6">
        <w:t xml:space="preserve">some of </w:t>
      </w:r>
      <w:r w:rsidR="001073C9">
        <w:t xml:space="preserve">the </w:t>
      </w:r>
      <w:r w:rsidR="008B5CC6">
        <w:t xml:space="preserve">upcoming </w:t>
      </w:r>
      <w:r w:rsidR="001073C9">
        <w:t>squeeze on spending power</w:t>
      </w:r>
      <w:r w:rsidR="000C6782">
        <w:t xml:space="preserve">, </w:t>
      </w:r>
      <w:r w:rsidR="00865B48">
        <w:t xml:space="preserve">but the severity </w:t>
      </w:r>
      <w:r w:rsidR="00E905DC">
        <w:t>of the energy shock means we still think consumer spending</w:t>
      </w:r>
      <w:r w:rsidR="00D147DA">
        <w:t xml:space="preserve"> growth</w:t>
      </w:r>
      <w:r w:rsidR="00E905DC">
        <w:t xml:space="preserve"> will </w:t>
      </w:r>
      <w:r w:rsidR="000E2600">
        <w:t>slow to</w:t>
      </w:r>
      <w:r w:rsidR="00E905DC">
        <w:t xml:space="preserve"> just 0.</w:t>
      </w:r>
      <w:r w:rsidR="000E2600">
        <w:t>6</w:t>
      </w:r>
      <w:r w:rsidR="00E905DC">
        <w:t xml:space="preserve">% </w:t>
      </w:r>
      <w:r w:rsidR="000E2600">
        <w:t xml:space="preserve">this year and 0.4% in </w:t>
      </w:r>
      <w:r w:rsidR="005F0BC5">
        <w:t>2027 (</w:t>
      </w:r>
      <w:r w:rsidR="002B24BA" w:rsidRPr="007B6369">
        <w:rPr>
          <w:b/>
          <w:bCs/>
          <w:color w:val="003469"/>
        </w:rPr>
        <w:fldChar w:fldCharType="begin"/>
      </w:r>
      <w:r w:rsidR="007B6369" w:rsidRPr="007B6369">
        <w:rPr>
          <w:b/>
          <w:color w:val="003469"/>
        </w:rPr>
        <w:instrText xml:space="preserve"> REF _Ref228551034 \h \* Charformat </w:instrText>
      </w:r>
      <w:r w:rsidR="002B24BA" w:rsidRPr="007B6369">
        <w:rPr>
          <w:b/>
          <w:bCs/>
          <w:color w:val="003469"/>
        </w:rPr>
      </w:r>
      <w:r w:rsidR="002B24BA" w:rsidRPr="007B6369">
        <w:rPr>
          <w:b/>
          <w:bCs/>
          <w:color w:val="003469"/>
        </w:rPr>
        <w:fldChar w:fldCharType="separate"/>
      </w:r>
      <w:r w:rsidR="00833482" w:rsidRPr="00833482">
        <w:rPr>
          <w:b/>
          <w:color w:val="003469"/>
        </w:rPr>
        <w:t>Chart 1</w:t>
      </w:r>
      <w:r w:rsidR="002B24BA" w:rsidRPr="007B6369">
        <w:rPr>
          <w:b/>
          <w:bCs/>
          <w:color w:val="003469"/>
        </w:rPr>
        <w:fldChar w:fldCharType="end"/>
      </w:r>
      <w:r w:rsidR="005F0BC5">
        <w:t>).</w:t>
      </w:r>
    </w:p>
    <w:p w14:paraId="02B6C5A1" w14:textId="1CF00845" w:rsidR="00257223" w:rsidRDefault="00257223" w:rsidP="00257223">
      <w:pPr>
        <w:pStyle w:val="ExhibitTitle"/>
      </w:pPr>
      <w:bookmarkStart w:id="0" w:name="_Ref228551034"/>
      <w:r>
        <w:t xml:space="preserve">Chart </w:t>
      </w:r>
      <w:r>
        <w:fldChar w:fldCharType="begin"/>
      </w:r>
      <w:r>
        <w:instrText>SEQ CHART</w:instrText>
      </w:r>
      <w:r>
        <w:fldChar w:fldCharType="separate"/>
      </w:r>
      <w:r w:rsidR="00833482">
        <w:rPr>
          <w:noProof/>
        </w:rPr>
        <w:t>1</w:t>
      </w:r>
      <w:r>
        <w:fldChar w:fldCharType="end"/>
      </w:r>
      <w:bookmarkEnd w:id="0"/>
      <w:r>
        <w:t xml:space="preserve">: </w:t>
      </w:r>
      <w:r w:rsidR="00236E39">
        <w:t xml:space="preserve">We expect </w:t>
      </w:r>
      <w:r w:rsidR="00D943AE">
        <w:t xml:space="preserve">growth in </w:t>
      </w:r>
      <w:r w:rsidR="00236E39">
        <w:t xml:space="preserve">consumer spending to </w:t>
      </w:r>
      <w:r w:rsidR="00DB5E84">
        <w:t>weak</w:t>
      </w:r>
      <w:r w:rsidR="00815B93">
        <w:t>en</w:t>
      </w:r>
      <w:r w:rsidR="00DB5E84">
        <w:t xml:space="preserve"> as real </w:t>
      </w:r>
      <w:r w:rsidR="00815B93">
        <w:t xml:space="preserve">household </w:t>
      </w:r>
      <w:r w:rsidR="00DB5E84">
        <w:t xml:space="preserve">incomes </w:t>
      </w:r>
      <w:r w:rsidR="00815B93">
        <w:t>contract</w:t>
      </w:r>
    </w:p>
    <w:p w14:paraId="38C871ED" w14:textId="4FFA84BC" w:rsidR="00257223" w:rsidRDefault="001C299B" w:rsidP="00833482">
      <w:pPr>
        <w:pStyle w:val="Chart"/>
      </w:pPr>
      <w:r>
        <w:rPr>
          <w:noProof/>
        </w:rPr>
        <w:drawing>
          <wp:inline distT="0" distB="0" distL="0" distR="0" wp14:anchorId="58C30214" wp14:editId="4EFCF2D5">
            <wp:extent cx="6442710" cy="3118779"/>
            <wp:effectExtent l="0" t="0" r="0" b="5715"/>
            <wp:docPr id="11192082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08209" name=""/>
                    <pic:cNvPicPr/>
                  </pic:nvPicPr>
                  <pic:blipFill>
                    <a:blip r:embed="rId10">
                      <a:extLst>
                        <a:ext uri="{96DAC541-7B7A-43D3-8B79-37D633B846F1}">
                          <asvg:svgBlip xmlns:asvg="http://schemas.microsoft.com/office/drawing/2016/SVG/main" r:embed="rId11"/>
                        </a:ext>
                      </a:extLst>
                    </a:blip>
                    <a:srcRect b="1967"/>
                    <a:stretch>
                      <a:fillRect/>
                    </a:stretch>
                  </pic:blipFill>
                  <pic:spPr>
                    <a:xfrm>
                      <a:off x="0" y="0"/>
                      <a:ext cx="6442710" cy="3118779"/>
                    </a:xfrm>
                    <a:prstGeom prst="rect">
                      <a:avLst/>
                    </a:prstGeom>
                  </pic:spPr>
                </pic:pic>
              </a:graphicData>
            </a:graphic>
          </wp:inline>
        </w:drawing>
      </w:r>
    </w:p>
    <w:p w14:paraId="6979EB12" w14:textId="6BACC143" w:rsidR="001C299B" w:rsidRDefault="001C299B" w:rsidP="001C299B">
      <w:pPr>
        <w:pStyle w:val="ExhibitSource"/>
      </w:pPr>
      <w:r>
        <w:t>Sources: Oxford Economics, Haver Analytics</w:t>
      </w:r>
    </w:p>
    <w:p w14:paraId="0A91D7E1" w14:textId="7B904A28" w:rsidR="00257223" w:rsidRDefault="00257223" w:rsidP="00257223">
      <w:pPr>
        <w:sectPr w:rsidR="00257223" w:rsidSect="00257223">
          <w:headerReference w:type="even" r:id="rId12"/>
          <w:headerReference w:type="default" r:id="rId13"/>
          <w:footerReference w:type="even" r:id="rId14"/>
          <w:footerReference w:type="default" r:id="rId15"/>
          <w:headerReference w:type="first" r:id="rId16"/>
          <w:footerReference w:type="first" r:id="rId17"/>
          <w:pgSz w:w="11906" w:h="16838"/>
          <w:pgMar w:top="2660" w:right="880" w:bottom="737" w:left="880" w:header="200" w:footer="300" w:gutter="0"/>
          <w:cols w:space="708"/>
          <w:titlePg/>
          <w:docGrid w:linePitch="360"/>
        </w:sectPr>
      </w:pPr>
    </w:p>
    <w:p w14:paraId="1813847E" w14:textId="4562D966" w:rsidR="00257223" w:rsidRDefault="000F5B7F" w:rsidP="0070061C">
      <w:pPr>
        <w:pStyle w:val="Heading2"/>
      </w:pPr>
      <w:r>
        <w:lastRenderedPageBreak/>
        <w:t xml:space="preserve">Higher inflation will </w:t>
      </w:r>
      <w:r w:rsidR="00A03ED6">
        <w:t xml:space="preserve">weigh heavily on </w:t>
      </w:r>
      <w:r w:rsidR="00803091">
        <w:t xml:space="preserve">real </w:t>
      </w:r>
      <w:r w:rsidR="00E86749">
        <w:t>incomes</w:t>
      </w:r>
    </w:p>
    <w:p w14:paraId="60948FEB" w14:textId="7BB52F7B" w:rsidR="0073151E" w:rsidRDefault="007A2C50" w:rsidP="00257223">
      <w:r>
        <w:t xml:space="preserve">The </w:t>
      </w:r>
      <w:r w:rsidR="00BC5A0C">
        <w:t xml:space="preserve">recovery in household spending from the </w:t>
      </w:r>
      <w:r>
        <w:t xml:space="preserve">energy crisis </w:t>
      </w:r>
      <w:r w:rsidR="00BC5A0C">
        <w:t xml:space="preserve">in 2022 </w:t>
      </w:r>
      <w:r>
        <w:t>began to peter out last year</w:t>
      </w:r>
      <w:r w:rsidR="00222BB9">
        <w:t>,</w:t>
      </w:r>
      <w:r w:rsidR="00BC5A0C">
        <w:t xml:space="preserve"> as</w:t>
      </w:r>
      <w:r w:rsidR="004D5109">
        <w:t xml:space="preserve"> inflation</w:t>
      </w:r>
      <w:r w:rsidR="00BC5A0C">
        <w:t xml:space="preserve"> ticked up</w:t>
      </w:r>
      <w:r w:rsidR="004D5109">
        <w:t xml:space="preserve"> and pay growth</w:t>
      </w:r>
      <w:r w:rsidR="00BC5A0C">
        <w:t xml:space="preserve"> cooled</w:t>
      </w:r>
      <w:r w:rsidR="004D5109">
        <w:t>.</w:t>
      </w:r>
      <w:r w:rsidR="00257223">
        <w:t xml:space="preserve"> </w:t>
      </w:r>
      <w:r w:rsidR="00BC5A0C">
        <w:t>T</w:t>
      </w:r>
      <w:r w:rsidR="00F830B4">
        <w:t xml:space="preserve">he conflict in the Middle East </w:t>
      </w:r>
      <w:r w:rsidR="000D0D8B">
        <w:t xml:space="preserve">means </w:t>
      </w:r>
      <w:r w:rsidR="00BC5A0C">
        <w:t>these headwinds</w:t>
      </w:r>
      <w:r w:rsidR="000D0D8B">
        <w:t xml:space="preserve"> </w:t>
      </w:r>
      <w:r w:rsidR="00BC5A0C">
        <w:t>are</w:t>
      </w:r>
      <w:r w:rsidR="000D0D8B">
        <w:t xml:space="preserve"> set to </w:t>
      </w:r>
      <w:r w:rsidR="00BC5A0C">
        <w:t>intensify</w:t>
      </w:r>
      <w:r w:rsidR="000D0D8B">
        <w:t xml:space="preserve">. </w:t>
      </w:r>
    </w:p>
    <w:p w14:paraId="54D97405" w14:textId="6A034832" w:rsidR="00BC5A0C" w:rsidRDefault="00B7352C" w:rsidP="00257223">
      <w:r>
        <w:t>Higher oil prices have already fed through to domestic fuel prices</w:t>
      </w:r>
      <w:r w:rsidR="00337DDE">
        <w:t xml:space="preserve">. We </w:t>
      </w:r>
      <w:r w:rsidR="005A6FE4">
        <w:t>think</w:t>
      </w:r>
      <w:r w:rsidR="000C33E1">
        <w:t xml:space="preserve"> </w:t>
      </w:r>
      <w:r w:rsidR="00D17933">
        <w:t xml:space="preserve">continued </w:t>
      </w:r>
      <w:r w:rsidR="000C33E1">
        <w:t>disruption to shipping through the Strait of Hormuz</w:t>
      </w:r>
      <w:r w:rsidR="00453970">
        <w:t xml:space="preserve"> and </w:t>
      </w:r>
      <w:r w:rsidR="005A1B41">
        <w:t xml:space="preserve">damage to energy infrastructure in the Gulf </w:t>
      </w:r>
      <w:r w:rsidR="005A6FE4">
        <w:t>will</w:t>
      </w:r>
      <w:r w:rsidR="005A1B41">
        <w:t xml:space="preserve"> keep oil and gas prices </w:t>
      </w:r>
      <w:r w:rsidR="00A5686E">
        <w:t>elevated</w:t>
      </w:r>
      <w:r w:rsidR="005A1B41">
        <w:t xml:space="preserve"> </w:t>
      </w:r>
      <w:r w:rsidR="009B3588">
        <w:t xml:space="preserve">through the rest of May and </w:t>
      </w:r>
      <w:r w:rsidR="00380505">
        <w:t>June</w:t>
      </w:r>
      <w:r w:rsidR="0075240D">
        <w:t>.</w:t>
      </w:r>
      <w:r w:rsidR="00593C3B">
        <w:t xml:space="preserve"> </w:t>
      </w:r>
      <w:r w:rsidR="00BC5A0C">
        <w:t>That means</w:t>
      </w:r>
      <w:r w:rsidR="00A5686E">
        <w:t xml:space="preserve"> petrol prices will remain high, </w:t>
      </w:r>
      <w:r w:rsidR="00A94276">
        <w:t xml:space="preserve">while </w:t>
      </w:r>
      <w:r w:rsidR="0007581B">
        <w:t>household energy bills are on track to rise by around 1</w:t>
      </w:r>
      <w:r w:rsidR="002A7943">
        <w:t>7</w:t>
      </w:r>
      <w:r w:rsidR="0007581B">
        <w:t>% from July</w:t>
      </w:r>
      <w:r w:rsidR="00D17933">
        <w:t xml:space="preserve">, when </w:t>
      </w:r>
      <w:r w:rsidR="00A74083">
        <w:t>the next update of the Ofgem energy price cap comes into force</w:t>
      </w:r>
      <w:r w:rsidR="0007581B">
        <w:t xml:space="preserve">. </w:t>
      </w:r>
    </w:p>
    <w:p w14:paraId="077CED4F" w14:textId="03D0778C" w:rsidR="007A4E34" w:rsidRDefault="00F32DDC" w:rsidP="00257223">
      <w:r>
        <w:t>At the same time, h</w:t>
      </w:r>
      <w:r w:rsidR="00126A28">
        <w:t xml:space="preserve">igher oil and gas prices </w:t>
      </w:r>
      <w:r w:rsidR="006E09A8">
        <w:t xml:space="preserve">will also push up input costs for firms, some of which is likely to be passed on to consumers over the course of this year. </w:t>
      </w:r>
      <w:r w:rsidR="00A74083">
        <w:t>For example, food price inflation is likely to rise due to increases in the cost of fertiliser</w:t>
      </w:r>
      <w:r w:rsidR="00CF7B54">
        <w:t xml:space="preserve"> and plastics used in packaging</w:t>
      </w:r>
      <w:r w:rsidR="00A74083">
        <w:t xml:space="preserve">. </w:t>
      </w:r>
      <w:r w:rsidR="005A6FE4">
        <w:t xml:space="preserve">We expect these forces </w:t>
      </w:r>
      <w:r w:rsidR="008B7D90">
        <w:t xml:space="preserve">to lift </w:t>
      </w:r>
      <w:hyperlink r:id="rId18" w:history="1">
        <w:r w:rsidR="008B7D90" w:rsidRPr="00D5356C">
          <w:rPr>
            <w:rStyle w:val="Hyperlink"/>
          </w:rPr>
          <w:t xml:space="preserve">CPI inflation to 4%-4.5% </w:t>
        </w:r>
        <w:r w:rsidR="009552F2" w:rsidRPr="00D5356C">
          <w:rPr>
            <w:rStyle w:val="Hyperlink"/>
          </w:rPr>
          <w:t>in H2 2026</w:t>
        </w:r>
      </w:hyperlink>
      <w:r w:rsidR="009552F2">
        <w:t>.</w:t>
      </w:r>
    </w:p>
    <w:p w14:paraId="01124A56" w14:textId="735354D4" w:rsidR="00B4141A" w:rsidRDefault="00D07434" w:rsidP="00257223">
      <w:r>
        <w:t xml:space="preserve">However, </w:t>
      </w:r>
      <w:r w:rsidR="00AF7185">
        <w:t xml:space="preserve">we suspect workers will struggle </w:t>
      </w:r>
      <w:r w:rsidR="00DE2BA2">
        <w:t xml:space="preserve">to secure stronger pay rises to mitigate the impact </w:t>
      </w:r>
      <w:r w:rsidR="00FB7233">
        <w:t>of the inflation burst</w:t>
      </w:r>
      <w:r w:rsidR="00F90A5D">
        <w:t xml:space="preserve">. </w:t>
      </w:r>
      <w:r w:rsidR="00D8062E">
        <w:t>L</w:t>
      </w:r>
      <w:r w:rsidR="00132F97">
        <w:t xml:space="preserve">abour </w:t>
      </w:r>
      <w:r w:rsidR="006B4E73">
        <w:t>market conditions are already relatively loose</w:t>
      </w:r>
      <w:r w:rsidR="004C1BAA">
        <w:t xml:space="preserve"> </w:t>
      </w:r>
      <w:r w:rsidR="00D8062E">
        <w:t>and</w:t>
      </w:r>
      <w:r w:rsidR="00BB2269">
        <w:t xml:space="preserve"> </w:t>
      </w:r>
      <w:r w:rsidR="00BD0729">
        <w:t xml:space="preserve">unemployment is likely to rise further </w:t>
      </w:r>
      <w:r w:rsidR="0092681B">
        <w:t xml:space="preserve">as intense cost pressures and weak consumer demand </w:t>
      </w:r>
      <w:r w:rsidR="00A33452">
        <w:t xml:space="preserve">weigh on private sector hiring </w:t>
      </w:r>
      <w:r w:rsidR="00477D22">
        <w:t xml:space="preserve">and support from public sector job creation wanes. </w:t>
      </w:r>
      <w:r w:rsidR="0075217E">
        <w:t xml:space="preserve">This </w:t>
      </w:r>
      <w:r w:rsidR="00D8062E">
        <w:t xml:space="preserve">will limit workers’ bargaining power in wage negotiations. </w:t>
      </w:r>
      <w:r w:rsidR="0075217E">
        <w:t xml:space="preserve">In </w:t>
      </w:r>
      <w:r w:rsidR="00D4301E">
        <w:t>addition</w:t>
      </w:r>
      <w:r w:rsidR="006C34A3">
        <w:t xml:space="preserve">, </w:t>
      </w:r>
      <w:r w:rsidR="00A9782B">
        <w:t>the ongoing freeze in most tax thresholds and allowances will</w:t>
      </w:r>
      <w:r w:rsidR="00622D0A">
        <w:t xml:space="preserve"> mean that </w:t>
      </w:r>
      <w:r w:rsidR="00F570DE">
        <w:t>income tax and employee National Insurance Contribution</w:t>
      </w:r>
      <w:r w:rsidR="00D22294">
        <w:t xml:space="preserve">s will continue to rise strongly, limiting </w:t>
      </w:r>
      <w:r w:rsidR="002B7593">
        <w:t>growth in take-home pay.</w:t>
      </w:r>
    </w:p>
    <w:p w14:paraId="2BAB9C26" w14:textId="6361B0D4" w:rsidR="00D14747" w:rsidRDefault="006B0A81" w:rsidP="00257223">
      <w:r>
        <w:t xml:space="preserve">The government is yet to </w:t>
      </w:r>
      <w:r w:rsidR="00E734D1">
        <w:t xml:space="preserve">announce any major support packages </w:t>
      </w:r>
      <w:r w:rsidR="00A51AB5">
        <w:t xml:space="preserve">to shield households from </w:t>
      </w:r>
      <w:r w:rsidR="0002268C">
        <w:t>the rise in fuel and energy prices.</w:t>
      </w:r>
      <w:r w:rsidR="00930362">
        <w:t xml:space="preserve"> But given the fragile state of the public finances, </w:t>
      </w:r>
      <w:r w:rsidR="007A10A3">
        <w:t xml:space="preserve">any support is likely to be </w:t>
      </w:r>
      <w:r w:rsidR="000579B5">
        <w:t xml:space="preserve">much smaller and more narrowly targeted than the universal support offered </w:t>
      </w:r>
      <w:r w:rsidR="00632834">
        <w:t xml:space="preserve">during </w:t>
      </w:r>
      <w:r w:rsidR="00137C7B">
        <w:t xml:space="preserve">the 2022-2023 energy price shock. </w:t>
      </w:r>
      <w:r w:rsidR="00CB6871">
        <w:t xml:space="preserve">As a result, we forecast that real post-tax salaries per employee </w:t>
      </w:r>
      <w:r w:rsidR="00C67F65">
        <w:t xml:space="preserve">will fall </w:t>
      </w:r>
      <w:r w:rsidR="00060247">
        <w:t>by 1.</w:t>
      </w:r>
      <w:r w:rsidR="004C3281">
        <w:t>7</w:t>
      </w:r>
      <w:r w:rsidR="00060247">
        <w:t xml:space="preserve">% </w:t>
      </w:r>
      <w:r w:rsidR="00DA3054">
        <w:t>this year, before contracting a further 0.</w:t>
      </w:r>
      <w:r w:rsidR="004C3281">
        <w:t>8</w:t>
      </w:r>
      <w:r w:rsidR="00DA3054">
        <w:t xml:space="preserve">% in 2027 </w:t>
      </w:r>
      <w:r w:rsidR="00C67F65">
        <w:t>(</w:t>
      </w:r>
      <w:r w:rsidR="002B24BA" w:rsidRPr="007B6369">
        <w:rPr>
          <w:b/>
          <w:bCs/>
          <w:color w:val="003469"/>
        </w:rPr>
        <w:fldChar w:fldCharType="begin"/>
      </w:r>
      <w:r w:rsidR="007B6369" w:rsidRPr="007B6369">
        <w:rPr>
          <w:b/>
          <w:color w:val="003469"/>
        </w:rPr>
        <w:instrText xml:space="preserve"> REF _Ref228551035 \h \* Charformat </w:instrText>
      </w:r>
      <w:r w:rsidR="002B24BA" w:rsidRPr="007B6369">
        <w:rPr>
          <w:b/>
          <w:bCs/>
          <w:color w:val="003469"/>
        </w:rPr>
      </w:r>
      <w:r w:rsidR="002B24BA" w:rsidRPr="007B6369">
        <w:rPr>
          <w:b/>
          <w:bCs/>
          <w:color w:val="003469"/>
        </w:rPr>
        <w:fldChar w:fldCharType="separate"/>
      </w:r>
      <w:r w:rsidR="00833482" w:rsidRPr="00833482">
        <w:rPr>
          <w:b/>
          <w:color w:val="003469"/>
        </w:rPr>
        <w:t>Chart 2</w:t>
      </w:r>
      <w:r w:rsidR="002B24BA" w:rsidRPr="007B6369">
        <w:rPr>
          <w:b/>
          <w:bCs/>
          <w:color w:val="003469"/>
        </w:rPr>
        <w:fldChar w:fldCharType="end"/>
      </w:r>
      <w:r w:rsidR="00C67F65">
        <w:t>)</w:t>
      </w:r>
      <w:r w:rsidR="00DA3054">
        <w:t>.</w:t>
      </w:r>
    </w:p>
    <w:p w14:paraId="12CFCE8C" w14:textId="3037DF2F" w:rsidR="0070061C" w:rsidRDefault="0070061C" w:rsidP="0070061C">
      <w:pPr>
        <w:pStyle w:val="ExhibitTitle"/>
      </w:pPr>
      <w:bookmarkStart w:id="1" w:name="_Ref228551035"/>
      <w:r>
        <w:t xml:space="preserve">Chart </w:t>
      </w:r>
      <w:r>
        <w:fldChar w:fldCharType="begin"/>
      </w:r>
      <w:r>
        <w:instrText>SEQ CHART</w:instrText>
      </w:r>
      <w:r>
        <w:fldChar w:fldCharType="separate"/>
      </w:r>
      <w:r w:rsidR="00833482">
        <w:rPr>
          <w:noProof/>
        </w:rPr>
        <w:t>2</w:t>
      </w:r>
      <w:r>
        <w:fldChar w:fldCharType="end"/>
      </w:r>
      <w:bookmarkEnd w:id="1"/>
      <w:r>
        <w:t xml:space="preserve">: </w:t>
      </w:r>
      <w:r w:rsidR="00D72D60">
        <w:t xml:space="preserve">Take-home pay </w:t>
      </w:r>
      <w:r w:rsidR="001B66FA">
        <w:t>is on track to decline</w:t>
      </w:r>
      <w:r w:rsidR="004133E8">
        <w:t xml:space="preserve"> in real terms</w:t>
      </w:r>
      <w:r w:rsidR="001B66FA">
        <w:t xml:space="preserve"> over the next couple of year</w:t>
      </w:r>
      <w:r w:rsidR="004133E8">
        <w:t>s</w:t>
      </w:r>
    </w:p>
    <w:p w14:paraId="4242934D" w14:textId="35247596" w:rsidR="0070061C" w:rsidRDefault="00756AC5" w:rsidP="00833482">
      <w:pPr>
        <w:pStyle w:val="Chart"/>
      </w:pPr>
      <w:r>
        <w:rPr>
          <w:noProof/>
        </w:rPr>
        <w:drawing>
          <wp:inline distT="0" distB="0" distL="0" distR="0" wp14:anchorId="52BFD15C" wp14:editId="7E075133">
            <wp:extent cx="6442710" cy="3105462"/>
            <wp:effectExtent l="0" t="0" r="0" b="0"/>
            <wp:docPr id="160179469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94691" name=""/>
                    <pic:cNvPicPr/>
                  </pic:nvPicPr>
                  <pic:blipFill>
                    <a:blip r:embed="rId19">
                      <a:extLst>
                        <a:ext uri="{96DAC541-7B7A-43D3-8B79-37D633B846F1}">
                          <asvg:svgBlip xmlns:asvg="http://schemas.microsoft.com/office/drawing/2016/SVG/main" r:embed="rId20"/>
                        </a:ext>
                      </a:extLst>
                    </a:blip>
                    <a:srcRect b="2385"/>
                    <a:stretch>
                      <a:fillRect/>
                    </a:stretch>
                  </pic:blipFill>
                  <pic:spPr>
                    <a:xfrm>
                      <a:off x="0" y="0"/>
                      <a:ext cx="6442710" cy="3105462"/>
                    </a:xfrm>
                    <a:prstGeom prst="rect">
                      <a:avLst/>
                    </a:prstGeom>
                  </pic:spPr>
                </pic:pic>
              </a:graphicData>
            </a:graphic>
          </wp:inline>
        </w:drawing>
      </w:r>
    </w:p>
    <w:p w14:paraId="52ED900A" w14:textId="0155ADA4" w:rsidR="00756AC5" w:rsidRDefault="00756AC5" w:rsidP="00756AC5">
      <w:pPr>
        <w:pStyle w:val="ExhibitSource"/>
      </w:pPr>
      <w:r>
        <w:t>Sources: Oxford Economics, Haver Analytics</w:t>
      </w:r>
    </w:p>
    <w:p w14:paraId="7AA08CA4" w14:textId="48F3FAE9" w:rsidR="0070061C" w:rsidRPr="00CE1240" w:rsidRDefault="00CE1240" w:rsidP="00CE1240">
      <w:pPr>
        <w:pStyle w:val="ExhibitSource"/>
      </w:pPr>
      <w:r>
        <w:br w:type="page"/>
      </w:r>
    </w:p>
    <w:p w14:paraId="0C609ADA" w14:textId="15BF3843" w:rsidR="00E36007" w:rsidRDefault="000D5CF7" w:rsidP="00A66E34">
      <w:pPr>
        <w:pStyle w:val="Heading2"/>
      </w:pPr>
      <w:r>
        <w:lastRenderedPageBreak/>
        <w:t>Jump</w:t>
      </w:r>
      <w:r w:rsidR="005356E9">
        <w:t xml:space="preserve"> in b</w:t>
      </w:r>
      <w:r w:rsidR="00A66E34">
        <w:t xml:space="preserve">orrowing costs </w:t>
      </w:r>
      <w:r w:rsidR="00CE1240">
        <w:t>will compound the squeeze in spending power</w:t>
      </w:r>
    </w:p>
    <w:p w14:paraId="05A03EC5" w14:textId="5DEE3C85" w:rsidR="00422324" w:rsidRDefault="00D5347B" w:rsidP="00257223">
      <w:r>
        <w:t xml:space="preserve">The prospect of another bout of high inflation </w:t>
      </w:r>
      <w:r w:rsidR="007250E5">
        <w:t xml:space="preserve">means </w:t>
      </w:r>
      <w:r w:rsidR="00A65E40">
        <w:t xml:space="preserve">we no longer expect the Bank of England’s Monetary Policy Committee to </w:t>
      </w:r>
      <w:r w:rsidR="00E4286E">
        <w:t xml:space="preserve">cut Bank Rate </w:t>
      </w:r>
      <w:r w:rsidR="00DD2CE1">
        <w:t>this year</w:t>
      </w:r>
      <w:r w:rsidR="005A6DDD">
        <w:t>.</w:t>
      </w:r>
      <w:r w:rsidR="005D218B">
        <w:t xml:space="preserve"> </w:t>
      </w:r>
      <w:r w:rsidR="003A729C">
        <w:t xml:space="preserve">We assume the </w:t>
      </w:r>
      <w:r w:rsidR="00632834">
        <w:t xml:space="preserve">MPC </w:t>
      </w:r>
      <w:r w:rsidR="003A729C">
        <w:t>will hold policy at its current restrictive level into next year</w:t>
      </w:r>
      <w:r w:rsidR="00E15484">
        <w:t xml:space="preserve">, but </w:t>
      </w:r>
      <w:hyperlink r:id="rId21" w:history="1">
        <w:r w:rsidR="00E15484" w:rsidRPr="00195DE5">
          <w:rPr>
            <w:rStyle w:val="Hyperlink"/>
          </w:rPr>
          <w:t>it wouldn’t take much to tip the balance</w:t>
        </w:r>
      </w:hyperlink>
      <w:r w:rsidR="00E15484">
        <w:t xml:space="preserve"> towards </w:t>
      </w:r>
      <w:r w:rsidR="0097636E">
        <w:t>some tightening.</w:t>
      </w:r>
    </w:p>
    <w:p w14:paraId="04852E6E" w14:textId="3EE13C35" w:rsidR="005C3BF3" w:rsidRDefault="009D62EB" w:rsidP="00257223">
      <w:r>
        <w:t xml:space="preserve">The </w:t>
      </w:r>
      <w:r w:rsidR="00ED0E6B">
        <w:t xml:space="preserve">reappraisal of the monetary policy outlook by financial markets </w:t>
      </w:r>
      <w:r w:rsidR="00FF77CA">
        <w:t xml:space="preserve">has pushed up quoted mortgage rates, which are now </w:t>
      </w:r>
      <w:hyperlink r:id="rId22" w:history="1">
        <w:r w:rsidR="00FF77CA" w:rsidRPr="00726215">
          <w:rPr>
            <w:rStyle w:val="Hyperlink"/>
          </w:rPr>
          <w:t>likely</w:t>
        </w:r>
      </w:hyperlink>
      <w:r w:rsidR="00FF77CA">
        <w:t xml:space="preserve"> to stay higher than </w:t>
      </w:r>
      <w:r w:rsidR="00E53BF0">
        <w:t>we anticipated before the Middle East conflict began.</w:t>
      </w:r>
      <w:r w:rsidR="00CD0C01">
        <w:t xml:space="preserve"> Therefore, </w:t>
      </w:r>
      <w:r w:rsidR="002D551B">
        <w:t xml:space="preserve">we expect the average </w:t>
      </w:r>
      <w:r w:rsidR="008F0EB3">
        <w:t>interest rate on the outstanding stock of mortgages to continue edging higher</w:t>
      </w:r>
      <w:r w:rsidR="000D416C">
        <w:t>, pushing up debt servicing payment</w:t>
      </w:r>
      <w:r w:rsidR="00632834">
        <w:t>s</w:t>
      </w:r>
      <w:r w:rsidR="00FE04E2">
        <w:t xml:space="preserve">. Renters are also likely to suffer </w:t>
      </w:r>
      <w:r w:rsidR="00B30EBE">
        <w:t>indirectly from the jump in mortgage rates.</w:t>
      </w:r>
    </w:p>
    <w:p w14:paraId="406C1FF5" w14:textId="682C1A06" w:rsidR="006D5086" w:rsidRDefault="00CA71A7" w:rsidP="00257223">
      <w:r w:rsidRPr="00CA71A7">
        <w:t>The transmission of tighter monetary policy to interest rates payable on household savings should partially offset the hit to household finances from higher debt servicing costs. But even so, we still expect to move to a position where net household interest receipts impose a slightly larger drag on real household incomes over the next few years.</w:t>
      </w:r>
    </w:p>
    <w:p w14:paraId="7DB39103" w14:textId="6F9EB5F5" w:rsidR="00601C3E" w:rsidRDefault="00E11C86" w:rsidP="00BB0D29">
      <w:pPr>
        <w:pStyle w:val="Heading2"/>
      </w:pPr>
      <w:r>
        <w:t>Households</w:t>
      </w:r>
      <w:r w:rsidR="00D90C47">
        <w:t xml:space="preserve"> are likely to save less and borrow more </w:t>
      </w:r>
      <w:r w:rsidR="000C66C4">
        <w:t xml:space="preserve">to </w:t>
      </w:r>
      <w:r w:rsidR="00A93076">
        <w:t>smooth consumption</w:t>
      </w:r>
    </w:p>
    <w:p w14:paraId="27C4B9E7" w14:textId="1EDDA887" w:rsidR="000F0008" w:rsidRDefault="00A1585D" w:rsidP="003A7201">
      <w:r>
        <w:t>Following a</w:t>
      </w:r>
      <w:r w:rsidR="004271DF">
        <w:t xml:space="preserve"> succession of economic shocks </w:t>
      </w:r>
      <w:r>
        <w:t xml:space="preserve">in recent years, </w:t>
      </w:r>
      <w:r w:rsidR="00CF32EF">
        <w:t xml:space="preserve">heightened </w:t>
      </w:r>
      <w:r w:rsidR="008D4A58">
        <w:t xml:space="preserve">household </w:t>
      </w:r>
      <w:r w:rsidR="00CF32EF">
        <w:t xml:space="preserve">financial insecurity has led </w:t>
      </w:r>
      <w:r w:rsidR="009B2C08">
        <w:t xml:space="preserve">to a </w:t>
      </w:r>
      <w:hyperlink r:id="rId23" w:history="1">
        <w:r w:rsidR="009B2C08" w:rsidRPr="0056370F">
          <w:rPr>
            <w:rStyle w:val="Hyperlink"/>
          </w:rPr>
          <w:t xml:space="preserve">widespread rise in </w:t>
        </w:r>
        <w:r w:rsidR="00EB3F37" w:rsidRPr="0056370F">
          <w:rPr>
            <w:rStyle w:val="Hyperlink"/>
          </w:rPr>
          <w:t>precautionary savings</w:t>
        </w:r>
      </w:hyperlink>
      <w:r w:rsidR="008A69FA">
        <w:t>.</w:t>
      </w:r>
      <w:r w:rsidR="00D97050">
        <w:t xml:space="preserve"> </w:t>
      </w:r>
      <w:r w:rsidR="00047F69">
        <w:t xml:space="preserve">The </w:t>
      </w:r>
      <w:hyperlink r:id="rId24" w:history="1">
        <w:r w:rsidR="00047F69" w:rsidRPr="00B3260B">
          <w:rPr>
            <w:rStyle w:val="Hyperlink"/>
          </w:rPr>
          <w:t>BoE’s Credit Conditions Survey</w:t>
        </w:r>
      </w:hyperlink>
      <w:r w:rsidR="00047F69">
        <w:t xml:space="preserve"> </w:t>
      </w:r>
      <w:r w:rsidR="000D63F0">
        <w:t>also suggest</w:t>
      </w:r>
      <w:r w:rsidR="00AC1170">
        <w:t>s</w:t>
      </w:r>
      <w:r w:rsidR="00E37FB1">
        <w:t xml:space="preserve"> that</w:t>
      </w:r>
      <w:r w:rsidR="000D63F0">
        <w:t xml:space="preserve"> the availability of secured and unsecured lending </w:t>
      </w:r>
      <w:r w:rsidR="004F2FF2">
        <w:t>has improved significantly since the 2022-2023 energy crisis.</w:t>
      </w:r>
    </w:p>
    <w:p w14:paraId="39E81536" w14:textId="145C2865" w:rsidR="00E03C7F" w:rsidRDefault="003367EC" w:rsidP="00E03C7F">
      <w:r>
        <w:t xml:space="preserve">Most official activity and lending data still relate to the period before the </w:t>
      </w:r>
      <w:r w:rsidR="00B17122">
        <w:t xml:space="preserve">start of the </w:t>
      </w:r>
      <w:r>
        <w:t>Middle East conflict</w:t>
      </w:r>
      <w:r w:rsidR="005173FF">
        <w:t xml:space="preserve">. </w:t>
      </w:r>
      <w:r w:rsidR="00753F35">
        <w:t xml:space="preserve">However, there are some tentative signs </w:t>
      </w:r>
      <w:r w:rsidR="00672FFB">
        <w:t xml:space="preserve">of a mood change. </w:t>
      </w:r>
      <w:r w:rsidR="00E03C7F">
        <w:t xml:space="preserve">For example, the </w:t>
      </w:r>
      <w:hyperlink r:id="rId25" w:history="1">
        <w:r w:rsidR="00E03C7F" w:rsidRPr="00C5454A">
          <w:rPr>
            <w:rStyle w:val="Hyperlink"/>
          </w:rPr>
          <w:t>British Retail Consortium</w:t>
        </w:r>
      </w:hyperlink>
      <w:r w:rsidR="00E03C7F">
        <w:t xml:space="preserve"> reported that its measures for saving expectations s</w:t>
      </w:r>
      <w:r w:rsidR="00E37FB1">
        <w:t>a</w:t>
      </w:r>
      <w:r w:rsidR="00E03C7F">
        <w:t xml:space="preserve">nk </w:t>
      </w:r>
      <w:r w:rsidR="00E37FB1">
        <w:t>in</w:t>
      </w:r>
      <w:r w:rsidR="00E03C7F">
        <w:t xml:space="preserve"> March and April, while perception</w:t>
      </w:r>
      <w:r w:rsidR="00B17122">
        <w:t>s</w:t>
      </w:r>
      <w:r w:rsidR="00E03C7F">
        <w:t xml:space="preserve"> </w:t>
      </w:r>
      <w:r w:rsidR="00B17122">
        <w:t>on</w:t>
      </w:r>
      <w:r w:rsidR="00E03C7F">
        <w:t xml:space="preserve"> consumer debt improved considerably in April.</w:t>
      </w:r>
    </w:p>
    <w:p w14:paraId="6421E8A6" w14:textId="6354B239" w:rsidR="001A6200" w:rsidRDefault="003010B4" w:rsidP="00C6480E">
      <w:r>
        <w:t>Therefore</w:t>
      </w:r>
      <w:r w:rsidR="001A7CD0">
        <w:t xml:space="preserve">, we think there’s a good chance that </w:t>
      </w:r>
      <w:r w:rsidR="00A7384B">
        <w:t>households</w:t>
      </w:r>
      <w:r w:rsidR="001A7CD0">
        <w:t xml:space="preserve"> </w:t>
      </w:r>
      <w:r w:rsidR="00B17122">
        <w:t xml:space="preserve">will </w:t>
      </w:r>
      <w:r w:rsidR="001A7CD0">
        <w:t xml:space="preserve">repeat </w:t>
      </w:r>
      <w:r w:rsidR="00B17122">
        <w:t>their</w:t>
      </w:r>
      <w:r w:rsidR="001A7CD0">
        <w:t xml:space="preserve"> </w:t>
      </w:r>
      <w:r w:rsidR="00B17122">
        <w:t>behaviour of</w:t>
      </w:r>
      <w:r w:rsidR="001A7CD0">
        <w:t xml:space="preserve"> 2022-2023 and </w:t>
      </w:r>
      <w:r w:rsidR="00DD3A76">
        <w:t xml:space="preserve">mitigate </w:t>
      </w:r>
      <w:r w:rsidR="008B7596">
        <w:t xml:space="preserve">some of </w:t>
      </w:r>
      <w:r w:rsidR="00DD3A76">
        <w:t>the s</w:t>
      </w:r>
      <w:r w:rsidR="007D163F">
        <w:t>queeze</w:t>
      </w:r>
      <w:r w:rsidR="00B656F4">
        <w:t xml:space="preserve"> on spending power by saving less </w:t>
      </w:r>
      <w:r w:rsidR="00413871">
        <w:t>and leaning more on borrowing in the near-term.</w:t>
      </w:r>
      <w:r w:rsidR="009A7CDC">
        <w:t xml:space="preserve"> </w:t>
      </w:r>
      <w:r w:rsidR="004B74EE">
        <w:t xml:space="preserve">This </w:t>
      </w:r>
      <w:r w:rsidR="00186CDC">
        <w:t xml:space="preserve">should </w:t>
      </w:r>
      <w:r w:rsidR="008A2A2E">
        <w:t xml:space="preserve">prevent </w:t>
      </w:r>
      <w:r w:rsidR="00564DED">
        <w:t>a</w:t>
      </w:r>
      <w:r w:rsidR="005505E0">
        <w:t xml:space="preserve"> sustained </w:t>
      </w:r>
      <w:r w:rsidR="00564DED">
        <w:t xml:space="preserve">contraction </w:t>
      </w:r>
      <w:r w:rsidR="00A7384B">
        <w:t>in consumer spending</w:t>
      </w:r>
      <w:r w:rsidR="00F80F1C">
        <w:t xml:space="preserve"> over the next couple of years</w:t>
      </w:r>
      <w:r w:rsidR="00A7384B">
        <w:t xml:space="preserve">, despite a </w:t>
      </w:r>
      <w:r w:rsidR="00F80F1C">
        <w:t xml:space="preserve">reduction </w:t>
      </w:r>
      <w:r w:rsidR="00A7384B">
        <w:t>in purchasing power.</w:t>
      </w:r>
    </w:p>
    <w:p w14:paraId="6B41404B" w14:textId="7210DC77" w:rsidR="001A6200" w:rsidRDefault="008D117F" w:rsidP="008D117F">
      <w:pPr>
        <w:pStyle w:val="Heading2"/>
      </w:pPr>
      <w:r w:rsidRPr="008D117F">
        <w:t>Experience</w:t>
      </w:r>
      <w:r w:rsidR="00B17122">
        <w:t>s</w:t>
      </w:r>
      <w:r w:rsidRPr="008D117F">
        <w:t xml:space="preserve"> vary widely across the income distribution</w:t>
      </w:r>
    </w:p>
    <w:p w14:paraId="2763536F" w14:textId="5E30C558" w:rsidR="008D117F" w:rsidRDefault="0096550F" w:rsidP="00B46BE1">
      <w:r>
        <w:t xml:space="preserve">As was the case </w:t>
      </w:r>
      <w:r w:rsidR="00F77F5E">
        <w:t xml:space="preserve">during the 2022-2023 energy price shock, </w:t>
      </w:r>
      <w:r w:rsidR="00A55E72">
        <w:t xml:space="preserve">the consumer experience is likely to vary markedly across </w:t>
      </w:r>
      <w:r w:rsidR="00B17122">
        <w:t xml:space="preserve">the </w:t>
      </w:r>
      <w:r w:rsidR="00346234">
        <w:t>different household groups</w:t>
      </w:r>
      <w:r w:rsidR="00A55E72">
        <w:t>.</w:t>
      </w:r>
      <w:r w:rsidR="00556C28">
        <w:t xml:space="preserve"> Data from the Office for National Statistics </w:t>
      </w:r>
      <w:r w:rsidR="00756CBE">
        <w:t xml:space="preserve">show that </w:t>
      </w:r>
      <w:r w:rsidR="008E4D0C">
        <w:t>food and non-alcoholic beverages, energy</w:t>
      </w:r>
      <w:r w:rsidR="00250605">
        <w:t xml:space="preserve">, and to a lesser extent motor fuels, comprise a much larger proportion of </w:t>
      </w:r>
      <w:r w:rsidR="0081185C">
        <w:t xml:space="preserve">spending for </w:t>
      </w:r>
      <w:r w:rsidR="00250605">
        <w:t>lower</w:t>
      </w:r>
      <w:r w:rsidR="00AA0381">
        <w:t>-</w:t>
      </w:r>
      <w:r w:rsidR="00250605">
        <w:t>income households</w:t>
      </w:r>
      <w:r w:rsidR="0081185C">
        <w:t xml:space="preserve"> than richer groups</w:t>
      </w:r>
      <w:r w:rsidR="00250605">
        <w:t xml:space="preserve"> (</w:t>
      </w:r>
      <w:r w:rsidR="007B6369" w:rsidRPr="007B6369">
        <w:rPr>
          <w:b/>
          <w:bCs/>
          <w:color w:val="003469"/>
        </w:rPr>
        <w:fldChar w:fldCharType="begin"/>
      </w:r>
      <w:r w:rsidR="007B6369" w:rsidRPr="007B6369">
        <w:rPr>
          <w:b/>
          <w:color w:val="003469"/>
        </w:rPr>
        <w:instrText xml:space="preserve"> REF _Ref229677838 \h \* Charformat </w:instrText>
      </w:r>
      <w:r w:rsidR="007B6369" w:rsidRPr="007B6369">
        <w:rPr>
          <w:b/>
          <w:bCs/>
          <w:color w:val="003469"/>
        </w:rPr>
      </w:r>
      <w:r w:rsidR="007B6369" w:rsidRPr="007B6369">
        <w:rPr>
          <w:b/>
          <w:bCs/>
          <w:color w:val="003469"/>
        </w:rPr>
        <w:fldChar w:fldCharType="separate"/>
      </w:r>
      <w:r w:rsidR="00833482" w:rsidRPr="00833482">
        <w:rPr>
          <w:b/>
          <w:color w:val="003469"/>
        </w:rPr>
        <w:t>Chart 3</w:t>
      </w:r>
      <w:r w:rsidR="007B6369" w:rsidRPr="007B6369">
        <w:rPr>
          <w:b/>
          <w:bCs/>
          <w:color w:val="003469"/>
        </w:rPr>
        <w:fldChar w:fldCharType="end"/>
      </w:r>
      <w:r w:rsidR="00250605">
        <w:t xml:space="preserve">). </w:t>
      </w:r>
      <w:r w:rsidR="006D35B1">
        <w:t xml:space="preserve">Given </w:t>
      </w:r>
      <w:r w:rsidR="007A045B">
        <w:t xml:space="preserve">the </w:t>
      </w:r>
      <w:r w:rsidR="002871CD">
        <w:t>impact</w:t>
      </w:r>
      <w:r w:rsidR="008A7DEE">
        <w:t xml:space="preserve"> of the recent </w:t>
      </w:r>
      <w:r w:rsidR="007A045B">
        <w:t xml:space="preserve">surge in oil, gas, and fertiliser prices </w:t>
      </w:r>
      <w:r w:rsidR="008A7DEE">
        <w:t xml:space="preserve">will be heavily concentrated in these </w:t>
      </w:r>
      <w:r w:rsidR="00951264">
        <w:t>‘essential’ spending categories</w:t>
      </w:r>
      <w:r w:rsidR="002871CD">
        <w:t>, poorer households face a relatively larger hit to their financial position.</w:t>
      </w:r>
    </w:p>
    <w:p w14:paraId="70C901CD" w14:textId="26E69705" w:rsidR="008D117F" w:rsidRDefault="008D117F" w:rsidP="008D117F">
      <w:pPr>
        <w:pStyle w:val="ExhibitTitle"/>
      </w:pPr>
      <w:bookmarkStart w:id="2" w:name="_Ref229677838"/>
      <w:r>
        <w:lastRenderedPageBreak/>
        <w:t>Chart</w:t>
      </w:r>
      <w:r w:rsidR="00137607">
        <w:t xml:space="preserve"> </w:t>
      </w:r>
      <w:r w:rsidR="007B6369">
        <w:fldChar w:fldCharType="begin"/>
      </w:r>
      <w:r w:rsidR="001C299B">
        <w:instrText>SEQ CHART</w:instrText>
      </w:r>
      <w:r w:rsidR="007B6369">
        <w:fldChar w:fldCharType="separate"/>
      </w:r>
      <w:r w:rsidR="00833482">
        <w:rPr>
          <w:noProof/>
        </w:rPr>
        <w:t>3</w:t>
      </w:r>
      <w:r w:rsidR="007B6369">
        <w:fldChar w:fldCharType="end"/>
      </w:r>
      <w:bookmarkEnd w:id="2"/>
      <w:r>
        <w:t xml:space="preserve">: </w:t>
      </w:r>
      <w:r w:rsidR="00084D94">
        <w:t xml:space="preserve">Poorer households </w:t>
      </w:r>
      <w:r w:rsidR="00A83314">
        <w:t>are more vulnerable to spikes in food, energy, and petrol prices</w:t>
      </w:r>
    </w:p>
    <w:p w14:paraId="0D6E2FC8" w14:textId="3533D508" w:rsidR="008D117F" w:rsidRDefault="00B12126" w:rsidP="00833482">
      <w:pPr>
        <w:pStyle w:val="Chart"/>
      </w:pPr>
      <w:r>
        <w:rPr>
          <w:noProof/>
        </w:rPr>
        <w:drawing>
          <wp:inline distT="0" distB="0" distL="0" distR="0" wp14:anchorId="20805F70" wp14:editId="23BC6C80">
            <wp:extent cx="6442710" cy="3105335"/>
            <wp:effectExtent l="0" t="0" r="0" b="0"/>
            <wp:docPr id="6180573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57304" name=""/>
                    <pic:cNvPicPr/>
                  </pic:nvPicPr>
                  <pic:blipFill>
                    <a:blip r:embed="rId26">
                      <a:extLst>
                        <a:ext uri="{96DAC541-7B7A-43D3-8B79-37D633B846F1}">
                          <asvg:svgBlip xmlns:asvg="http://schemas.microsoft.com/office/drawing/2016/SVG/main" r:embed="rId27"/>
                        </a:ext>
                      </a:extLst>
                    </a:blip>
                    <a:srcRect b="2389"/>
                    <a:stretch>
                      <a:fillRect/>
                    </a:stretch>
                  </pic:blipFill>
                  <pic:spPr>
                    <a:xfrm>
                      <a:off x="0" y="0"/>
                      <a:ext cx="6442710" cy="3105335"/>
                    </a:xfrm>
                    <a:prstGeom prst="rect">
                      <a:avLst/>
                    </a:prstGeom>
                  </pic:spPr>
                </pic:pic>
              </a:graphicData>
            </a:graphic>
          </wp:inline>
        </w:drawing>
      </w:r>
    </w:p>
    <w:p w14:paraId="4FA57ED4" w14:textId="50EA0CF5" w:rsidR="00B12126" w:rsidRDefault="00B12126" w:rsidP="00B12126">
      <w:pPr>
        <w:pStyle w:val="ExhibitSource"/>
      </w:pPr>
      <w:r>
        <w:t>Sources: Office for National Statistics</w:t>
      </w:r>
    </w:p>
    <w:p w14:paraId="44B8477D" w14:textId="635CDA80" w:rsidR="004153A2" w:rsidRDefault="004153A2" w:rsidP="00B46BE1">
      <w:r>
        <w:t>Mortgagors refin</w:t>
      </w:r>
      <w:r w:rsidR="00566DD1">
        <w:t xml:space="preserve">ancing cheap fixed-rate </w:t>
      </w:r>
      <w:r w:rsidR="00C63DA4">
        <w:t>deals</w:t>
      </w:r>
      <w:r w:rsidR="00566DD1">
        <w:t xml:space="preserve"> taken out before mid-2022 now face </w:t>
      </w:r>
      <w:r w:rsidR="008F758F">
        <w:t>a</w:t>
      </w:r>
      <w:r w:rsidR="008B7596">
        <w:t xml:space="preserve"> more</w:t>
      </w:r>
      <w:r w:rsidR="008F758F">
        <w:t xml:space="preserve"> </w:t>
      </w:r>
      <w:r w:rsidR="00B17122">
        <w:t xml:space="preserve">severe </w:t>
      </w:r>
      <w:r w:rsidR="007D260A">
        <w:t xml:space="preserve">squeeze </w:t>
      </w:r>
      <w:r w:rsidR="00B17122">
        <w:t>on their</w:t>
      </w:r>
      <w:r w:rsidR="007D260A">
        <w:t xml:space="preserve"> purchasing power from higher borrowing costs. In contrast, </w:t>
      </w:r>
      <w:r w:rsidR="00C63DA4">
        <w:t>households</w:t>
      </w:r>
      <w:r w:rsidR="007D260A">
        <w:t xml:space="preserve"> who </w:t>
      </w:r>
      <w:r w:rsidR="00467A7F" w:rsidRPr="00467A7F">
        <w:t>own their homes outright</w:t>
      </w:r>
      <w:r w:rsidR="00C63DA4">
        <w:t>,</w:t>
      </w:r>
      <w:r w:rsidR="00467A7F" w:rsidRPr="00467A7F">
        <w:t xml:space="preserve"> have a mortgage that is fixed above prevailing rates</w:t>
      </w:r>
      <w:r w:rsidR="00C63DA4">
        <w:t>, or mortgage that doesn’t need refinancing in the near term,</w:t>
      </w:r>
      <w:r w:rsidR="00467A7F" w:rsidRPr="00467A7F">
        <w:t xml:space="preserve"> won’t see an uplift in monthly debt servicing payments</w:t>
      </w:r>
      <w:r w:rsidR="003300E1">
        <w:t xml:space="preserve">, </w:t>
      </w:r>
      <w:r w:rsidR="004210B7">
        <w:t xml:space="preserve">so </w:t>
      </w:r>
      <w:r w:rsidR="00AF6E58">
        <w:t xml:space="preserve">they </w:t>
      </w:r>
      <w:r w:rsidR="003300E1">
        <w:t>should be relatively more shielded</w:t>
      </w:r>
      <w:r w:rsidR="00B0154F">
        <w:t>.</w:t>
      </w:r>
    </w:p>
    <w:p w14:paraId="558B526E" w14:textId="3E778987" w:rsidR="005E2509" w:rsidRDefault="00014D9E" w:rsidP="00B46BE1">
      <w:r>
        <w:t>T</w:t>
      </w:r>
      <w:r w:rsidR="00894B76">
        <w:t xml:space="preserve">hose who face the largest increase in living costs this year are </w:t>
      </w:r>
      <w:r>
        <w:t xml:space="preserve">also </w:t>
      </w:r>
      <w:r w:rsidR="00894B76">
        <w:t>less likely to have built up savings that could be used to cushion the blow.</w:t>
      </w:r>
      <w:r w:rsidR="00424C7C">
        <w:t xml:space="preserve"> The Bank of England’s </w:t>
      </w:r>
      <w:r w:rsidR="000C57DC">
        <w:t xml:space="preserve">March 2026 NMG survey reported that </w:t>
      </w:r>
      <w:r w:rsidR="00C33B7A">
        <w:t>54%</w:t>
      </w:r>
      <w:r w:rsidR="006B24A7">
        <w:t xml:space="preserve"> of </w:t>
      </w:r>
      <w:r w:rsidR="00FE1FBA">
        <w:t xml:space="preserve">working-age households in the bottom income quintile </w:t>
      </w:r>
      <w:r w:rsidR="00F45B41">
        <w:t>have savings worth less than two weeks of income</w:t>
      </w:r>
      <w:r w:rsidR="00CC6C21">
        <w:t>. This is up from 44% in March 2022</w:t>
      </w:r>
      <w:r w:rsidR="009A091D">
        <w:t xml:space="preserve">, </w:t>
      </w:r>
      <w:r w:rsidR="006B75E6">
        <w:t>suggest</w:t>
      </w:r>
      <w:r w:rsidR="009A091D">
        <w:t>ing</w:t>
      </w:r>
      <w:r w:rsidR="006B75E6">
        <w:t xml:space="preserve"> that </w:t>
      </w:r>
      <w:bookmarkStart w:id="3" w:name="_Hlk230009355"/>
      <w:r w:rsidR="00B0551F">
        <w:t xml:space="preserve">these households </w:t>
      </w:r>
      <w:r w:rsidR="009A091D">
        <w:t xml:space="preserve">are entering the </w:t>
      </w:r>
      <w:r w:rsidR="007A67EC">
        <w:t xml:space="preserve">latest energy shock in a more vulnerable position than </w:t>
      </w:r>
      <w:r w:rsidR="004A4A82">
        <w:t xml:space="preserve">they were </w:t>
      </w:r>
      <w:r w:rsidR="007A67EC">
        <w:t>ahead of the last one</w:t>
      </w:r>
      <w:bookmarkEnd w:id="3"/>
      <w:r w:rsidR="007A67EC">
        <w:t>.</w:t>
      </w:r>
      <w:r w:rsidR="00A92806">
        <w:t xml:space="preserve"> So </w:t>
      </w:r>
      <w:r w:rsidR="00A30CEA">
        <w:t xml:space="preserve">while </w:t>
      </w:r>
      <w:r w:rsidR="008510FF">
        <w:t>our projection that</w:t>
      </w:r>
      <w:r w:rsidR="00A92806">
        <w:t xml:space="preserve"> </w:t>
      </w:r>
      <w:r w:rsidR="00C15F9D">
        <w:t>consumers</w:t>
      </w:r>
      <w:r w:rsidR="00A92806">
        <w:t xml:space="preserve"> </w:t>
      </w:r>
      <w:r w:rsidR="008510FF">
        <w:t xml:space="preserve">will use </w:t>
      </w:r>
      <w:r w:rsidR="00AE6F31">
        <w:t xml:space="preserve">excess savings to mitigate the real income squeeze </w:t>
      </w:r>
      <w:r w:rsidR="00E758CD">
        <w:t xml:space="preserve">likely holds at </w:t>
      </w:r>
      <w:r w:rsidR="008510FF">
        <w:t xml:space="preserve">an </w:t>
      </w:r>
      <w:r w:rsidR="00E758CD">
        <w:t xml:space="preserve">aggregate level, </w:t>
      </w:r>
      <w:r w:rsidR="00C15F9D">
        <w:t xml:space="preserve">we recognise that a significant proportion of households </w:t>
      </w:r>
      <w:r w:rsidR="00D050B2">
        <w:t>won’t have access to this safety net and will reduce spending to a greater degree.</w:t>
      </w:r>
    </w:p>
    <w:p w14:paraId="33B65B8F" w14:textId="42DB0954" w:rsidR="00664EC2" w:rsidRDefault="00FB55E3" w:rsidP="00B46BE1">
      <w:r>
        <w:t>T</w:t>
      </w:r>
      <w:r w:rsidR="00664EC2">
        <w:t xml:space="preserve">he NMG survey also suggested that </w:t>
      </w:r>
      <w:r w:rsidR="006C0ED2">
        <w:t xml:space="preserve">households in the top income quintile </w:t>
      </w:r>
      <w:r w:rsidR="00ED6817">
        <w:t xml:space="preserve">are </w:t>
      </w:r>
      <w:r w:rsidR="007323D5">
        <w:t xml:space="preserve">now </w:t>
      </w:r>
      <w:r w:rsidR="00ED6817">
        <w:t xml:space="preserve">less </w:t>
      </w:r>
      <w:r w:rsidR="007323D5">
        <w:t>liquidity-</w:t>
      </w:r>
      <w:r w:rsidR="00ED6817">
        <w:t>constrained tha</w:t>
      </w:r>
      <w:r w:rsidR="001C38CE">
        <w:t>n</w:t>
      </w:r>
      <w:r w:rsidR="00ED6817">
        <w:t xml:space="preserve"> they were in </w:t>
      </w:r>
      <w:r w:rsidR="00E831AE">
        <w:t xml:space="preserve">early 2022. </w:t>
      </w:r>
      <w:r w:rsidR="00A42C99">
        <w:t xml:space="preserve">Given </w:t>
      </w:r>
      <w:r w:rsidR="004A4A82">
        <w:t xml:space="preserve">that </w:t>
      </w:r>
      <w:r w:rsidR="00A42C99">
        <w:t>higher</w:t>
      </w:r>
      <w:r w:rsidR="000B3D0D">
        <w:t>-</w:t>
      </w:r>
      <w:r w:rsidR="00A42C99">
        <w:t xml:space="preserve">income households </w:t>
      </w:r>
      <w:r w:rsidR="009E6CCC">
        <w:t>account for a disproportionate share of discretionary spending</w:t>
      </w:r>
      <w:r w:rsidR="00AF579E">
        <w:t>, and the 2022 experience showed</w:t>
      </w:r>
      <w:r w:rsidR="001625F7">
        <w:t xml:space="preserve"> that these households </w:t>
      </w:r>
      <w:r>
        <w:t xml:space="preserve">tend to </w:t>
      </w:r>
      <w:r w:rsidR="00AA4FBD">
        <w:t xml:space="preserve">cut back on spending </w:t>
      </w:r>
      <w:r w:rsidR="008510FF">
        <w:t xml:space="preserve">in response to higher energy prices </w:t>
      </w:r>
      <w:r w:rsidR="00AA4FBD">
        <w:t>to a much lesser degree than other households</w:t>
      </w:r>
      <w:r w:rsidR="00BC20F4">
        <w:t xml:space="preserve">, </w:t>
      </w:r>
      <w:r w:rsidR="00CF5EC2">
        <w:t xml:space="preserve">we suspect </w:t>
      </w:r>
      <w:r w:rsidR="00411D02">
        <w:t>higher</w:t>
      </w:r>
      <w:r w:rsidR="000B3D0D">
        <w:t>-</w:t>
      </w:r>
      <w:r w:rsidR="00411D02">
        <w:t xml:space="preserve">income </w:t>
      </w:r>
      <w:r w:rsidR="00A92615">
        <w:t xml:space="preserve">households </w:t>
      </w:r>
      <w:r>
        <w:t>will</w:t>
      </w:r>
      <w:r w:rsidR="00CC04EB">
        <w:t xml:space="preserve"> play a greater role </w:t>
      </w:r>
      <w:r w:rsidR="00AD5082">
        <w:t xml:space="preserve">in </w:t>
      </w:r>
      <w:r>
        <w:t xml:space="preserve">driving aggregate </w:t>
      </w:r>
      <w:r w:rsidR="004320FF">
        <w:t xml:space="preserve">spending </w:t>
      </w:r>
      <w:r w:rsidR="00EF7064">
        <w:t xml:space="preserve">patterns </w:t>
      </w:r>
      <w:r w:rsidR="004320FF">
        <w:t>than in past inflation episodes (</w:t>
      </w:r>
      <w:r w:rsidR="007B6369" w:rsidRPr="007B6369">
        <w:rPr>
          <w:b/>
          <w:bCs/>
          <w:color w:val="003469"/>
        </w:rPr>
        <w:fldChar w:fldCharType="begin"/>
      </w:r>
      <w:r w:rsidR="007B6369" w:rsidRPr="007B6369">
        <w:rPr>
          <w:b/>
          <w:color w:val="003469"/>
        </w:rPr>
        <w:instrText xml:space="preserve"> REF _Ref229677839 \h \* Charformat </w:instrText>
      </w:r>
      <w:r w:rsidR="007B6369" w:rsidRPr="007B6369">
        <w:rPr>
          <w:b/>
          <w:bCs/>
          <w:color w:val="003469"/>
        </w:rPr>
      </w:r>
      <w:r w:rsidR="007B6369" w:rsidRPr="007B6369">
        <w:rPr>
          <w:b/>
          <w:bCs/>
          <w:color w:val="003469"/>
        </w:rPr>
        <w:fldChar w:fldCharType="separate"/>
      </w:r>
      <w:r w:rsidR="00833482" w:rsidRPr="00833482">
        <w:rPr>
          <w:b/>
          <w:color w:val="003469"/>
        </w:rPr>
        <w:t>Chart 4</w:t>
      </w:r>
      <w:r w:rsidR="007B6369" w:rsidRPr="007B6369">
        <w:rPr>
          <w:b/>
          <w:bCs/>
          <w:color w:val="003469"/>
        </w:rPr>
        <w:fldChar w:fldCharType="end"/>
      </w:r>
      <w:r w:rsidR="004320FF">
        <w:t>).</w:t>
      </w:r>
    </w:p>
    <w:p w14:paraId="6D029637" w14:textId="770701A2" w:rsidR="008D117F" w:rsidRDefault="008D117F" w:rsidP="008D117F">
      <w:pPr>
        <w:pStyle w:val="ExhibitTitle"/>
      </w:pPr>
      <w:bookmarkStart w:id="4" w:name="_Ref229677839"/>
      <w:r>
        <w:lastRenderedPageBreak/>
        <w:t>Chart</w:t>
      </w:r>
      <w:r w:rsidR="00137607">
        <w:t xml:space="preserve"> </w:t>
      </w:r>
      <w:r w:rsidR="007B6369">
        <w:fldChar w:fldCharType="begin"/>
      </w:r>
      <w:r w:rsidR="001C299B">
        <w:instrText>SEQ CHART</w:instrText>
      </w:r>
      <w:r w:rsidR="007B6369">
        <w:fldChar w:fldCharType="separate"/>
      </w:r>
      <w:r w:rsidR="00833482">
        <w:rPr>
          <w:noProof/>
        </w:rPr>
        <w:t>4</w:t>
      </w:r>
      <w:r w:rsidR="007B6369">
        <w:fldChar w:fldCharType="end"/>
      </w:r>
      <w:bookmarkEnd w:id="4"/>
      <w:r>
        <w:t xml:space="preserve">: </w:t>
      </w:r>
      <w:r w:rsidR="000F3838">
        <w:t>Most</w:t>
      </w:r>
      <w:r w:rsidR="00964CC5">
        <w:t xml:space="preserve"> high-income households maintained or increased spending </w:t>
      </w:r>
      <w:r w:rsidR="000F3838">
        <w:t>during the 2022-2023 energy shock</w:t>
      </w:r>
    </w:p>
    <w:p w14:paraId="1A3189FF" w14:textId="7935B643" w:rsidR="008D117F" w:rsidRDefault="00CD730A" w:rsidP="00833482">
      <w:pPr>
        <w:pStyle w:val="Chart"/>
      </w:pPr>
      <w:r>
        <w:rPr>
          <w:noProof/>
        </w:rPr>
        <w:drawing>
          <wp:inline distT="0" distB="0" distL="0" distR="0" wp14:anchorId="1C9E2A58" wp14:editId="5D50B9C8">
            <wp:extent cx="6442710" cy="3105335"/>
            <wp:effectExtent l="0" t="0" r="0" b="0"/>
            <wp:docPr id="194993608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36080" name=""/>
                    <pic:cNvPicPr/>
                  </pic:nvPicPr>
                  <pic:blipFill>
                    <a:blip r:embed="rId28">
                      <a:extLst>
                        <a:ext uri="{96DAC541-7B7A-43D3-8B79-37D633B846F1}">
                          <asvg:svgBlip xmlns:asvg="http://schemas.microsoft.com/office/drawing/2016/SVG/main" r:embed="rId29"/>
                        </a:ext>
                      </a:extLst>
                    </a:blip>
                    <a:srcRect b="2389"/>
                    <a:stretch>
                      <a:fillRect/>
                    </a:stretch>
                  </pic:blipFill>
                  <pic:spPr>
                    <a:xfrm>
                      <a:off x="0" y="0"/>
                      <a:ext cx="6442710" cy="3105335"/>
                    </a:xfrm>
                    <a:prstGeom prst="rect">
                      <a:avLst/>
                    </a:prstGeom>
                  </pic:spPr>
                </pic:pic>
              </a:graphicData>
            </a:graphic>
          </wp:inline>
        </w:drawing>
      </w:r>
    </w:p>
    <w:p w14:paraId="1BBB0ADC" w14:textId="13C53A11" w:rsidR="00CD730A" w:rsidRDefault="00CD730A" w:rsidP="00CD730A">
      <w:pPr>
        <w:pStyle w:val="ExhibitSource"/>
      </w:pPr>
      <w:r>
        <w:t>Sources: Bank of England/NMG survey of household finances</w:t>
      </w:r>
    </w:p>
    <w:p w14:paraId="0532ABFC" w14:textId="46B0EBD2" w:rsidR="00F50DA2" w:rsidRDefault="00F50DA2" w:rsidP="00257223">
      <w:r>
        <w:t>But d</w:t>
      </w:r>
      <w:r w:rsidR="009B79A9">
        <w:t xml:space="preserve">igging below the surface of aggregate spending, </w:t>
      </w:r>
      <w:r w:rsidR="00D2712D">
        <w:t xml:space="preserve">the 2022 experience </w:t>
      </w:r>
      <w:r w:rsidR="007B6369">
        <w:t xml:space="preserve">also </w:t>
      </w:r>
      <w:r w:rsidR="00D2712D">
        <w:t xml:space="preserve">showed </w:t>
      </w:r>
      <w:r w:rsidR="00442A6B">
        <w:t xml:space="preserve">significant changes in </w:t>
      </w:r>
      <w:r w:rsidR="00177E9D">
        <w:t xml:space="preserve">the mix of </w:t>
      </w:r>
      <w:r w:rsidR="00442A6B">
        <w:t xml:space="preserve">spending across different goods and services. </w:t>
      </w:r>
      <w:r w:rsidR="0040354C">
        <w:t xml:space="preserve">Expenditure on services </w:t>
      </w:r>
      <w:r w:rsidR="00357D79">
        <w:t>remained relatively resilient, despite the drop in household incomes</w:t>
      </w:r>
      <w:r w:rsidR="006C041B">
        <w:t xml:space="preserve">, but there was some evidence that consumers opted to </w:t>
      </w:r>
      <w:r w:rsidR="006C041B" w:rsidRPr="006C041B">
        <w:t>spend less on more discretionary services, such as restaurants and leisure. Durable goods expenditure – such as spending on cars, furniture, and electronics – was initially hit hardest as budgets tightened. This likely reflected these goods being bigger ticket items, which sometimes require financing schemes, and are much</w:t>
      </w:r>
      <w:r w:rsidR="006D20DC">
        <w:t xml:space="preserve"> more</w:t>
      </w:r>
      <w:r w:rsidR="006C041B" w:rsidRPr="006C041B">
        <w:t xml:space="preserve"> discretionary in nature.</w:t>
      </w:r>
      <w:r w:rsidR="006C041B">
        <w:t xml:space="preserve"> In contrast, </w:t>
      </w:r>
      <w:r w:rsidR="006C041B" w:rsidRPr="006C041B">
        <w:t>the volume of spending on semi-durable and non-durable goods – for example</w:t>
      </w:r>
      <w:r w:rsidR="006D20DC">
        <w:t>,</w:t>
      </w:r>
      <w:r w:rsidR="006C041B" w:rsidRPr="006C041B">
        <w:t xml:space="preserve"> on food, beverages, fuel, and housing – fell more gradually.</w:t>
      </w:r>
      <w:r w:rsidR="00677400">
        <w:t xml:space="preserve"> </w:t>
      </w:r>
    </w:p>
    <w:p w14:paraId="0ED8F6E9" w14:textId="0AE16D81" w:rsidR="00257223" w:rsidRDefault="004F3E3B" w:rsidP="00257223">
      <w:r>
        <w:t>As a result, w</w:t>
      </w:r>
      <w:r w:rsidR="00677400">
        <w:t xml:space="preserve">e expect </w:t>
      </w:r>
      <w:r w:rsidR="00F72314">
        <w:t xml:space="preserve">the composition of </w:t>
      </w:r>
      <w:r w:rsidR="0031686B">
        <w:t xml:space="preserve">household spending to rotate </w:t>
      </w:r>
      <w:r w:rsidR="00F72314">
        <w:t xml:space="preserve">back </w:t>
      </w:r>
      <w:r w:rsidR="0031686B">
        <w:t xml:space="preserve">towards necessities </w:t>
      </w:r>
      <w:r w:rsidR="00F72314">
        <w:t xml:space="preserve">again </w:t>
      </w:r>
      <w:r w:rsidR="0031686B">
        <w:t xml:space="preserve">over the </w:t>
      </w:r>
      <w:r w:rsidR="00F72314">
        <w:t>next year</w:t>
      </w:r>
      <w:r w:rsidR="00A0564C">
        <w:t xml:space="preserve">, as </w:t>
      </w:r>
      <w:r w:rsidR="00E71A0F">
        <w:t xml:space="preserve">consumers adjust to </w:t>
      </w:r>
      <w:r w:rsidR="00967B7D">
        <w:t>their weaker financial position.</w:t>
      </w:r>
    </w:p>
    <w:sectPr w:rsidR="00257223" w:rsidSect="00257223">
      <w:pgSz w:w="11906" w:h="16838"/>
      <w:pgMar w:top="1420" w:right="880" w:bottom="1000" w:left="880" w:header="200" w:footer="4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B7A49" w14:textId="77777777" w:rsidR="00E3073B" w:rsidRDefault="00E3073B" w:rsidP="00257223">
      <w:pPr>
        <w:spacing w:before="0" w:after="0"/>
      </w:pPr>
      <w:r>
        <w:separator/>
      </w:r>
    </w:p>
  </w:endnote>
  <w:endnote w:type="continuationSeparator" w:id="0">
    <w:p w14:paraId="7519B054" w14:textId="77777777" w:rsidR="00E3073B" w:rsidRDefault="00E3073B" w:rsidP="0025722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SemiBold">
    <w:panose1 w:val="000007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BA07" w14:textId="77777777" w:rsidR="00833482" w:rsidRDefault="008334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B8A5A" w14:textId="77777777" w:rsidR="00257223" w:rsidRPr="00257223" w:rsidRDefault="00257223" w:rsidP="00257223">
    <w:pPr>
      <w:pStyle w:val="RepeatingFooter"/>
      <w:tabs>
        <w:tab w:val="right" w:pos="10205"/>
      </w:tabs>
    </w:pPr>
    <w:r>
      <w:rPr>
        <w:rFonts w:ascii="Poppins Medium" w:hAnsi="Poppins Medium" w:cs="Poppins Medium"/>
        <w:noProof/>
        <w14:ligatures w14:val="standardContextual"/>
      </w:rPr>
      <w:drawing>
        <wp:anchor distT="0" distB="0" distL="114300" distR="114300" simplePos="0" relativeHeight="251670528" behindDoc="1" locked="1" layoutInCell="1" allowOverlap="1" wp14:anchorId="2F4A9EEC" wp14:editId="5CBF94F5">
          <wp:simplePos x="0" y="0"/>
          <wp:positionH relativeFrom="page">
            <wp:posOffset>12700</wp:posOffset>
          </wp:positionH>
          <wp:positionV relativeFrom="page">
            <wp:posOffset>10502900</wp:posOffset>
          </wp:positionV>
          <wp:extent cx="7581900" cy="175611"/>
          <wp:effectExtent l="0" t="0" r="0" b="0"/>
          <wp:wrapNone/>
          <wp:docPr id="20221188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18851" name="Picture 14"/>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Pr="00257223">
      <w:rPr>
        <w:rFonts w:ascii="Poppins Medium" w:hAnsi="Poppins Medium" w:cs="Poppins Medium"/>
      </w:rPr>
      <w:t xml:space="preserve">Edward Allenby </w:t>
    </w:r>
    <w:r>
      <w:t xml:space="preserve">| Senior UK Economist | eallenby@oxfordeconomics.com </w:t>
    </w:r>
    <w:r>
      <w:tab/>
    </w:r>
    <w:r w:rsidRPr="00257223">
      <w:rPr>
        <w:rFonts w:ascii="Poppins Medium" w:hAnsi="Poppins Medium" w:cs="Poppins Medium"/>
      </w:rPr>
      <w:t xml:space="preserve">Page </w:t>
    </w:r>
    <w:r>
      <w:rPr>
        <w:rFonts w:ascii="Poppins Medium" w:hAnsi="Poppins Medium" w:cs="Poppins Medium"/>
      </w:rPr>
      <w:fldChar w:fldCharType="begin"/>
    </w:r>
    <w:r>
      <w:rPr>
        <w:rFonts w:ascii="Poppins Medium" w:hAnsi="Poppins Medium" w:cs="Poppins Medium"/>
      </w:rPr>
      <w:instrText xml:space="preserve"> PAGE  \* MERGEFORMAT </w:instrText>
    </w:r>
    <w:r>
      <w:rPr>
        <w:rFonts w:ascii="Poppins Medium" w:hAnsi="Poppins Medium" w:cs="Poppins Medium"/>
      </w:rPr>
      <w:fldChar w:fldCharType="separate"/>
    </w:r>
    <w:r>
      <w:rPr>
        <w:rFonts w:ascii="Poppins Medium" w:hAnsi="Poppins Medium" w:cs="Poppins Medium"/>
        <w:noProof/>
      </w:rPr>
      <w:t>3</w:t>
    </w:r>
    <w:r>
      <w:rPr>
        <w:rFonts w:ascii="Poppins Medium" w:hAnsi="Poppins Medium" w:cs="Poppins Medium"/>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4D73A" w14:textId="77777777" w:rsidR="00257223" w:rsidRPr="00257223" w:rsidRDefault="00257223" w:rsidP="00257223">
    <w:pPr>
      <w:pStyle w:val="Author"/>
    </w:pPr>
    <w:r>
      <w:rPr>
        <w:rFonts w:ascii="Poppins Medium" w:hAnsi="Poppins Medium" w:cs="Poppins Medium"/>
        <w:noProof/>
        <w14:ligatures w14:val="standardContextual"/>
      </w:rPr>
      <w:drawing>
        <wp:anchor distT="0" distB="0" distL="114300" distR="114300" simplePos="0" relativeHeight="251667456" behindDoc="1" locked="1" layoutInCell="1" allowOverlap="1" wp14:anchorId="5011B2C8" wp14:editId="5204796C">
          <wp:simplePos x="0" y="0"/>
          <wp:positionH relativeFrom="page">
            <wp:posOffset>0</wp:posOffset>
          </wp:positionH>
          <wp:positionV relativeFrom="page">
            <wp:posOffset>10502900</wp:posOffset>
          </wp:positionV>
          <wp:extent cx="7581900" cy="175611"/>
          <wp:effectExtent l="0" t="0" r="0" b="0"/>
          <wp:wrapNone/>
          <wp:docPr id="850984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8400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14:ligatures w14:val="standardContextual"/>
      </w:rPr>
      <w:drawing>
        <wp:anchor distT="0" distB="0" distL="114300" distR="114300" simplePos="0" relativeHeight="251661312" behindDoc="1" locked="1" layoutInCell="1" allowOverlap="1" wp14:anchorId="10B30B1D" wp14:editId="3FBE1A12">
          <wp:simplePos x="0" y="0"/>
          <wp:positionH relativeFrom="page">
            <wp:posOffset>0</wp:posOffset>
          </wp:positionH>
          <wp:positionV relativeFrom="page">
            <wp:posOffset>10502900</wp:posOffset>
          </wp:positionV>
          <wp:extent cx="7581900" cy="175611"/>
          <wp:effectExtent l="0" t="0" r="0" b="0"/>
          <wp:wrapNone/>
          <wp:docPr id="806399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99309"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Pr="00257223">
      <w:rPr>
        <w:rFonts w:ascii="Poppins Medium" w:hAnsi="Poppins Medium" w:cs="Poppins Medium"/>
      </w:rPr>
      <w:t xml:space="preserve">Edward Allenby </w:t>
    </w:r>
    <w:r>
      <w:t>| Senior UK Economist | eallenby@oxfordeconomics.com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2A475" w14:textId="77777777" w:rsidR="00E3073B" w:rsidRDefault="00E3073B" w:rsidP="00257223">
      <w:pPr>
        <w:spacing w:before="0" w:after="0"/>
      </w:pPr>
      <w:r>
        <w:separator/>
      </w:r>
    </w:p>
  </w:footnote>
  <w:footnote w:type="continuationSeparator" w:id="0">
    <w:p w14:paraId="2A84EA81" w14:textId="77777777" w:rsidR="00E3073B" w:rsidRDefault="00E3073B" w:rsidP="0025722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30182" w14:textId="77777777" w:rsidR="00833482" w:rsidRDefault="008334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982F1" w14:textId="7F67B575" w:rsidR="00257223" w:rsidRPr="00257223" w:rsidRDefault="00257223" w:rsidP="00257223">
    <w:pPr>
      <w:pStyle w:val="RepeatingHeader"/>
      <w:rPr>
        <w:rFonts w:ascii="Poppins Medium" w:hAnsi="Poppins Medium" w:cs="Poppins Medium"/>
      </w:rPr>
    </w:pPr>
    <w:r>
      <w:rPr>
        <w:rFonts w:ascii="Poppins Medium" w:hAnsi="Poppins Medium" w:cs="Poppins Medium"/>
        <w:noProof/>
        <w14:ligatures w14:val="standardContextual"/>
      </w:rPr>
      <w:drawing>
        <wp:anchor distT="0" distB="0" distL="114300" distR="114300" simplePos="0" relativeHeight="251669504" behindDoc="1" locked="1" layoutInCell="1" allowOverlap="1" wp14:anchorId="6B74FEC4" wp14:editId="025E92C1">
          <wp:simplePos x="0" y="0"/>
          <wp:positionH relativeFrom="page">
            <wp:posOffset>5207000</wp:posOffset>
          </wp:positionH>
          <wp:positionV relativeFrom="page">
            <wp:posOffset>304800</wp:posOffset>
          </wp:positionV>
          <wp:extent cx="1799167" cy="254000"/>
          <wp:effectExtent l="0" t="0" r="0" b="0"/>
          <wp:wrapNone/>
          <wp:docPr id="183655471"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5471" name="Graphic 13"/>
                  <pic:cNvPicPr/>
                </pic:nvPicPr>
                <pic:blipFill>
                  <a:blip r:embed="rId1">
                    <a:extLst>
                      <a:ext uri="{96DAC541-7B7A-43D3-8B79-37D633B846F1}">
                        <asvg:svgBlip xmlns:asvg="http://schemas.microsoft.com/office/drawing/2016/SVG/main" r:embed="rId2"/>
                      </a:ext>
                    </a:extLst>
                  </a:blip>
                  <a:stretch>
                    <a:fillRect/>
                  </a:stretch>
                </pic:blipFill>
                <pic:spPr>
                  <a:xfrm>
                    <a:off x="0" y="0"/>
                    <a:ext cx="1799167" cy="254000"/>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14:ligatures w14:val="standardContextual"/>
      </w:rPr>
      <w:drawing>
        <wp:anchor distT="0" distB="0" distL="114300" distR="114300" simplePos="0" relativeHeight="251668480" behindDoc="1" locked="1" layoutInCell="1" allowOverlap="1" wp14:anchorId="013098CF" wp14:editId="4062F480">
          <wp:simplePos x="0" y="0"/>
          <wp:positionH relativeFrom="page">
            <wp:posOffset>0</wp:posOffset>
          </wp:positionH>
          <wp:positionV relativeFrom="page">
            <wp:posOffset>0</wp:posOffset>
          </wp:positionV>
          <wp:extent cx="7581900" cy="710663"/>
          <wp:effectExtent l="0" t="0" r="0" b="0"/>
          <wp:wrapNone/>
          <wp:docPr id="10497608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60880" name="Picture 12"/>
                  <pic:cNvPicPr/>
                </pic:nvPicPr>
                <pic:blipFill>
                  <a:blip r:embed="rId3">
                    <a:extLst>
                      <a:ext uri="{28A0092B-C50C-407E-A947-70E740481C1C}">
                        <a14:useLocalDpi xmlns:a14="http://schemas.microsoft.com/office/drawing/2010/main" val="0"/>
                      </a:ext>
                    </a:extLst>
                  </a:blip>
                  <a:stretch>
                    <a:fillRect/>
                  </a:stretch>
                </pic:blipFill>
                <pic:spPr>
                  <a:xfrm>
                    <a:off x="0" y="0"/>
                    <a:ext cx="7581900" cy="710663"/>
                  </a:xfrm>
                  <a:prstGeom prst="rect">
                    <a:avLst/>
                  </a:prstGeom>
                </pic:spPr>
              </pic:pic>
            </a:graphicData>
          </a:graphic>
          <wp14:sizeRelH relativeFrom="margin">
            <wp14:pctWidth>0</wp14:pctWidth>
          </wp14:sizeRelH>
          <wp14:sizeRelV relativeFrom="margin">
            <wp14:pctHeight>0</wp14:pctHeight>
          </wp14:sizeRelV>
        </wp:anchor>
      </w:drawing>
    </w:r>
    <w:r w:rsidR="00EF42EE">
      <w:rPr>
        <w:rFonts w:ascii="Poppins Medium" w:hAnsi="Poppins Medium" w:cs="Poppins Medium"/>
      </w:rPr>
      <w:t>RESEARCH BRIEFING</w:t>
    </w:r>
    <w:r w:rsidRPr="00257223">
      <w:rPr>
        <w:rFonts w:ascii="Poppins Medium" w:hAnsi="Poppins Medium" w:cs="Poppins Medium"/>
      </w:rPr>
      <w:t xml:space="preserve"> | </w:t>
    </w:r>
    <w:r w:rsidR="00EF42EE">
      <w:rPr>
        <w:rFonts w:ascii="Poppins Medium" w:hAnsi="Poppins Medium" w:cs="Poppins Medium"/>
      </w:rPr>
      <w:t>UK</w:t>
    </w:r>
  </w:p>
  <w:p w14:paraId="1D711080" w14:textId="088347FC" w:rsidR="00257223" w:rsidRPr="00257223" w:rsidRDefault="000D4890" w:rsidP="00B26B79">
    <w:pPr>
      <w:pStyle w:val="RepeatingHeader"/>
    </w:pPr>
    <w:r>
      <w:t>Falling r</w:t>
    </w:r>
    <w:r w:rsidR="00B26B79" w:rsidRPr="00B26B79">
      <w:t>eal income</w:t>
    </w:r>
    <w:r>
      <w:t>s</w:t>
    </w:r>
    <w:r w:rsidR="00B26B79" w:rsidRPr="00B26B79">
      <w:t xml:space="preserve"> set to subdue consumer spending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9734" w14:textId="77777777" w:rsidR="00257223" w:rsidRDefault="00257223" w:rsidP="00257223">
    <w:r>
      <w:rPr>
        <w:noProof/>
        <w14:ligatures w14:val="standardContextual"/>
      </w:rPr>
      <w:drawing>
        <wp:anchor distT="0" distB="0" distL="114300" distR="114300" simplePos="0" relativeHeight="251666432" behindDoc="1" locked="1" layoutInCell="1" allowOverlap="1" wp14:anchorId="3CC250F2" wp14:editId="05A83ADF">
          <wp:simplePos x="0" y="0"/>
          <wp:positionH relativeFrom="page">
            <wp:posOffset>431800</wp:posOffset>
          </wp:positionH>
          <wp:positionV relativeFrom="page">
            <wp:posOffset>558800</wp:posOffset>
          </wp:positionV>
          <wp:extent cx="2306997" cy="520700"/>
          <wp:effectExtent l="0" t="0" r="0" b="0"/>
          <wp:wrapNone/>
          <wp:docPr id="187440980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09802" name="Graphic 8"/>
                  <pic:cNvPicPr/>
                </pic:nvPicPr>
                <pic:blipFill>
                  <a:blip r:embed="rId1">
                    <a:extLst>
                      <a:ext uri="{96DAC541-7B7A-43D3-8B79-37D633B846F1}">
                        <asvg:svgBlip xmlns:asvg="http://schemas.microsoft.com/office/drawing/2016/SVG/main" r:embed="rId2"/>
                      </a:ext>
                    </a:extLst>
                  </a:blip>
                  <a:stretch>
                    <a:fillRect/>
                  </a:stretch>
                </pic:blipFill>
                <pic:spPr>
                  <a:xfrm>
                    <a:off x="0" y="0"/>
                    <a:ext cx="2306997" cy="52070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65408" behindDoc="1" locked="1" layoutInCell="1" allowOverlap="1" wp14:anchorId="21E72028" wp14:editId="3AC95947">
          <wp:simplePos x="0" y="0"/>
          <wp:positionH relativeFrom="page">
            <wp:posOffset>0</wp:posOffset>
          </wp:positionH>
          <wp:positionV relativeFrom="page">
            <wp:posOffset>0</wp:posOffset>
          </wp:positionV>
          <wp:extent cx="7581900" cy="1061884"/>
          <wp:effectExtent l="0" t="0" r="0" b="5080"/>
          <wp:wrapNone/>
          <wp:docPr id="5157841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84198" name="Picture 7"/>
                  <pic:cNvPicPr/>
                </pic:nvPicPr>
                <pic:blipFill>
                  <a:blip r:embed="rId3">
                    <a:extLst>
                      <a:ext uri="{28A0092B-C50C-407E-A947-70E740481C1C}">
                        <a14:useLocalDpi xmlns:a14="http://schemas.microsoft.com/office/drawing/2010/main" val="0"/>
                      </a:ext>
                    </a:extLst>
                  </a:blip>
                  <a:stretch>
                    <a:fillRect/>
                  </a:stretch>
                </pic:blipFill>
                <pic:spPr>
                  <a:xfrm>
                    <a:off x="0" y="0"/>
                    <a:ext cx="7581900" cy="1061884"/>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0288" behindDoc="0" locked="1" layoutInCell="1" allowOverlap="1" wp14:anchorId="5972BBDA" wp14:editId="219D89D7">
              <wp:simplePos x="0" y="0"/>
              <wp:positionH relativeFrom="margin">
                <wp:align>right</wp:align>
              </wp:positionH>
              <wp:positionV relativeFrom="page">
                <wp:posOffset>761365</wp:posOffset>
              </wp:positionV>
              <wp:extent cx="1447800" cy="317500"/>
              <wp:effectExtent l="0" t="0" r="0" b="6350"/>
              <wp:wrapNone/>
              <wp:docPr id="402581185" name="DatePicker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4478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sdt>
                          <w:sdtPr>
                            <w:id w:val="1883054452"/>
                            <w:lock w:val="sdtLocked"/>
                            <w:placeholder>
                              <w:docPart w:val="DefaultPlaceholder_-1854013437"/>
                            </w:placeholder>
                            <w:date w:fullDate="2026-05-19T00:00:00Z">
                              <w:dateFormat w:val="d MMMM yyyy"/>
                              <w:lid w:val="en-GB"/>
                              <w:storeMappedDataAs w:val="dateTime"/>
                              <w:calendar w:val="gregorian"/>
                            </w:date>
                          </w:sdtPr>
                          <w:sdtEndPr/>
                          <w:sdtContent>
                            <w:p w14:paraId="2B879FD3" w14:textId="52FE9161" w:rsidR="00257223" w:rsidRDefault="003D71E2" w:rsidP="00257223">
                              <w:pPr>
                                <w:pStyle w:val="PublishDate"/>
                              </w:pPr>
                              <w:r>
                                <w:t>1</w:t>
                              </w:r>
                              <w:r w:rsidR="003E3DB9">
                                <w:t>9</w:t>
                              </w:r>
                              <w:r>
                                <w:t xml:space="preserve"> May 2026</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972BBDA" id="_x0000_t202" coordsize="21600,21600" o:spt="202" path="m,l,21600r21600,l21600,xe">
              <v:stroke joinstyle="miter"/>
              <v:path gradientshapeok="t" o:connecttype="rect"/>
            </v:shapetype>
            <v:shape id="DatePickerShape" o:spid="_x0000_s1026" type="#_x0000_t202" style="position:absolute;margin-left:62.8pt;margin-top:59.95pt;width:114pt;height:25pt;z-index:251660288;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" filled="f" stroked="f" strokeweight=".5pt">
              <v:path arrowok="t"/>
              <o:lock v:ext="edit" aspectratio="t"/>
              <v:textbox>
                <w:txbxContent>
                  <w:sdt>
                    <w:sdtPr>
                      <w:id w:val="1883054452"/>
                      <w:lock w:val="sdtLocked"/>
                      <w:placeholder>
                        <w:docPart w:val="DefaultPlaceholder_-1854013437"/>
                      </w:placeholder>
                      <w:date w:fullDate="2026-05-19T00:00:00Z">
                        <w:dateFormat w:val="d MMMM yyyy"/>
                        <w:lid w:val="en-GB"/>
                        <w:storeMappedDataAs w:val="dateTime"/>
                        <w:calendar w:val="gregorian"/>
                      </w:date>
                    </w:sdtPr>
                    <w:sdtEndPr/>
                    <w:sdtContent>
                      <w:p w14:paraId="2B879FD3" w14:textId="52FE9161" w:rsidR="00257223" w:rsidRDefault="003D71E2" w:rsidP="00257223">
                        <w:pPr>
                          <w:pStyle w:val="PublishDate"/>
                        </w:pPr>
                        <w:r>
                          <w:t>1</w:t>
                        </w:r>
                        <w:r w:rsidR="003E3DB9">
                          <w:t>9</w:t>
                        </w:r>
                        <w:r>
                          <w:t xml:space="preserve"> May 2026</w:t>
                        </w:r>
                      </w:p>
                    </w:sdtContent>
                  </w:sdt>
                </w:txbxContent>
              </v:textbox>
              <w10:wrap anchorx="margin" anchory="page"/>
              <w10:anchorlock/>
            </v:shape>
          </w:pict>
        </mc:Fallback>
      </mc:AlternateContent>
    </w:r>
    <w:r>
      <w:rPr>
        <w:noProof/>
        <w14:ligatures w14:val="standardContextual"/>
      </w:rPr>
      <mc:AlternateContent>
        <mc:Choice Requires="wps">
          <w:drawing>
            <wp:anchor distT="0" distB="0" distL="114300" distR="114300" simplePos="0" relativeHeight="251659264" behindDoc="0" locked="1" layoutInCell="1" allowOverlap="1" wp14:anchorId="33BDC94F" wp14:editId="12E0AB20">
              <wp:simplePos x="0" y="0"/>
              <wp:positionH relativeFrom="margin">
                <wp:align>right</wp:align>
              </wp:positionH>
              <wp:positionV relativeFrom="page">
                <wp:align>top</wp:align>
              </wp:positionV>
              <wp:extent cx="4089400" cy="812800"/>
              <wp:effectExtent l="0" t="0" r="0" b="6350"/>
              <wp:wrapNone/>
              <wp:docPr id="1611525044" name="ProductType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4089400" cy="812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71F12E1" w14:textId="12EBC95B" w:rsidR="00257223" w:rsidRPr="00257223" w:rsidRDefault="003D71E2" w:rsidP="00257223">
                          <w:pPr>
                            <w:pStyle w:val="ProductDescription"/>
                            <w:rPr>
                              <w:color w:val="00CCFF"/>
                            </w:rPr>
                          </w:pPr>
                          <w:r>
                            <w:t>research briefing</w:t>
                          </w:r>
                          <w:r w:rsidR="00257223">
                            <w:t xml:space="preserve"> | </w:t>
                          </w:r>
                          <w:r>
                            <w:rPr>
                              <w:color w:val="00CCFF"/>
                            </w:rPr>
                            <w:t>UK</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 w14:anchorId="33BDC94F" id="ProductTypeShape" o:spid="_x0000_s1027" type="#_x0000_t202" style="position:absolute;margin-left:270.8pt;margin-top:0;width:322pt;height:64pt;z-index:251659264;visibility:visible;mso-wrap-style:square;mso-wrap-distance-left:9pt;mso-wrap-distance-top:0;mso-wrap-distance-right:9pt;mso-wrap-distance-bottom:0;mso-position-horizontal:right;mso-position-horizontal-relative:margin;mso-position-vertical:top;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" filled="f" stroked="f" strokeweight=".5pt">
              <v:path arrowok="t"/>
              <o:lock v:ext="edit" aspectratio="t"/>
              <v:textbox>
                <w:txbxContent>
                  <w:p w14:paraId="571F12E1" w14:textId="12EBC95B" w:rsidR="00257223" w:rsidRPr="00257223" w:rsidRDefault="003D71E2" w:rsidP="00257223">
                    <w:pPr>
                      <w:pStyle w:val="ProductDescription"/>
                      <w:rPr>
                        <w:color w:val="00CCFF"/>
                      </w:rPr>
                    </w:pPr>
                    <w:r>
                      <w:t>research briefing</w:t>
                    </w:r>
                    <w:r w:rsidR="00257223">
                      <w:t xml:space="preserve"> | </w:t>
                    </w:r>
                    <w:r>
                      <w:rPr>
                        <w:color w:val="00CCFF"/>
                      </w:rPr>
                      <w:t>UK</w:t>
                    </w:r>
                  </w:p>
                </w:txbxContent>
              </v:textbox>
              <w10:wrap anchorx="margin" anchory="page"/>
              <w10:anchorlock/>
            </v:shape>
          </w:pict>
        </mc:Fallback>
      </mc:AlternateContent>
    </w:r>
  </w:p>
  <w:p w14:paraId="30958D5E" w14:textId="77777777" w:rsidR="00257223" w:rsidRDefault="00257223" w:rsidP="00257223"/>
  <w:p w14:paraId="745D2311" w14:textId="664D233C" w:rsidR="00257223" w:rsidRPr="00257223" w:rsidRDefault="00780DF3" w:rsidP="00F5494A">
    <w:pPr>
      <w:pStyle w:val="Headline"/>
    </w:pPr>
    <w:r>
      <w:t>Weak</w:t>
    </w:r>
    <w:r w:rsidR="007E1AE9">
      <w:t xml:space="preserve"> r</w:t>
    </w:r>
    <w:r w:rsidR="00C541EB">
      <w:t>eal income</w:t>
    </w:r>
    <w:r w:rsidR="007E1AE9">
      <w:t>s</w:t>
    </w:r>
    <w:r w:rsidR="00C541EB">
      <w:t xml:space="preserve"> </w:t>
    </w:r>
    <w:r w:rsidR="00430B00">
      <w:t xml:space="preserve">set to subdue </w:t>
    </w:r>
    <w:r w:rsidR="00151E99">
      <w:t>consumer spending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D7A27"/>
    <w:multiLevelType w:val="multilevel"/>
    <w:tmpl w:val="0C0221C2"/>
    <w:lvl w:ilvl="0">
      <w:start w:val="1"/>
      <w:numFmt w:val="bullet"/>
      <w:pStyle w:val="BodyBullet"/>
      <w:lvlText w:val=""/>
      <w:lvlJc w:val="left"/>
      <w:pPr>
        <w:ind w:left="360" w:hanging="360"/>
      </w:pPr>
      <w:rPr>
        <w:rFonts w:ascii="Symbol" w:hAnsi="Symbol" w:hint="default"/>
        <w:color w:val="auto"/>
        <w:sz w:val="16"/>
        <w:u w:val="none"/>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559D3BB9"/>
    <w:multiLevelType w:val="hybridMultilevel"/>
    <w:tmpl w:val="51F21C4E"/>
    <w:lvl w:ilvl="0" w:tplc="234A44C8">
      <w:start w:val="1"/>
      <w:numFmt w:val="bullet"/>
      <w:pStyle w:val="Bullet"/>
      <w:lvlText w:val=""/>
      <w:lvlJc w:val="left"/>
      <w:pPr>
        <w:ind w:left="360" w:hanging="360"/>
      </w:pPr>
      <w:rPr>
        <w:rFonts w:ascii="Symbol" w:hAnsi="Symbol" w:hint="default"/>
        <w:color w:val="auto"/>
        <w:sz w:val="16"/>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1"/>
  </w:num>
  <w:num w:numId="2" w16cid:durableId="1590693657">
    <w:abstractNumId w:val="3"/>
  </w:num>
  <w:num w:numId="3" w16cid:durableId="1924102410">
    <w:abstractNumId w:val="2"/>
  </w:num>
  <w:num w:numId="4" w16cid:durableId="1817529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223"/>
    <w:rsid w:val="000031DD"/>
    <w:rsid w:val="00014D9E"/>
    <w:rsid w:val="000155C5"/>
    <w:rsid w:val="0002019F"/>
    <w:rsid w:val="000216DC"/>
    <w:rsid w:val="0002268C"/>
    <w:rsid w:val="00030C7D"/>
    <w:rsid w:val="00035EDA"/>
    <w:rsid w:val="00042C7E"/>
    <w:rsid w:val="00047F69"/>
    <w:rsid w:val="00050708"/>
    <w:rsid w:val="000579B5"/>
    <w:rsid w:val="00060247"/>
    <w:rsid w:val="00060DE8"/>
    <w:rsid w:val="00072485"/>
    <w:rsid w:val="0007581B"/>
    <w:rsid w:val="00082E96"/>
    <w:rsid w:val="00084D94"/>
    <w:rsid w:val="00084F35"/>
    <w:rsid w:val="0008774E"/>
    <w:rsid w:val="00091F2E"/>
    <w:rsid w:val="00091F7A"/>
    <w:rsid w:val="00093004"/>
    <w:rsid w:val="000937AF"/>
    <w:rsid w:val="0009783F"/>
    <w:rsid w:val="00097B53"/>
    <w:rsid w:val="000A3AD2"/>
    <w:rsid w:val="000A5E90"/>
    <w:rsid w:val="000B2F96"/>
    <w:rsid w:val="000B3D0D"/>
    <w:rsid w:val="000B74C4"/>
    <w:rsid w:val="000C33E1"/>
    <w:rsid w:val="000C57DC"/>
    <w:rsid w:val="000C66C4"/>
    <w:rsid w:val="000C6782"/>
    <w:rsid w:val="000D0D8B"/>
    <w:rsid w:val="000D416C"/>
    <w:rsid w:val="000D4890"/>
    <w:rsid w:val="000D5CF7"/>
    <w:rsid w:val="000D63F0"/>
    <w:rsid w:val="000E01D1"/>
    <w:rsid w:val="000E2600"/>
    <w:rsid w:val="000E286C"/>
    <w:rsid w:val="000E4B1F"/>
    <w:rsid w:val="000F0008"/>
    <w:rsid w:val="000F2AB3"/>
    <w:rsid w:val="000F3838"/>
    <w:rsid w:val="000F5B7F"/>
    <w:rsid w:val="000F6E89"/>
    <w:rsid w:val="00102074"/>
    <w:rsid w:val="0010414D"/>
    <w:rsid w:val="001073C9"/>
    <w:rsid w:val="001136DE"/>
    <w:rsid w:val="00114B4D"/>
    <w:rsid w:val="00115A70"/>
    <w:rsid w:val="00120178"/>
    <w:rsid w:val="001228CE"/>
    <w:rsid w:val="001231CC"/>
    <w:rsid w:val="00126A28"/>
    <w:rsid w:val="00132F97"/>
    <w:rsid w:val="00137443"/>
    <w:rsid w:val="00137607"/>
    <w:rsid w:val="00137C7B"/>
    <w:rsid w:val="00142D0E"/>
    <w:rsid w:val="00145095"/>
    <w:rsid w:val="00145241"/>
    <w:rsid w:val="00151E99"/>
    <w:rsid w:val="00151FF6"/>
    <w:rsid w:val="0015643D"/>
    <w:rsid w:val="00157C4D"/>
    <w:rsid w:val="00160690"/>
    <w:rsid w:val="001625F7"/>
    <w:rsid w:val="0016533D"/>
    <w:rsid w:val="00167452"/>
    <w:rsid w:val="0017013D"/>
    <w:rsid w:val="00173851"/>
    <w:rsid w:val="00177E9D"/>
    <w:rsid w:val="00182DE0"/>
    <w:rsid w:val="001843E0"/>
    <w:rsid w:val="001854E1"/>
    <w:rsid w:val="00186CDC"/>
    <w:rsid w:val="001917D1"/>
    <w:rsid w:val="001935ED"/>
    <w:rsid w:val="00195DE5"/>
    <w:rsid w:val="00196AF9"/>
    <w:rsid w:val="001A211E"/>
    <w:rsid w:val="001A3036"/>
    <w:rsid w:val="001A3AA4"/>
    <w:rsid w:val="001A6200"/>
    <w:rsid w:val="001A7CD0"/>
    <w:rsid w:val="001B3E91"/>
    <w:rsid w:val="001B66FA"/>
    <w:rsid w:val="001B67CF"/>
    <w:rsid w:val="001C28AE"/>
    <w:rsid w:val="001C299B"/>
    <w:rsid w:val="001C38CE"/>
    <w:rsid w:val="001C462D"/>
    <w:rsid w:val="001E266E"/>
    <w:rsid w:val="001E7131"/>
    <w:rsid w:val="001F13FF"/>
    <w:rsid w:val="001F2C63"/>
    <w:rsid w:val="002103B3"/>
    <w:rsid w:val="00222BB9"/>
    <w:rsid w:val="00222E8E"/>
    <w:rsid w:val="00226476"/>
    <w:rsid w:val="00235C14"/>
    <w:rsid w:val="00236944"/>
    <w:rsid w:val="00236E39"/>
    <w:rsid w:val="00237148"/>
    <w:rsid w:val="0024107B"/>
    <w:rsid w:val="002414D4"/>
    <w:rsid w:val="002419B9"/>
    <w:rsid w:val="002466A8"/>
    <w:rsid w:val="00250605"/>
    <w:rsid w:val="002517EA"/>
    <w:rsid w:val="00257223"/>
    <w:rsid w:val="00270B4C"/>
    <w:rsid w:val="002805B7"/>
    <w:rsid w:val="002810EC"/>
    <w:rsid w:val="002871CD"/>
    <w:rsid w:val="0029243B"/>
    <w:rsid w:val="002926FE"/>
    <w:rsid w:val="00293EAF"/>
    <w:rsid w:val="002A0066"/>
    <w:rsid w:val="002A2F3B"/>
    <w:rsid w:val="002A568A"/>
    <w:rsid w:val="002A7943"/>
    <w:rsid w:val="002B0BB6"/>
    <w:rsid w:val="002B24BA"/>
    <w:rsid w:val="002B533C"/>
    <w:rsid w:val="002B5CB9"/>
    <w:rsid w:val="002B7593"/>
    <w:rsid w:val="002D087D"/>
    <w:rsid w:val="002D551B"/>
    <w:rsid w:val="002E004F"/>
    <w:rsid w:val="002E6BE5"/>
    <w:rsid w:val="002F4CB9"/>
    <w:rsid w:val="003010B4"/>
    <w:rsid w:val="00302F9A"/>
    <w:rsid w:val="003050C1"/>
    <w:rsid w:val="003073DC"/>
    <w:rsid w:val="00313EC0"/>
    <w:rsid w:val="00315F32"/>
    <w:rsid w:val="0031686B"/>
    <w:rsid w:val="00324478"/>
    <w:rsid w:val="003300E1"/>
    <w:rsid w:val="00330954"/>
    <w:rsid w:val="003364C0"/>
    <w:rsid w:val="003367EC"/>
    <w:rsid w:val="00337DDE"/>
    <w:rsid w:val="00340628"/>
    <w:rsid w:val="003406DD"/>
    <w:rsid w:val="00346234"/>
    <w:rsid w:val="00346F26"/>
    <w:rsid w:val="00347C90"/>
    <w:rsid w:val="00356CCB"/>
    <w:rsid w:val="00357D79"/>
    <w:rsid w:val="003649B2"/>
    <w:rsid w:val="00367EA8"/>
    <w:rsid w:val="003710DA"/>
    <w:rsid w:val="003761B6"/>
    <w:rsid w:val="00377122"/>
    <w:rsid w:val="00377494"/>
    <w:rsid w:val="00380505"/>
    <w:rsid w:val="003850B2"/>
    <w:rsid w:val="00391202"/>
    <w:rsid w:val="003A3D95"/>
    <w:rsid w:val="003A7201"/>
    <w:rsid w:val="003A729C"/>
    <w:rsid w:val="003B304B"/>
    <w:rsid w:val="003C2EA2"/>
    <w:rsid w:val="003C35D1"/>
    <w:rsid w:val="003C4931"/>
    <w:rsid w:val="003D70A9"/>
    <w:rsid w:val="003D71E2"/>
    <w:rsid w:val="003E3DB9"/>
    <w:rsid w:val="003E6AF0"/>
    <w:rsid w:val="003F551D"/>
    <w:rsid w:val="0040354C"/>
    <w:rsid w:val="00411D02"/>
    <w:rsid w:val="004133E8"/>
    <w:rsid w:val="00413871"/>
    <w:rsid w:val="004153A2"/>
    <w:rsid w:val="0041540A"/>
    <w:rsid w:val="004210B7"/>
    <w:rsid w:val="00422324"/>
    <w:rsid w:val="00422626"/>
    <w:rsid w:val="004228AB"/>
    <w:rsid w:val="00424C7C"/>
    <w:rsid w:val="004271DF"/>
    <w:rsid w:val="00430B00"/>
    <w:rsid w:val="004320FF"/>
    <w:rsid w:val="00442A6B"/>
    <w:rsid w:val="00446BFA"/>
    <w:rsid w:val="004504EF"/>
    <w:rsid w:val="00453970"/>
    <w:rsid w:val="00456FD6"/>
    <w:rsid w:val="00466AB9"/>
    <w:rsid w:val="00467A7F"/>
    <w:rsid w:val="004753DF"/>
    <w:rsid w:val="00475B58"/>
    <w:rsid w:val="00477D22"/>
    <w:rsid w:val="004826CA"/>
    <w:rsid w:val="00485D64"/>
    <w:rsid w:val="004A0198"/>
    <w:rsid w:val="004A4A82"/>
    <w:rsid w:val="004A570C"/>
    <w:rsid w:val="004B0479"/>
    <w:rsid w:val="004B13AC"/>
    <w:rsid w:val="004B74EE"/>
    <w:rsid w:val="004C1BAA"/>
    <w:rsid w:val="004C1F30"/>
    <w:rsid w:val="004C2490"/>
    <w:rsid w:val="004C2C0B"/>
    <w:rsid w:val="004C3281"/>
    <w:rsid w:val="004C7A4B"/>
    <w:rsid w:val="004C7B1B"/>
    <w:rsid w:val="004D23DB"/>
    <w:rsid w:val="004D5109"/>
    <w:rsid w:val="004F01DC"/>
    <w:rsid w:val="004F2FF2"/>
    <w:rsid w:val="004F3E3B"/>
    <w:rsid w:val="004F4F67"/>
    <w:rsid w:val="004F633E"/>
    <w:rsid w:val="00501542"/>
    <w:rsid w:val="00502EB7"/>
    <w:rsid w:val="005173FF"/>
    <w:rsid w:val="0053398A"/>
    <w:rsid w:val="005356E9"/>
    <w:rsid w:val="00540576"/>
    <w:rsid w:val="005422C6"/>
    <w:rsid w:val="00544CB6"/>
    <w:rsid w:val="0054790E"/>
    <w:rsid w:val="005505E0"/>
    <w:rsid w:val="00555E70"/>
    <w:rsid w:val="00556C28"/>
    <w:rsid w:val="0056370F"/>
    <w:rsid w:val="00564DED"/>
    <w:rsid w:val="00566DD1"/>
    <w:rsid w:val="00567F4E"/>
    <w:rsid w:val="00575AF0"/>
    <w:rsid w:val="00576DA9"/>
    <w:rsid w:val="005827A4"/>
    <w:rsid w:val="00584190"/>
    <w:rsid w:val="0058658A"/>
    <w:rsid w:val="00590EFA"/>
    <w:rsid w:val="005915FB"/>
    <w:rsid w:val="00593C3B"/>
    <w:rsid w:val="00595722"/>
    <w:rsid w:val="005A1B41"/>
    <w:rsid w:val="005A4420"/>
    <w:rsid w:val="005A6DDD"/>
    <w:rsid w:val="005A6FE4"/>
    <w:rsid w:val="005C01F8"/>
    <w:rsid w:val="005C3BF3"/>
    <w:rsid w:val="005C5634"/>
    <w:rsid w:val="005C7485"/>
    <w:rsid w:val="005D04DF"/>
    <w:rsid w:val="005D218B"/>
    <w:rsid w:val="005D4E40"/>
    <w:rsid w:val="005D702E"/>
    <w:rsid w:val="005E2509"/>
    <w:rsid w:val="005E79D2"/>
    <w:rsid w:val="005F0BC5"/>
    <w:rsid w:val="005F681C"/>
    <w:rsid w:val="005F7981"/>
    <w:rsid w:val="00601C3E"/>
    <w:rsid w:val="00601D07"/>
    <w:rsid w:val="00603C23"/>
    <w:rsid w:val="00606624"/>
    <w:rsid w:val="00622D0A"/>
    <w:rsid w:val="00624AEA"/>
    <w:rsid w:val="00627D86"/>
    <w:rsid w:val="00632834"/>
    <w:rsid w:val="00634EDB"/>
    <w:rsid w:val="00640A2C"/>
    <w:rsid w:val="006438FC"/>
    <w:rsid w:val="00664EC2"/>
    <w:rsid w:val="006724CF"/>
    <w:rsid w:val="00672950"/>
    <w:rsid w:val="00672FFB"/>
    <w:rsid w:val="00673B00"/>
    <w:rsid w:val="006751FF"/>
    <w:rsid w:val="00675959"/>
    <w:rsid w:val="00676B9B"/>
    <w:rsid w:val="00677400"/>
    <w:rsid w:val="0068013F"/>
    <w:rsid w:val="0068167A"/>
    <w:rsid w:val="006868FC"/>
    <w:rsid w:val="00686AB7"/>
    <w:rsid w:val="006913BD"/>
    <w:rsid w:val="00694D81"/>
    <w:rsid w:val="006A2368"/>
    <w:rsid w:val="006A3116"/>
    <w:rsid w:val="006A3FFB"/>
    <w:rsid w:val="006B0A81"/>
    <w:rsid w:val="006B24A7"/>
    <w:rsid w:val="006B4E73"/>
    <w:rsid w:val="006B7283"/>
    <w:rsid w:val="006B75E6"/>
    <w:rsid w:val="006C041B"/>
    <w:rsid w:val="006C0ED2"/>
    <w:rsid w:val="006C269B"/>
    <w:rsid w:val="006C34A3"/>
    <w:rsid w:val="006C4433"/>
    <w:rsid w:val="006C4AC1"/>
    <w:rsid w:val="006C621A"/>
    <w:rsid w:val="006D1B5E"/>
    <w:rsid w:val="006D20DC"/>
    <w:rsid w:val="006D2245"/>
    <w:rsid w:val="006D35B1"/>
    <w:rsid w:val="006D5086"/>
    <w:rsid w:val="006E00B1"/>
    <w:rsid w:val="006E09A8"/>
    <w:rsid w:val="006E1809"/>
    <w:rsid w:val="006E67A2"/>
    <w:rsid w:val="006F25DB"/>
    <w:rsid w:val="006F3456"/>
    <w:rsid w:val="006F56FA"/>
    <w:rsid w:val="006F6CFF"/>
    <w:rsid w:val="0070061C"/>
    <w:rsid w:val="00701256"/>
    <w:rsid w:val="00706AC5"/>
    <w:rsid w:val="007105E4"/>
    <w:rsid w:val="00710C83"/>
    <w:rsid w:val="007129B7"/>
    <w:rsid w:val="00716510"/>
    <w:rsid w:val="00720971"/>
    <w:rsid w:val="00723ED9"/>
    <w:rsid w:val="007250E5"/>
    <w:rsid w:val="00726215"/>
    <w:rsid w:val="00727A9D"/>
    <w:rsid w:val="00727E0A"/>
    <w:rsid w:val="007312A7"/>
    <w:rsid w:val="0073151E"/>
    <w:rsid w:val="007323D5"/>
    <w:rsid w:val="00736DF4"/>
    <w:rsid w:val="007374F0"/>
    <w:rsid w:val="00737C9C"/>
    <w:rsid w:val="007425AF"/>
    <w:rsid w:val="0074749E"/>
    <w:rsid w:val="00751E8A"/>
    <w:rsid w:val="0075217E"/>
    <w:rsid w:val="0075240D"/>
    <w:rsid w:val="00753233"/>
    <w:rsid w:val="00753B82"/>
    <w:rsid w:val="00753F35"/>
    <w:rsid w:val="00756013"/>
    <w:rsid w:val="00756AC5"/>
    <w:rsid w:val="00756CBE"/>
    <w:rsid w:val="007664B6"/>
    <w:rsid w:val="007739C3"/>
    <w:rsid w:val="00780DF3"/>
    <w:rsid w:val="007872E0"/>
    <w:rsid w:val="007A045B"/>
    <w:rsid w:val="007A10A3"/>
    <w:rsid w:val="007A2C50"/>
    <w:rsid w:val="007A4E34"/>
    <w:rsid w:val="007A67EC"/>
    <w:rsid w:val="007A7473"/>
    <w:rsid w:val="007A79AC"/>
    <w:rsid w:val="007B1ABB"/>
    <w:rsid w:val="007B43C6"/>
    <w:rsid w:val="007B6369"/>
    <w:rsid w:val="007C1F0E"/>
    <w:rsid w:val="007C47F4"/>
    <w:rsid w:val="007C53BA"/>
    <w:rsid w:val="007D0F40"/>
    <w:rsid w:val="007D163F"/>
    <w:rsid w:val="007D2368"/>
    <w:rsid w:val="007D260A"/>
    <w:rsid w:val="007E1AE9"/>
    <w:rsid w:val="007E207F"/>
    <w:rsid w:val="007E309C"/>
    <w:rsid w:val="007E3104"/>
    <w:rsid w:val="007E3C7D"/>
    <w:rsid w:val="007E6F46"/>
    <w:rsid w:val="00802D37"/>
    <w:rsid w:val="00803091"/>
    <w:rsid w:val="008058A3"/>
    <w:rsid w:val="0081185C"/>
    <w:rsid w:val="00815B93"/>
    <w:rsid w:val="008171BE"/>
    <w:rsid w:val="00822839"/>
    <w:rsid w:val="00833482"/>
    <w:rsid w:val="00833F78"/>
    <w:rsid w:val="00841CA5"/>
    <w:rsid w:val="0084658B"/>
    <w:rsid w:val="008510FF"/>
    <w:rsid w:val="008527A8"/>
    <w:rsid w:val="00853407"/>
    <w:rsid w:val="00865B48"/>
    <w:rsid w:val="0087026E"/>
    <w:rsid w:val="00875389"/>
    <w:rsid w:val="00875B63"/>
    <w:rsid w:val="00876A35"/>
    <w:rsid w:val="00876E35"/>
    <w:rsid w:val="008840B9"/>
    <w:rsid w:val="00885C5A"/>
    <w:rsid w:val="00886CFF"/>
    <w:rsid w:val="008873E1"/>
    <w:rsid w:val="00887804"/>
    <w:rsid w:val="0089192E"/>
    <w:rsid w:val="00894B76"/>
    <w:rsid w:val="00895BBE"/>
    <w:rsid w:val="008A05D8"/>
    <w:rsid w:val="008A0965"/>
    <w:rsid w:val="008A1101"/>
    <w:rsid w:val="008A2A2E"/>
    <w:rsid w:val="008A2FBD"/>
    <w:rsid w:val="008A3995"/>
    <w:rsid w:val="008A3F97"/>
    <w:rsid w:val="008A69FA"/>
    <w:rsid w:val="008A72E0"/>
    <w:rsid w:val="008A7DEE"/>
    <w:rsid w:val="008B15E8"/>
    <w:rsid w:val="008B22AD"/>
    <w:rsid w:val="008B2CD0"/>
    <w:rsid w:val="008B5074"/>
    <w:rsid w:val="008B5859"/>
    <w:rsid w:val="008B5CC6"/>
    <w:rsid w:val="008B7596"/>
    <w:rsid w:val="008B7D90"/>
    <w:rsid w:val="008B7F33"/>
    <w:rsid w:val="008C3BE0"/>
    <w:rsid w:val="008D117F"/>
    <w:rsid w:val="008D4A58"/>
    <w:rsid w:val="008D6254"/>
    <w:rsid w:val="008D7412"/>
    <w:rsid w:val="008E4D0C"/>
    <w:rsid w:val="008F0EB3"/>
    <w:rsid w:val="008F758F"/>
    <w:rsid w:val="00904545"/>
    <w:rsid w:val="00911006"/>
    <w:rsid w:val="0091617E"/>
    <w:rsid w:val="00917546"/>
    <w:rsid w:val="0092294D"/>
    <w:rsid w:val="00923B56"/>
    <w:rsid w:val="00924ED8"/>
    <w:rsid w:val="0092615F"/>
    <w:rsid w:val="0092681B"/>
    <w:rsid w:val="00930362"/>
    <w:rsid w:val="00930D17"/>
    <w:rsid w:val="00932B8B"/>
    <w:rsid w:val="009434FB"/>
    <w:rsid w:val="009451B1"/>
    <w:rsid w:val="00950C33"/>
    <w:rsid w:val="00951264"/>
    <w:rsid w:val="0095442A"/>
    <w:rsid w:val="00954B7F"/>
    <w:rsid w:val="009552F2"/>
    <w:rsid w:val="0095701B"/>
    <w:rsid w:val="00963EDC"/>
    <w:rsid w:val="00964CC5"/>
    <w:rsid w:val="0096550F"/>
    <w:rsid w:val="00965872"/>
    <w:rsid w:val="00967B7D"/>
    <w:rsid w:val="00970189"/>
    <w:rsid w:val="00974A2A"/>
    <w:rsid w:val="0097636E"/>
    <w:rsid w:val="00981AA3"/>
    <w:rsid w:val="00994887"/>
    <w:rsid w:val="0099780C"/>
    <w:rsid w:val="009A091D"/>
    <w:rsid w:val="009A6AC9"/>
    <w:rsid w:val="009A7CDC"/>
    <w:rsid w:val="009B0A80"/>
    <w:rsid w:val="009B2C08"/>
    <w:rsid w:val="009B3588"/>
    <w:rsid w:val="009B6AB6"/>
    <w:rsid w:val="009B79A9"/>
    <w:rsid w:val="009C1043"/>
    <w:rsid w:val="009C325A"/>
    <w:rsid w:val="009C4B44"/>
    <w:rsid w:val="009C4C8C"/>
    <w:rsid w:val="009D62EB"/>
    <w:rsid w:val="009E28A6"/>
    <w:rsid w:val="009E3B48"/>
    <w:rsid w:val="009E6CCC"/>
    <w:rsid w:val="009E70CC"/>
    <w:rsid w:val="009F5455"/>
    <w:rsid w:val="00A02320"/>
    <w:rsid w:val="00A028C2"/>
    <w:rsid w:val="00A03ED6"/>
    <w:rsid w:val="00A04114"/>
    <w:rsid w:val="00A0564C"/>
    <w:rsid w:val="00A063C5"/>
    <w:rsid w:val="00A1585D"/>
    <w:rsid w:val="00A161B9"/>
    <w:rsid w:val="00A30B0F"/>
    <w:rsid w:val="00A30B2D"/>
    <w:rsid w:val="00A30CEA"/>
    <w:rsid w:val="00A31B01"/>
    <w:rsid w:val="00A33452"/>
    <w:rsid w:val="00A35424"/>
    <w:rsid w:val="00A42C99"/>
    <w:rsid w:val="00A44CB7"/>
    <w:rsid w:val="00A46E46"/>
    <w:rsid w:val="00A51AB5"/>
    <w:rsid w:val="00A51E12"/>
    <w:rsid w:val="00A51FCB"/>
    <w:rsid w:val="00A55E72"/>
    <w:rsid w:val="00A5686E"/>
    <w:rsid w:val="00A57DCE"/>
    <w:rsid w:val="00A62268"/>
    <w:rsid w:val="00A65E40"/>
    <w:rsid w:val="00A663DA"/>
    <w:rsid w:val="00A66E34"/>
    <w:rsid w:val="00A71B23"/>
    <w:rsid w:val="00A7384B"/>
    <w:rsid w:val="00A74083"/>
    <w:rsid w:val="00A75802"/>
    <w:rsid w:val="00A83314"/>
    <w:rsid w:val="00A8399F"/>
    <w:rsid w:val="00A83A09"/>
    <w:rsid w:val="00A92615"/>
    <w:rsid w:val="00A92806"/>
    <w:rsid w:val="00A93076"/>
    <w:rsid w:val="00A94276"/>
    <w:rsid w:val="00A9782B"/>
    <w:rsid w:val="00AA0381"/>
    <w:rsid w:val="00AA1A3E"/>
    <w:rsid w:val="00AA1ADE"/>
    <w:rsid w:val="00AA31F8"/>
    <w:rsid w:val="00AA4563"/>
    <w:rsid w:val="00AA4FBD"/>
    <w:rsid w:val="00AA7F39"/>
    <w:rsid w:val="00AB16FF"/>
    <w:rsid w:val="00AB6862"/>
    <w:rsid w:val="00AC1170"/>
    <w:rsid w:val="00AC277D"/>
    <w:rsid w:val="00AD5082"/>
    <w:rsid w:val="00AE0631"/>
    <w:rsid w:val="00AE29D1"/>
    <w:rsid w:val="00AE6F31"/>
    <w:rsid w:val="00AF4A5A"/>
    <w:rsid w:val="00AF579E"/>
    <w:rsid w:val="00AF63F4"/>
    <w:rsid w:val="00AF6ACD"/>
    <w:rsid w:val="00AF6E58"/>
    <w:rsid w:val="00AF7185"/>
    <w:rsid w:val="00B0066E"/>
    <w:rsid w:val="00B00EEB"/>
    <w:rsid w:val="00B0154F"/>
    <w:rsid w:val="00B0551F"/>
    <w:rsid w:val="00B05F0F"/>
    <w:rsid w:val="00B070F4"/>
    <w:rsid w:val="00B12126"/>
    <w:rsid w:val="00B140F3"/>
    <w:rsid w:val="00B1460A"/>
    <w:rsid w:val="00B17122"/>
    <w:rsid w:val="00B20EF8"/>
    <w:rsid w:val="00B268EE"/>
    <w:rsid w:val="00B26B79"/>
    <w:rsid w:val="00B30EBE"/>
    <w:rsid w:val="00B31FCB"/>
    <w:rsid w:val="00B3260B"/>
    <w:rsid w:val="00B4141A"/>
    <w:rsid w:val="00B46BE1"/>
    <w:rsid w:val="00B52C7D"/>
    <w:rsid w:val="00B5655E"/>
    <w:rsid w:val="00B5783A"/>
    <w:rsid w:val="00B656F4"/>
    <w:rsid w:val="00B7236D"/>
    <w:rsid w:val="00B7352C"/>
    <w:rsid w:val="00B743A4"/>
    <w:rsid w:val="00B74499"/>
    <w:rsid w:val="00B76C5E"/>
    <w:rsid w:val="00B7784A"/>
    <w:rsid w:val="00B80E37"/>
    <w:rsid w:val="00B90E73"/>
    <w:rsid w:val="00B92303"/>
    <w:rsid w:val="00BA4A5B"/>
    <w:rsid w:val="00BA5021"/>
    <w:rsid w:val="00BA54A2"/>
    <w:rsid w:val="00BA5F02"/>
    <w:rsid w:val="00BA7FD9"/>
    <w:rsid w:val="00BB0D29"/>
    <w:rsid w:val="00BB2048"/>
    <w:rsid w:val="00BB2269"/>
    <w:rsid w:val="00BC20F4"/>
    <w:rsid w:val="00BC2193"/>
    <w:rsid w:val="00BC5A0C"/>
    <w:rsid w:val="00BD0729"/>
    <w:rsid w:val="00BE07DE"/>
    <w:rsid w:val="00BE710E"/>
    <w:rsid w:val="00BF42B5"/>
    <w:rsid w:val="00BF5DC5"/>
    <w:rsid w:val="00C01A06"/>
    <w:rsid w:val="00C0222B"/>
    <w:rsid w:val="00C033B3"/>
    <w:rsid w:val="00C0386B"/>
    <w:rsid w:val="00C067BD"/>
    <w:rsid w:val="00C13561"/>
    <w:rsid w:val="00C15F9D"/>
    <w:rsid w:val="00C17805"/>
    <w:rsid w:val="00C213D7"/>
    <w:rsid w:val="00C2668C"/>
    <w:rsid w:val="00C33B7A"/>
    <w:rsid w:val="00C42645"/>
    <w:rsid w:val="00C450C1"/>
    <w:rsid w:val="00C478B0"/>
    <w:rsid w:val="00C47C25"/>
    <w:rsid w:val="00C541EB"/>
    <w:rsid w:val="00C5454A"/>
    <w:rsid w:val="00C63DA4"/>
    <w:rsid w:val="00C6480E"/>
    <w:rsid w:val="00C67F65"/>
    <w:rsid w:val="00C70F29"/>
    <w:rsid w:val="00C72689"/>
    <w:rsid w:val="00C731FA"/>
    <w:rsid w:val="00C73250"/>
    <w:rsid w:val="00C74C27"/>
    <w:rsid w:val="00C841AA"/>
    <w:rsid w:val="00C846C8"/>
    <w:rsid w:val="00C85643"/>
    <w:rsid w:val="00C86A40"/>
    <w:rsid w:val="00C918F5"/>
    <w:rsid w:val="00CA2DF2"/>
    <w:rsid w:val="00CA71A7"/>
    <w:rsid w:val="00CA78A2"/>
    <w:rsid w:val="00CB4E0C"/>
    <w:rsid w:val="00CB56A2"/>
    <w:rsid w:val="00CB6871"/>
    <w:rsid w:val="00CC04EB"/>
    <w:rsid w:val="00CC6C21"/>
    <w:rsid w:val="00CD0C01"/>
    <w:rsid w:val="00CD730A"/>
    <w:rsid w:val="00CE1240"/>
    <w:rsid w:val="00CE2938"/>
    <w:rsid w:val="00CE529E"/>
    <w:rsid w:val="00CE7084"/>
    <w:rsid w:val="00CE773D"/>
    <w:rsid w:val="00CF32EF"/>
    <w:rsid w:val="00CF5EC2"/>
    <w:rsid w:val="00CF7B54"/>
    <w:rsid w:val="00CF7EB8"/>
    <w:rsid w:val="00D00425"/>
    <w:rsid w:val="00D015B5"/>
    <w:rsid w:val="00D025EA"/>
    <w:rsid w:val="00D036A7"/>
    <w:rsid w:val="00D050B2"/>
    <w:rsid w:val="00D05406"/>
    <w:rsid w:val="00D07434"/>
    <w:rsid w:val="00D14747"/>
    <w:rsid w:val="00D147DA"/>
    <w:rsid w:val="00D177C4"/>
    <w:rsid w:val="00D17933"/>
    <w:rsid w:val="00D207F6"/>
    <w:rsid w:val="00D22294"/>
    <w:rsid w:val="00D2577E"/>
    <w:rsid w:val="00D26306"/>
    <w:rsid w:val="00D2712D"/>
    <w:rsid w:val="00D30A15"/>
    <w:rsid w:val="00D31D13"/>
    <w:rsid w:val="00D324A8"/>
    <w:rsid w:val="00D41E50"/>
    <w:rsid w:val="00D4301E"/>
    <w:rsid w:val="00D4336C"/>
    <w:rsid w:val="00D47576"/>
    <w:rsid w:val="00D529AB"/>
    <w:rsid w:val="00D52E11"/>
    <w:rsid w:val="00D5347B"/>
    <w:rsid w:val="00D5356C"/>
    <w:rsid w:val="00D651CB"/>
    <w:rsid w:val="00D65613"/>
    <w:rsid w:val="00D6725D"/>
    <w:rsid w:val="00D72624"/>
    <w:rsid w:val="00D72D60"/>
    <w:rsid w:val="00D74F9C"/>
    <w:rsid w:val="00D77C5C"/>
    <w:rsid w:val="00D8062E"/>
    <w:rsid w:val="00D8176E"/>
    <w:rsid w:val="00D85F9D"/>
    <w:rsid w:val="00D90C47"/>
    <w:rsid w:val="00D90EFF"/>
    <w:rsid w:val="00D912CE"/>
    <w:rsid w:val="00D917AD"/>
    <w:rsid w:val="00D93723"/>
    <w:rsid w:val="00D943AE"/>
    <w:rsid w:val="00D95395"/>
    <w:rsid w:val="00D97050"/>
    <w:rsid w:val="00D97253"/>
    <w:rsid w:val="00D97CD9"/>
    <w:rsid w:val="00D97F45"/>
    <w:rsid w:val="00D97F6A"/>
    <w:rsid w:val="00DA2CEA"/>
    <w:rsid w:val="00DA3054"/>
    <w:rsid w:val="00DB189A"/>
    <w:rsid w:val="00DB314C"/>
    <w:rsid w:val="00DB4261"/>
    <w:rsid w:val="00DB573E"/>
    <w:rsid w:val="00DB5E84"/>
    <w:rsid w:val="00DB6E79"/>
    <w:rsid w:val="00DC2C79"/>
    <w:rsid w:val="00DC7ED5"/>
    <w:rsid w:val="00DD2CE1"/>
    <w:rsid w:val="00DD3A76"/>
    <w:rsid w:val="00DE2BA2"/>
    <w:rsid w:val="00DF06DA"/>
    <w:rsid w:val="00DF2535"/>
    <w:rsid w:val="00DF4064"/>
    <w:rsid w:val="00E03C7F"/>
    <w:rsid w:val="00E0490B"/>
    <w:rsid w:val="00E11C86"/>
    <w:rsid w:val="00E12D7C"/>
    <w:rsid w:val="00E12F84"/>
    <w:rsid w:val="00E15484"/>
    <w:rsid w:val="00E21A22"/>
    <w:rsid w:val="00E3073B"/>
    <w:rsid w:val="00E30775"/>
    <w:rsid w:val="00E32FF8"/>
    <w:rsid w:val="00E33158"/>
    <w:rsid w:val="00E33D33"/>
    <w:rsid w:val="00E36007"/>
    <w:rsid w:val="00E37FB1"/>
    <w:rsid w:val="00E4286E"/>
    <w:rsid w:val="00E43E68"/>
    <w:rsid w:val="00E45DF3"/>
    <w:rsid w:val="00E53BF0"/>
    <w:rsid w:val="00E5729F"/>
    <w:rsid w:val="00E71A0F"/>
    <w:rsid w:val="00E72FA5"/>
    <w:rsid w:val="00E734D1"/>
    <w:rsid w:val="00E758CD"/>
    <w:rsid w:val="00E8280E"/>
    <w:rsid w:val="00E831AE"/>
    <w:rsid w:val="00E86749"/>
    <w:rsid w:val="00E8767C"/>
    <w:rsid w:val="00E87B30"/>
    <w:rsid w:val="00E9036A"/>
    <w:rsid w:val="00E905DC"/>
    <w:rsid w:val="00E936DD"/>
    <w:rsid w:val="00EB1E2C"/>
    <w:rsid w:val="00EB3F37"/>
    <w:rsid w:val="00EB57A7"/>
    <w:rsid w:val="00EC173A"/>
    <w:rsid w:val="00ED0C0D"/>
    <w:rsid w:val="00ED0E6B"/>
    <w:rsid w:val="00ED6817"/>
    <w:rsid w:val="00EE3485"/>
    <w:rsid w:val="00EF42EE"/>
    <w:rsid w:val="00EF7064"/>
    <w:rsid w:val="00F00C60"/>
    <w:rsid w:val="00F04C98"/>
    <w:rsid w:val="00F05A51"/>
    <w:rsid w:val="00F05E4F"/>
    <w:rsid w:val="00F323F6"/>
    <w:rsid w:val="00F32DDC"/>
    <w:rsid w:val="00F342A0"/>
    <w:rsid w:val="00F34528"/>
    <w:rsid w:val="00F4447B"/>
    <w:rsid w:val="00F45B41"/>
    <w:rsid w:val="00F4627D"/>
    <w:rsid w:val="00F47B13"/>
    <w:rsid w:val="00F50DA2"/>
    <w:rsid w:val="00F5494A"/>
    <w:rsid w:val="00F570DE"/>
    <w:rsid w:val="00F57F33"/>
    <w:rsid w:val="00F63824"/>
    <w:rsid w:val="00F72314"/>
    <w:rsid w:val="00F76537"/>
    <w:rsid w:val="00F77F5E"/>
    <w:rsid w:val="00F80F1C"/>
    <w:rsid w:val="00F830B4"/>
    <w:rsid w:val="00F90A5D"/>
    <w:rsid w:val="00F90BF7"/>
    <w:rsid w:val="00F9122A"/>
    <w:rsid w:val="00F913AC"/>
    <w:rsid w:val="00F9577C"/>
    <w:rsid w:val="00FA6DE5"/>
    <w:rsid w:val="00FA76C2"/>
    <w:rsid w:val="00FB0075"/>
    <w:rsid w:val="00FB2D48"/>
    <w:rsid w:val="00FB4BC5"/>
    <w:rsid w:val="00FB55E3"/>
    <w:rsid w:val="00FB7233"/>
    <w:rsid w:val="00FC108E"/>
    <w:rsid w:val="00FC5455"/>
    <w:rsid w:val="00FD09DA"/>
    <w:rsid w:val="00FD74C5"/>
    <w:rsid w:val="00FE04E2"/>
    <w:rsid w:val="00FE1FBA"/>
    <w:rsid w:val="00FE2D28"/>
    <w:rsid w:val="00FF77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BFCF7E"/>
  <w15:chartTrackingRefBased/>
  <w15:docId w15:val="{B2B68D4F-D9C5-4AA1-8FE4-1A2A014E7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223"/>
    <w:pPr>
      <w:spacing w:before="270" w:after="100" w:line="240" w:lineRule="auto"/>
    </w:pPr>
    <w:rPr>
      <w:rFonts w:ascii="Poppins Light" w:hAnsi="Poppins Light" w:cs="Poppins Light"/>
      <w:color w:val="000000" w:themeColor="text1"/>
      <w:kern w:val="0"/>
      <w:sz w:val="18"/>
      <w:szCs w:val="18"/>
      <w14:ligatures w14:val="none"/>
    </w:rPr>
  </w:style>
  <w:style w:type="paragraph" w:styleId="Heading1">
    <w:name w:val="heading 1"/>
    <w:basedOn w:val="Normal"/>
    <w:next w:val="Normal"/>
    <w:link w:val="Heading1Char"/>
    <w:uiPriority w:val="9"/>
    <w:qFormat/>
    <w:rsid w:val="00257223"/>
    <w:pPr>
      <w:keepNext/>
      <w:keepLines/>
      <w:spacing w:before="120" w:after="120" w:line="259" w:lineRule="auto"/>
      <w:outlineLvl w:val="0"/>
    </w:pPr>
    <w:rPr>
      <w:rFonts w:ascii="Poppins Medium" w:eastAsiaTheme="majorEastAsia" w:hAnsi="Poppins Medium" w:cs="Poppins Medium"/>
      <w:bCs/>
      <w:caps/>
      <w:color w:val="455055"/>
      <w:sz w:val="24"/>
      <w:szCs w:val="24"/>
    </w:rPr>
  </w:style>
  <w:style w:type="paragraph" w:styleId="Heading2">
    <w:name w:val="heading 2"/>
    <w:basedOn w:val="PlainText"/>
    <w:next w:val="Normal"/>
    <w:link w:val="Heading2Char"/>
    <w:uiPriority w:val="9"/>
    <w:unhideWhenUsed/>
    <w:qFormat/>
    <w:rsid w:val="00257223"/>
    <w:pPr>
      <w:pBdr>
        <w:bottom w:val="single" w:sz="8" w:space="1" w:color="008AC8"/>
      </w:pBdr>
      <w:spacing w:before="310"/>
      <w:outlineLvl w:val="1"/>
    </w:pPr>
    <w:rPr>
      <w:rFonts w:ascii="Poppins Medium" w:hAnsi="Poppins Medium"/>
      <w:color w:val="455055"/>
      <w:sz w:val="20"/>
      <w:szCs w:val="20"/>
    </w:rPr>
  </w:style>
  <w:style w:type="paragraph" w:styleId="Heading3">
    <w:name w:val="heading 3"/>
    <w:basedOn w:val="Normal"/>
    <w:next w:val="Normal"/>
    <w:link w:val="Heading3Char"/>
    <w:uiPriority w:val="9"/>
    <w:unhideWhenUsed/>
    <w:qFormat/>
    <w:rsid w:val="00257223"/>
    <w:pPr>
      <w:keepNext/>
      <w:keepLines/>
      <w:spacing w:after="120" w:line="259" w:lineRule="auto"/>
      <w:outlineLvl w:val="2"/>
    </w:pPr>
    <w:rPr>
      <w:rFonts w:ascii="Poppins Medium" w:eastAsiaTheme="majorEastAsia" w:hAnsi="Poppins Medium" w:cs="Poppins Medium"/>
    </w:rPr>
  </w:style>
  <w:style w:type="paragraph" w:styleId="Heading4">
    <w:name w:val="heading 4"/>
    <w:basedOn w:val="Normal"/>
    <w:next w:val="Normal"/>
    <w:link w:val="Heading4Char"/>
    <w:uiPriority w:val="9"/>
    <w:unhideWhenUsed/>
    <w:qFormat/>
    <w:rsid w:val="00257223"/>
    <w:pPr>
      <w:keepNext/>
      <w:keepLines/>
      <w:outlineLvl w:val="3"/>
    </w:pPr>
    <w:rPr>
      <w:rFonts w:eastAsiaTheme="majorEastAsia"/>
      <w:iCs/>
      <w:color w:val="455055"/>
      <w:u w:val="single"/>
    </w:rPr>
  </w:style>
  <w:style w:type="paragraph" w:styleId="Heading5">
    <w:name w:val="heading 5"/>
    <w:basedOn w:val="Normal"/>
    <w:next w:val="Normal"/>
    <w:link w:val="Heading5Char"/>
    <w:uiPriority w:val="9"/>
    <w:unhideWhenUsed/>
    <w:locked/>
    <w:rsid w:val="0025722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257223"/>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257223"/>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25722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25722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223"/>
    <w:rPr>
      <w:rFonts w:ascii="Poppins Medium" w:eastAsiaTheme="majorEastAsia" w:hAnsi="Poppins Medium" w:cs="Poppins Medium"/>
      <w:bCs/>
      <w:caps/>
      <w:color w:val="455055"/>
      <w:kern w:val="0"/>
      <w:sz w:val="24"/>
      <w:szCs w:val="24"/>
      <w14:ligatures w14:val="none"/>
    </w:rPr>
  </w:style>
  <w:style w:type="character" w:customStyle="1" w:styleId="Heading2Char">
    <w:name w:val="Heading 2 Char"/>
    <w:basedOn w:val="DefaultParagraphFont"/>
    <w:link w:val="Heading2"/>
    <w:uiPriority w:val="9"/>
    <w:rsid w:val="00257223"/>
    <w:rPr>
      <w:rFonts w:ascii="Poppins Medium" w:hAnsi="Poppins Medium" w:cs="Poppins Light"/>
      <w:color w:val="455055"/>
      <w:kern w:val="0"/>
      <w:sz w:val="20"/>
      <w:szCs w:val="20"/>
      <w14:ligatures w14:val="none"/>
    </w:rPr>
  </w:style>
  <w:style w:type="character" w:customStyle="1" w:styleId="Heading3Char">
    <w:name w:val="Heading 3 Char"/>
    <w:basedOn w:val="DefaultParagraphFont"/>
    <w:link w:val="Heading3"/>
    <w:uiPriority w:val="9"/>
    <w:rsid w:val="00257223"/>
    <w:rPr>
      <w:rFonts w:ascii="Poppins Medium" w:eastAsiaTheme="majorEastAsia" w:hAnsi="Poppins Medium" w:cs="Poppins Medium"/>
      <w:color w:val="000000" w:themeColor="text1"/>
      <w:kern w:val="0"/>
      <w:sz w:val="18"/>
      <w:szCs w:val="18"/>
      <w14:ligatures w14:val="none"/>
    </w:rPr>
  </w:style>
  <w:style w:type="character" w:customStyle="1" w:styleId="Heading4Char">
    <w:name w:val="Heading 4 Char"/>
    <w:basedOn w:val="DefaultParagraphFont"/>
    <w:link w:val="Heading4"/>
    <w:uiPriority w:val="9"/>
    <w:rsid w:val="00257223"/>
    <w:rPr>
      <w:rFonts w:ascii="Poppins Light" w:eastAsiaTheme="majorEastAsia" w:hAnsi="Poppins Light" w:cs="Poppins Light"/>
      <w:iCs/>
      <w:color w:val="455055"/>
      <w:kern w:val="0"/>
      <w:sz w:val="18"/>
      <w:szCs w:val="18"/>
      <w:u w:val="single"/>
      <w14:ligatures w14:val="none"/>
    </w:rPr>
  </w:style>
  <w:style w:type="character" w:customStyle="1" w:styleId="Heading5Char">
    <w:name w:val="Heading 5 Char"/>
    <w:basedOn w:val="DefaultParagraphFont"/>
    <w:link w:val="Heading5"/>
    <w:uiPriority w:val="9"/>
    <w:rsid w:val="00257223"/>
    <w:rPr>
      <w:rFonts w:asciiTheme="majorHAnsi" w:eastAsiaTheme="majorEastAsia" w:hAnsiTheme="majorHAnsi" w:cstheme="majorBidi"/>
      <w:color w:val="0F4761" w:themeColor="accent1" w:themeShade="BF"/>
      <w:kern w:val="0"/>
      <w:sz w:val="18"/>
      <w:szCs w:val="18"/>
      <w14:ligatures w14:val="none"/>
    </w:rPr>
  </w:style>
  <w:style w:type="character" w:customStyle="1" w:styleId="Heading6Char">
    <w:name w:val="Heading 6 Char"/>
    <w:basedOn w:val="DefaultParagraphFont"/>
    <w:link w:val="Heading6"/>
    <w:uiPriority w:val="9"/>
    <w:semiHidden/>
    <w:rsid w:val="00257223"/>
    <w:rPr>
      <w:rFonts w:asciiTheme="majorHAnsi" w:eastAsiaTheme="majorEastAsia" w:hAnsiTheme="majorHAnsi" w:cstheme="majorBidi"/>
      <w:color w:val="0A2F40" w:themeColor="accent1" w:themeShade="7F"/>
      <w:kern w:val="0"/>
      <w:sz w:val="18"/>
      <w:szCs w:val="18"/>
      <w14:ligatures w14:val="none"/>
    </w:rPr>
  </w:style>
  <w:style w:type="character" w:customStyle="1" w:styleId="Heading7Char">
    <w:name w:val="Heading 7 Char"/>
    <w:basedOn w:val="DefaultParagraphFont"/>
    <w:link w:val="Heading7"/>
    <w:uiPriority w:val="9"/>
    <w:semiHidden/>
    <w:rsid w:val="00257223"/>
    <w:rPr>
      <w:rFonts w:asciiTheme="majorHAnsi" w:eastAsiaTheme="majorEastAsia" w:hAnsiTheme="majorHAnsi" w:cstheme="majorBidi"/>
      <w:i/>
      <w:iCs/>
      <w:color w:val="0A2F40" w:themeColor="accent1" w:themeShade="7F"/>
      <w:kern w:val="0"/>
      <w:sz w:val="18"/>
      <w:szCs w:val="18"/>
      <w14:ligatures w14:val="none"/>
    </w:rPr>
  </w:style>
  <w:style w:type="character" w:customStyle="1" w:styleId="Heading8Char">
    <w:name w:val="Heading 8 Char"/>
    <w:basedOn w:val="DefaultParagraphFont"/>
    <w:link w:val="Heading8"/>
    <w:uiPriority w:val="9"/>
    <w:semiHidden/>
    <w:rsid w:val="00257223"/>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257223"/>
    <w:rPr>
      <w:rFonts w:asciiTheme="majorHAnsi" w:eastAsiaTheme="majorEastAsia" w:hAnsiTheme="majorHAnsi" w:cstheme="majorBidi"/>
      <w:i/>
      <w:iCs/>
      <w:color w:val="272727" w:themeColor="text1" w:themeTint="D8"/>
      <w:kern w:val="0"/>
      <w:sz w:val="21"/>
      <w:szCs w:val="21"/>
      <w14:ligatures w14:val="none"/>
    </w:rPr>
  </w:style>
  <w:style w:type="paragraph" w:styleId="Title">
    <w:name w:val="Title"/>
    <w:basedOn w:val="Normal"/>
    <w:next w:val="Normal"/>
    <w:link w:val="TitleChar"/>
    <w:uiPriority w:val="10"/>
    <w:locked/>
    <w:rsid w:val="00257223"/>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5722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locked/>
    <w:rsid w:val="00257223"/>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257223"/>
    <w:rPr>
      <w:rFonts w:eastAsiaTheme="minorEastAsia"/>
      <w:color w:val="5A5A5A" w:themeColor="text1" w:themeTint="A5"/>
      <w:spacing w:val="15"/>
      <w:kern w:val="0"/>
      <w:szCs w:val="18"/>
      <w14:ligatures w14:val="none"/>
    </w:rPr>
  </w:style>
  <w:style w:type="paragraph" w:styleId="Quote">
    <w:name w:val="Quote"/>
    <w:basedOn w:val="Normal"/>
    <w:next w:val="Normal"/>
    <w:link w:val="QuoteChar"/>
    <w:uiPriority w:val="29"/>
    <w:qFormat/>
    <w:rsid w:val="00257223"/>
    <w:pPr>
      <w:ind w:left="862" w:right="862"/>
      <w:jc w:val="center"/>
    </w:pPr>
    <w:rPr>
      <w:i/>
      <w:iCs/>
      <w:color w:val="404040" w:themeColor="text1" w:themeTint="BF"/>
    </w:rPr>
  </w:style>
  <w:style w:type="character" w:customStyle="1" w:styleId="QuoteChar">
    <w:name w:val="Quote Char"/>
    <w:basedOn w:val="DefaultParagraphFont"/>
    <w:link w:val="Quote"/>
    <w:uiPriority w:val="29"/>
    <w:rsid w:val="00257223"/>
    <w:rPr>
      <w:rFonts w:ascii="Poppins Light" w:hAnsi="Poppins Light" w:cs="Poppins Light"/>
      <w:i/>
      <w:iCs/>
      <w:color w:val="404040" w:themeColor="text1" w:themeTint="BF"/>
      <w:kern w:val="0"/>
      <w:sz w:val="18"/>
      <w:szCs w:val="18"/>
      <w14:ligatures w14:val="none"/>
    </w:rPr>
  </w:style>
  <w:style w:type="paragraph" w:styleId="ListParagraph">
    <w:name w:val="List Paragraph"/>
    <w:next w:val="Normal"/>
    <w:link w:val="ListParagraphChar"/>
    <w:uiPriority w:val="34"/>
    <w:locked/>
    <w:rsid w:val="00257223"/>
    <w:pPr>
      <w:numPr>
        <w:numId w:val="2"/>
      </w:numPr>
      <w:spacing w:after="0" w:line="240" w:lineRule="auto"/>
      <w:ind w:left="0" w:firstLine="0"/>
      <w:contextualSpacing/>
    </w:pPr>
    <w:rPr>
      <w:rFonts w:ascii="Segoe UI" w:hAnsi="Segoe UI" w:cs="Segoe UI"/>
      <w:color w:val="000000" w:themeColor="text1"/>
      <w:kern w:val="0"/>
      <w:sz w:val="20"/>
      <w14:ligatures w14:val="none"/>
    </w:rPr>
  </w:style>
  <w:style w:type="character" w:styleId="IntenseEmphasis">
    <w:name w:val="Intense Emphasis"/>
    <w:basedOn w:val="DefaultParagraphFont"/>
    <w:uiPriority w:val="21"/>
    <w:locked/>
    <w:rsid w:val="00257223"/>
    <w:rPr>
      <w:i/>
      <w:iCs/>
      <w:noProof w:val="0"/>
      <w:color w:val="156082" w:themeColor="accent1"/>
    </w:rPr>
  </w:style>
  <w:style w:type="paragraph" w:styleId="IntenseQuote">
    <w:name w:val="Intense Quote"/>
    <w:basedOn w:val="Normal"/>
    <w:next w:val="Normal"/>
    <w:link w:val="IntenseQuoteChar"/>
    <w:uiPriority w:val="30"/>
    <w:locked/>
    <w:rsid w:val="00257223"/>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257223"/>
    <w:rPr>
      <w:rFonts w:ascii="Poppins Light" w:hAnsi="Poppins Light" w:cs="Poppins Light"/>
      <w:i/>
      <w:iCs/>
      <w:color w:val="156082" w:themeColor="accent1"/>
      <w:kern w:val="0"/>
      <w:sz w:val="18"/>
      <w:szCs w:val="18"/>
      <w14:ligatures w14:val="none"/>
    </w:rPr>
  </w:style>
  <w:style w:type="character" w:styleId="IntenseReference">
    <w:name w:val="Intense Reference"/>
    <w:basedOn w:val="DefaultParagraphFont"/>
    <w:uiPriority w:val="32"/>
    <w:locked/>
    <w:rsid w:val="00257223"/>
    <w:rPr>
      <w:b/>
      <w:bCs/>
      <w:smallCaps/>
      <w:noProof w:val="0"/>
      <w:color w:val="156082" w:themeColor="accent1"/>
      <w:spacing w:val="5"/>
    </w:rPr>
  </w:style>
  <w:style w:type="paragraph" w:styleId="Header">
    <w:name w:val="header"/>
    <w:basedOn w:val="Normal"/>
    <w:link w:val="HeaderChar"/>
    <w:uiPriority w:val="99"/>
    <w:unhideWhenUsed/>
    <w:locked/>
    <w:rsid w:val="00257223"/>
    <w:pPr>
      <w:tabs>
        <w:tab w:val="center" w:pos="4320"/>
        <w:tab w:val="right" w:pos="8640"/>
      </w:tabs>
    </w:pPr>
  </w:style>
  <w:style w:type="character" w:customStyle="1" w:styleId="HeaderChar">
    <w:name w:val="Header Char"/>
    <w:basedOn w:val="DefaultParagraphFont"/>
    <w:link w:val="Header"/>
    <w:uiPriority w:val="99"/>
    <w:rsid w:val="00257223"/>
    <w:rPr>
      <w:rFonts w:ascii="Poppins Light" w:hAnsi="Poppins Light" w:cs="Poppins Light"/>
      <w:color w:val="000000" w:themeColor="text1"/>
      <w:kern w:val="0"/>
      <w:sz w:val="18"/>
      <w:szCs w:val="18"/>
      <w14:ligatures w14:val="none"/>
    </w:rPr>
  </w:style>
  <w:style w:type="paragraph" w:styleId="Footer">
    <w:name w:val="footer"/>
    <w:basedOn w:val="Normal"/>
    <w:link w:val="FooterChar"/>
    <w:uiPriority w:val="99"/>
    <w:unhideWhenUsed/>
    <w:rsid w:val="00257223"/>
    <w:pPr>
      <w:tabs>
        <w:tab w:val="center" w:pos="4320"/>
        <w:tab w:val="right" w:pos="8640"/>
      </w:tabs>
    </w:pPr>
  </w:style>
  <w:style w:type="character" w:customStyle="1" w:styleId="FooterChar">
    <w:name w:val="Footer Char"/>
    <w:basedOn w:val="DefaultParagraphFont"/>
    <w:link w:val="Footer"/>
    <w:uiPriority w:val="99"/>
    <w:rsid w:val="00257223"/>
    <w:rPr>
      <w:rFonts w:ascii="Poppins Light" w:hAnsi="Poppins Light" w:cs="Poppins Light"/>
      <w:color w:val="000000" w:themeColor="text1"/>
      <w:kern w:val="0"/>
      <w:sz w:val="18"/>
      <w:szCs w:val="18"/>
      <w14:ligatures w14:val="none"/>
    </w:rPr>
  </w:style>
  <w:style w:type="character" w:styleId="PageNumber">
    <w:name w:val="page number"/>
    <w:basedOn w:val="DefaultParagraphFont"/>
    <w:uiPriority w:val="99"/>
    <w:unhideWhenUsed/>
    <w:locked/>
    <w:rsid w:val="00257223"/>
    <w:rPr>
      <w:noProof w:val="0"/>
    </w:rPr>
  </w:style>
  <w:style w:type="character" w:styleId="Hyperlink">
    <w:name w:val="Hyperlink"/>
    <w:basedOn w:val="DefaultParagraphFont"/>
    <w:uiPriority w:val="99"/>
    <w:unhideWhenUsed/>
    <w:rsid w:val="00257223"/>
    <w:rPr>
      <w:noProof w:val="0"/>
      <w:color w:val="467886" w:themeColor="hyperlink"/>
      <w:u w:val="single"/>
    </w:rPr>
  </w:style>
  <w:style w:type="paragraph" w:styleId="Revision">
    <w:name w:val="Revision"/>
    <w:hidden/>
    <w:uiPriority w:val="99"/>
    <w:semiHidden/>
    <w:rsid w:val="00257223"/>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257223"/>
    <w:pPr>
      <w:spacing w:before="0"/>
      <w:jc w:val="right"/>
    </w:pPr>
    <w:rPr>
      <w:rFonts w:ascii="Poppins Medium" w:hAnsi="Poppins Medium" w:cs="Poppins Medium"/>
      <w:caps/>
      <w:color w:val="FFFFFF" w:themeColor="background1"/>
      <w:sz w:val="30"/>
      <w:szCs w:val="30"/>
    </w:rPr>
  </w:style>
  <w:style w:type="paragraph" w:customStyle="1" w:styleId="Headline">
    <w:name w:val="Headline"/>
    <w:basedOn w:val="Normal"/>
    <w:next w:val="Normal"/>
    <w:link w:val="HeadlineChar"/>
    <w:qFormat/>
    <w:rsid w:val="00257223"/>
    <w:pPr>
      <w:spacing w:before="1120" w:after="260" w:line="680" w:lineRule="exact"/>
      <w:contextualSpacing/>
    </w:pPr>
    <w:rPr>
      <w:color w:val="455055"/>
      <w:sz w:val="50"/>
      <w:szCs w:val="50"/>
    </w:rPr>
  </w:style>
  <w:style w:type="paragraph" w:customStyle="1" w:styleId="ExhibitTitle">
    <w:name w:val="Exhibit Title"/>
    <w:basedOn w:val="Normal"/>
    <w:qFormat/>
    <w:rsid w:val="00257223"/>
    <w:pPr>
      <w:keepNext/>
      <w:pBdr>
        <w:bottom w:val="single" w:sz="4" w:space="1" w:color="3E515A"/>
      </w:pBdr>
      <w:spacing w:before="240" w:after="0"/>
    </w:pPr>
    <w:rPr>
      <w:rFonts w:ascii="Poppins Medium" w:hAnsi="Poppins Medium" w:cs="Poppins Medium"/>
      <w:color w:val="455055"/>
      <w:szCs w:val="24"/>
    </w:rPr>
  </w:style>
  <w:style w:type="paragraph" w:customStyle="1" w:styleId="ExhibitNote">
    <w:name w:val="Exhibit Note"/>
    <w:basedOn w:val="Normal"/>
    <w:next w:val="Normal"/>
    <w:rsid w:val="00257223"/>
    <w:pPr>
      <w:shd w:val="clear" w:color="auto" w:fill="D6E2FA"/>
      <w:spacing w:after="0"/>
    </w:pPr>
    <w:rPr>
      <w:color w:val="595959" w:themeColor="text1" w:themeTint="A6"/>
    </w:rPr>
  </w:style>
  <w:style w:type="paragraph" w:customStyle="1" w:styleId="ExhibitSource">
    <w:name w:val="Exhibit Source"/>
    <w:next w:val="Normal"/>
    <w:qFormat/>
    <w:rsid w:val="00257223"/>
    <w:pPr>
      <w:pBdr>
        <w:top w:val="single" w:sz="6" w:space="1" w:color="FFFFFF"/>
        <w:left w:val="single" w:sz="6" w:space="1" w:color="FFFFFF"/>
        <w:bottom w:val="single" w:sz="6" w:space="1" w:color="FFFFFF"/>
        <w:right w:val="single" w:sz="6" w:space="1" w:color="FFFFFF"/>
      </w:pBdr>
      <w:spacing w:before="40" w:after="120" w:line="240" w:lineRule="auto"/>
      <w:contextualSpacing/>
    </w:pPr>
    <w:rPr>
      <w:rFonts w:ascii="Poppins Light" w:hAnsi="Poppins Light" w:cs="Poppins Light"/>
      <w:color w:val="3E515A"/>
      <w:kern w:val="0"/>
      <w:sz w:val="16"/>
      <w:szCs w:val="16"/>
      <w14:ligatures w14:val="none"/>
    </w:rPr>
  </w:style>
  <w:style w:type="paragraph" w:customStyle="1" w:styleId="Glossary">
    <w:name w:val="Glossary"/>
    <w:basedOn w:val="Normal"/>
    <w:rsid w:val="00257223"/>
    <w:pPr>
      <w:shd w:val="clear" w:color="auto" w:fill="70A9E0" w:themeFill="text2" w:themeFillTint="66"/>
      <w:ind w:left="198" w:right="80"/>
      <w:contextualSpacing/>
    </w:pPr>
    <w:rPr>
      <w:color w:val="595959" w:themeColor="text1" w:themeTint="A6"/>
    </w:rPr>
  </w:style>
  <w:style w:type="paragraph" w:customStyle="1" w:styleId="Bullet">
    <w:name w:val="Bullet"/>
    <w:basedOn w:val="Normal"/>
    <w:link w:val="BulletChar"/>
    <w:qFormat/>
    <w:rsid w:val="00257223"/>
    <w:pPr>
      <w:numPr>
        <w:numId w:val="3"/>
      </w:numPr>
      <w:pBdr>
        <w:top w:val="single" w:sz="8" w:space="12" w:color="008AC8"/>
        <w:bottom w:val="single" w:sz="8" w:space="12" w:color="008AC8"/>
      </w:pBdr>
      <w:spacing w:before="150" w:after="0" w:line="250" w:lineRule="exact"/>
      <w:ind w:left="357" w:hanging="357"/>
    </w:pPr>
    <w:rPr>
      <w:rFonts w:ascii="Poppins Medium" w:hAnsi="Poppins Medium" w:cs="Poppins Medium"/>
    </w:rPr>
  </w:style>
  <w:style w:type="character" w:customStyle="1" w:styleId="BulletChar">
    <w:name w:val="Bullet Char"/>
    <w:basedOn w:val="DefaultParagraphFont"/>
    <w:link w:val="Bullet"/>
    <w:rsid w:val="00257223"/>
    <w:rPr>
      <w:rFonts w:ascii="Poppins Medium" w:hAnsi="Poppins Medium" w:cs="Poppins Medium"/>
      <w:color w:val="000000" w:themeColor="text1"/>
      <w:kern w:val="0"/>
      <w:sz w:val="18"/>
      <w:szCs w:val="18"/>
      <w14:ligatures w14:val="none"/>
    </w:rPr>
  </w:style>
  <w:style w:type="paragraph" w:customStyle="1" w:styleId="TableHeader">
    <w:name w:val="Table Header"/>
    <w:basedOn w:val="Normal"/>
    <w:qFormat/>
    <w:rsid w:val="00257223"/>
    <w:pPr>
      <w:spacing w:before="40" w:after="40" w:line="220" w:lineRule="exact"/>
    </w:pPr>
    <w:rPr>
      <w:rFonts w:ascii="Poppins Medium" w:hAnsi="Poppins Medium" w:cs="Poppins SemiBold"/>
      <w:caps/>
      <w:color w:val="455055"/>
      <w:szCs w:val="20"/>
    </w:rPr>
  </w:style>
  <w:style w:type="character" w:customStyle="1" w:styleId="SummaryChar">
    <w:name w:val="Summary Char"/>
    <w:basedOn w:val="DefaultParagraphFont"/>
    <w:link w:val="Summary"/>
    <w:locked/>
    <w:rsid w:val="00257223"/>
    <w:rPr>
      <w:rFonts w:ascii="Poppins" w:hAnsi="Poppins" w:cs="Poppins"/>
      <w:color w:val="000000" w:themeColor="text1"/>
    </w:rPr>
  </w:style>
  <w:style w:type="paragraph" w:customStyle="1" w:styleId="Summary">
    <w:name w:val="Summary"/>
    <w:basedOn w:val="Normal"/>
    <w:link w:val="SummaryChar"/>
    <w:qFormat/>
    <w:rsid w:val="00257223"/>
    <w:pPr>
      <w:numPr>
        <w:numId w:val="1"/>
      </w:numPr>
      <w:ind w:left="0" w:firstLine="0"/>
    </w:pPr>
    <w:rPr>
      <w:rFonts w:ascii="Poppins" w:hAnsi="Poppins" w:cs="Poppins"/>
      <w:kern w:val="2"/>
      <w:sz w:val="22"/>
      <w:szCs w:val="22"/>
      <w14:ligatures w14:val="standardContextual"/>
    </w:rPr>
  </w:style>
  <w:style w:type="paragraph" w:customStyle="1" w:styleId="TableData">
    <w:name w:val="Table Data"/>
    <w:basedOn w:val="Normal"/>
    <w:link w:val="TableDataChar"/>
    <w:qFormat/>
    <w:rsid w:val="00257223"/>
    <w:pPr>
      <w:spacing w:before="40" w:after="40" w:line="220" w:lineRule="exact"/>
    </w:pPr>
    <w:rPr>
      <w:sz w:val="16"/>
      <w:szCs w:val="16"/>
    </w:rPr>
  </w:style>
  <w:style w:type="character" w:customStyle="1" w:styleId="TableDataChar">
    <w:name w:val="Table Data Char"/>
    <w:basedOn w:val="DefaultParagraphFont"/>
    <w:link w:val="TableData"/>
    <w:rsid w:val="00257223"/>
    <w:rPr>
      <w:rFonts w:ascii="Poppins Light" w:hAnsi="Poppins Light" w:cs="Poppins Light"/>
      <w:color w:val="000000" w:themeColor="text1"/>
      <w:kern w:val="0"/>
      <w:sz w:val="16"/>
      <w:szCs w:val="16"/>
      <w14:ligatures w14:val="none"/>
    </w:rPr>
  </w:style>
  <w:style w:type="character" w:customStyle="1" w:styleId="HeadlineChar">
    <w:name w:val="Headline Char"/>
    <w:basedOn w:val="DefaultParagraphFont"/>
    <w:link w:val="Headline"/>
    <w:rsid w:val="00257223"/>
    <w:rPr>
      <w:rFonts w:ascii="Poppins Light" w:hAnsi="Poppins Light" w:cs="Poppins Light"/>
      <w:color w:val="455055"/>
      <w:kern w:val="0"/>
      <w:sz w:val="50"/>
      <w:szCs w:val="50"/>
      <w14:ligatures w14:val="none"/>
    </w:rPr>
  </w:style>
  <w:style w:type="paragraph" w:customStyle="1" w:styleId="PublishDate">
    <w:name w:val="Publish Date"/>
    <w:basedOn w:val="Normal"/>
    <w:link w:val="PublishDateChar"/>
    <w:qFormat/>
    <w:rsid w:val="00257223"/>
    <w:pPr>
      <w:spacing w:before="0" w:after="0" w:line="270" w:lineRule="exact"/>
      <w:jc w:val="right"/>
    </w:pPr>
    <w:rPr>
      <w:rFonts w:ascii="Poppins SemiBold" w:hAnsi="Poppins SemiBold" w:cs="Poppins SemiBold"/>
      <w:caps/>
      <w:color w:val="FFFFFF" w:themeColor="background1"/>
      <w:sz w:val="20"/>
      <w:szCs w:val="20"/>
    </w:rPr>
  </w:style>
  <w:style w:type="paragraph" w:customStyle="1" w:styleId="Author">
    <w:name w:val="Author"/>
    <w:link w:val="AuthorChar"/>
    <w:qFormat/>
    <w:rsid w:val="00257223"/>
    <w:pPr>
      <w:pBdr>
        <w:top w:val="single" w:sz="4" w:space="1" w:color="008AC8"/>
      </w:pBdr>
      <w:spacing w:before="40" w:after="40" w:line="240" w:lineRule="auto"/>
    </w:pPr>
    <w:rPr>
      <w:rFonts w:ascii="Poppins Light" w:hAnsi="Poppins Light" w:cs="Poppins Light"/>
      <w:color w:val="455055"/>
      <w:kern w:val="0"/>
      <w:sz w:val="18"/>
      <w:szCs w:val="18"/>
      <w14:ligatures w14:val="none"/>
    </w:rPr>
  </w:style>
  <w:style w:type="character" w:customStyle="1" w:styleId="PublishDateChar">
    <w:name w:val="Publish Date Char"/>
    <w:basedOn w:val="DefaultParagraphFont"/>
    <w:link w:val="PublishDate"/>
    <w:rsid w:val="00257223"/>
    <w:rPr>
      <w:rFonts w:ascii="Poppins SemiBold" w:hAnsi="Poppins SemiBold" w:cs="Poppins SemiBold"/>
      <w:caps/>
      <w:color w:val="FFFFFF" w:themeColor="background1"/>
      <w:kern w:val="0"/>
      <w:sz w:val="20"/>
      <w:szCs w:val="20"/>
      <w14:ligatures w14:val="none"/>
    </w:rPr>
  </w:style>
  <w:style w:type="character" w:customStyle="1" w:styleId="AuthorChar">
    <w:name w:val="Author Char"/>
    <w:basedOn w:val="FooterChar"/>
    <w:link w:val="Author"/>
    <w:rsid w:val="00257223"/>
    <w:rPr>
      <w:rFonts w:ascii="Poppins Light" w:hAnsi="Poppins Light" w:cs="Poppins Light"/>
      <w:color w:val="455055"/>
      <w:kern w:val="0"/>
      <w:sz w:val="18"/>
      <w:szCs w:val="18"/>
      <w14:ligatures w14:val="none"/>
    </w:rPr>
  </w:style>
  <w:style w:type="character" w:customStyle="1" w:styleId="ListParagraphChar">
    <w:name w:val="List Paragraph Char"/>
    <w:basedOn w:val="DefaultParagraphFont"/>
    <w:link w:val="ListParagraph"/>
    <w:uiPriority w:val="34"/>
    <w:rsid w:val="00257223"/>
    <w:rPr>
      <w:rFonts w:ascii="Segoe UI" w:hAnsi="Segoe UI" w:cs="Segoe UI"/>
      <w:color w:val="000000" w:themeColor="text1"/>
      <w:kern w:val="0"/>
      <w:sz w:val="20"/>
      <w14:ligatures w14:val="none"/>
    </w:rPr>
  </w:style>
  <w:style w:type="paragraph" w:customStyle="1" w:styleId="BodyBullet">
    <w:name w:val="Body Bullet"/>
    <w:link w:val="BodyBulletChar"/>
    <w:qFormat/>
    <w:rsid w:val="00257223"/>
    <w:pPr>
      <w:numPr>
        <w:numId w:val="4"/>
      </w:numPr>
      <w:spacing w:after="100" w:line="220" w:lineRule="exact"/>
      <w:ind w:left="283" w:hanging="283"/>
    </w:pPr>
    <w:rPr>
      <w:rFonts w:ascii="Poppins Light" w:hAnsi="Poppins Light" w:cs="Poppins Light"/>
      <w:bCs/>
      <w:kern w:val="0"/>
      <w:sz w:val="18"/>
      <w:szCs w:val="18"/>
      <w14:ligatures w14:val="none"/>
    </w:rPr>
  </w:style>
  <w:style w:type="character" w:customStyle="1" w:styleId="BodyBulletChar">
    <w:name w:val="Body Bullet Char"/>
    <w:basedOn w:val="DefaultParagraphFont"/>
    <w:link w:val="BodyBullet"/>
    <w:rsid w:val="00257223"/>
    <w:rPr>
      <w:rFonts w:ascii="Poppins Light" w:hAnsi="Poppins Light" w:cs="Poppins Light"/>
      <w:bCs/>
      <w:kern w:val="0"/>
      <w:sz w:val="18"/>
      <w:szCs w:val="18"/>
      <w14:ligatures w14:val="none"/>
    </w:rPr>
  </w:style>
  <w:style w:type="paragraph" w:customStyle="1" w:styleId="RepeatingFooter">
    <w:name w:val="Repeating Footer"/>
    <w:basedOn w:val="Footer"/>
    <w:link w:val="RepeatingFooterChar"/>
    <w:qFormat/>
    <w:rsid w:val="00257223"/>
    <w:pPr>
      <w:pBdr>
        <w:top w:val="single" w:sz="8" w:space="1" w:color="008AC8"/>
      </w:pBdr>
      <w:tabs>
        <w:tab w:val="clear" w:pos="4320"/>
        <w:tab w:val="clear" w:pos="8640"/>
      </w:tabs>
    </w:pPr>
    <w:rPr>
      <w:color w:val="455055"/>
    </w:rPr>
  </w:style>
  <w:style w:type="character" w:customStyle="1" w:styleId="RepeatingFooterChar">
    <w:name w:val="Repeating Footer Char"/>
    <w:basedOn w:val="FooterChar"/>
    <w:link w:val="RepeatingFooter"/>
    <w:rsid w:val="00257223"/>
    <w:rPr>
      <w:rFonts w:ascii="Poppins Light" w:hAnsi="Poppins Light" w:cs="Poppins Light"/>
      <w:color w:val="455055"/>
      <w:kern w:val="0"/>
      <w:sz w:val="18"/>
      <w:szCs w:val="18"/>
      <w14:ligatures w14:val="none"/>
    </w:rPr>
  </w:style>
  <w:style w:type="character" w:customStyle="1" w:styleId="ProductDescriptionChar">
    <w:name w:val="Product Description Char"/>
    <w:basedOn w:val="DefaultParagraphFont"/>
    <w:link w:val="ProductDescription"/>
    <w:rsid w:val="00257223"/>
    <w:rPr>
      <w:rFonts w:ascii="Poppins Medium" w:hAnsi="Poppins Medium" w:cs="Poppins Medium"/>
      <w:caps/>
      <w:color w:val="FFFFFF" w:themeColor="background1"/>
      <w:kern w:val="0"/>
      <w:sz w:val="30"/>
      <w:szCs w:val="30"/>
      <w14:ligatures w14:val="none"/>
    </w:rPr>
  </w:style>
  <w:style w:type="character" w:customStyle="1" w:styleId="Bold">
    <w:name w:val="Bold"/>
    <w:basedOn w:val="DefaultParagraphFont"/>
    <w:uiPriority w:val="1"/>
    <w:qFormat/>
    <w:rsid w:val="00257223"/>
    <w:rPr>
      <w:b/>
      <w:bCs/>
      <w:noProof w:val="0"/>
    </w:rPr>
  </w:style>
  <w:style w:type="character" w:customStyle="1" w:styleId="Italics">
    <w:name w:val="Italics"/>
    <w:uiPriority w:val="1"/>
    <w:qFormat/>
    <w:rsid w:val="00257223"/>
    <w:rPr>
      <w:i/>
      <w:iCs/>
      <w:noProof w:val="0"/>
    </w:rPr>
  </w:style>
  <w:style w:type="table" w:customStyle="1" w:styleId="OEPTableStyle">
    <w:name w:val="OEP Table Style"/>
    <w:basedOn w:val="TableNormal"/>
    <w:uiPriority w:val="99"/>
    <w:locked/>
    <w:rsid w:val="00257223"/>
    <w:pPr>
      <w:spacing w:after="0" w:line="240" w:lineRule="auto"/>
    </w:pPr>
    <w:rPr>
      <w:rFonts w:ascii="Poppins" w:eastAsiaTheme="minorEastAsia" w:hAnsi="Poppins"/>
      <w:kern w:val="0"/>
      <w:sz w:val="18"/>
      <w:szCs w:val="20"/>
      <w:lang w:val="en-US" w:eastAsia="ja-JP"/>
      <w14:ligatures w14:val="none"/>
    </w:rPr>
    <w:tblPr>
      <w:tblBorders>
        <w:top w:val="single" w:sz="4" w:space="0" w:color="7F7F7F"/>
        <w:bottom w:val="single" w:sz="4" w:space="0" w:color="7F7F7F"/>
        <w:insideH w:val="single" w:sz="8" w:space="0" w:color="00B0F0"/>
      </w:tblBorders>
    </w:tblPr>
    <w:tcPr>
      <w:shd w:val="clear" w:color="auto" w:fill="auto"/>
    </w:tcPr>
    <w:tblStylePr w:type="firstRow">
      <w:rPr>
        <w:rFonts w:ascii="Poppins" w:hAnsi="Poppins"/>
        <w:b w:val="0"/>
        <w:color w:val="7F7F7F" w:themeColor="text1" w:themeTint="80"/>
        <w:sz w:val="18"/>
      </w:rPr>
      <w:tblPr/>
      <w:tcPr>
        <w:shd w:val="clear" w:color="auto" w:fill="E6F1F9"/>
      </w:tcPr>
    </w:tblStylePr>
  </w:style>
  <w:style w:type="character" w:styleId="PlaceholderText">
    <w:name w:val="Placeholder Text"/>
    <w:basedOn w:val="DefaultParagraphFont"/>
    <w:uiPriority w:val="99"/>
    <w:semiHidden/>
    <w:locked/>
    <w:rsid w:val="00257223"/>
    <w:rPr>
      <w:noProof w:val="0"/>
      <w:color w:val="808080"/>
    </w:rPr>
  </w:style>
  <w:style w:type="paragraph" w:styleId="BalloonText">
    <w:name w:val="Balloon Text"/>
    <w:basedOn w:val="Normal"/>
    <w:link w:val="BalloonTextChar"/>
    <w:semiHidden/>
    <w:unhideWhenUsed/>
    <w:locked/>
    <w:rsid w:val="00257223"/>
    <w:pPr>
      <w:spacing w:before="0" w:after="0"/>
    </w:pPr>
  </w:style>
  <w:style w:type="character" w:customStyle="1" w:styleId="BalloonTextChar">
    <w:name w:val="Balloon Text Char"/>
    <w:basedOn w:val="DefaultParagraphFont"/>
    <w:link w:val="BalloonText"/>
    <w:semiHidden/>
    <w:rsid w:val="00257223"/>
    <w:rPr>
      <w:rFonts w:ascii="Poppins Light" w:hAnsi="Poppins Light" w:cs="Poppins Light"/>
      <w:color w:val="000000" w:themeColor="text1"/>
      <w:kern w:val="0"/>
      <w:sz w:val="18"/>
      <w:szCs w:val="18"/>
      <w14:ligatures w14:val="none"/>
    </w:rPr>
  </w:style>
  <w:style w:type="paragraph" w:styleId="Bibliography">
    <w:name w:val="Bibliography"/>
    <w:basedOn w:val="Normal"/>
    <w:next w:val="Normal"/>
    <w:uiPriority w:val="37"/>
    <w:semiHidden/>
    <w:unhideWhenUsed/>
    <w:locked/>
    <w:rsid w:val="00257223"/>
  </w:style>
  <w:style w:type="paragraph" w:styleId="BlockText">
    <w:name w:val="Block Text"/>
    <w:basedOn w:val="Normal"/>
    <w:uiPriority w:val="99"/>
    <w:semiHidden/>
    <w:unhideWhenUsed/>
    <w:locked/>
    <w:rsid w:val="00257223"/>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uiPriority w:val="99"/>
    <w:semiHidden/>
    <w:unhideWhenUsed/>
    <w:locked/>
    <w:rsid w:val="00257223"/>
    <w:pPr>
      <w:spacing w:after="120"/>
    </w:pPr>
  </w:style>
  <w:style w:type="character" w:customStyle="1" w:styleId="BodyTextChar">
    <w:name w:val="Body Text Char"/>
    <w:basedOn w:val="DefaultParagraphFont"/>
    <w:link w:val="BodyText"/>
    <w:uiPriority w:val="99"/>
    <w:semiHidden/>
    <w:rsid w:val="00257223"/>
    <w:rPr>
      <w:rFonts w:ascii="Poppins Light" w:hAnsi="Poppins Light" w:cs="Poppins Light"/>
      <w:color w:val="000000" w:themeColor="text1"/>
      <w:kern w:val="0"/>
      <w:sz w:val="18"/>
      <w:szCs w:val="18"/>
      <w14:ligatures w14:val="none"/>
    </w:rPr>
  </w:style>
  <w:style w:type="paragraph" w:styleId="BodyText2">
    <w:name w:val="Body Text 2"/>
    <w:basedOn w:val="Normal"/>
    <w:link w:val="BodyText2Char"/>
    <w:uiPriority w:val="99"/>
    <w:semiHidden/>
    <w:unhideWhenUsed/>
    <w:locked/>
    <w:rsid w:val="00257223"/>
    <w:pPr>
      <w:spacing w:after="120" w:line="480" w:lineRule="auto"/>
    </w:pPr>
  </w:style>
  <w:style w:type="character" w:customStyle="1" w:styleId="BodyText2Char">
    <w:name w:val="Body Text 2 Char"/>
    <w:basedOn w:val="DefaultParagraphFont"/>
    <w:link w:val="BodyText2"/>
    <w:uiPriority w:val="99"/>
    <w:semiHidden/>
    <w:rsid w:val="00257223"/>
    <w:rPr>
      <w:rFonts w:ascii="Poppins Light" w:hAnsi="Poppins Light" w:cs="Poppins Light"/>
      <w:color w:val="000000" w:themeColor="text1"/>
      <w:kern w:val="0"/>
      <w:sz w:val="18"/>
      <w:szCs w:val="18"/>
      <w14:ligatures w14:val="none"/>
    </w:rPr>
  </w:style>
  <w:style w:type="paragraph" w:styleId="BodyText3">
    <w:name w:val="Body Text 3"/>
    <w:basedOn w:val="Normal"/>
    <w:link w:val="BodyText3Char"/>
    <w:uiPriority w:val="99"/>
    <w:semiHidden/>
    <w:unhideWhenUsed/>
    <w:locked/>
    <w:rsid w:val="00257223"/>
    <w:pPr>
      <w:spacing w:after="120"/>
    </w:pPr>
    <w:rPr>
      <w:sz w:val="16"/>
      <w:szCs w:val="16"/>
    </w:rPr>
  </w:style>
  <w:style w:type="character" w:customStyle="1" w:styleId="BodyText3Char">
    <w:name w:val="Body Text 3 Char"/>
    <w:basedOn w:val="DefaultParagraphFont"/>
    <w:link w:val="BodyText3"/>
    <w:uiPriority w:val="99"/>
    <w:semiHidden/>
    <w:rsid w:val="00257223"/>
    <w:rPr>
      <w:rFonts w:ascii="Poppins Light" w:hAnsi="Poppins Light" w:cs="Poppins Light"/>
      <w:color w:val="000000" w:themeColor="text1"/>
      <w:kern w:val="0"/>
      <w:sz w:val="16"/>
      <w:szCs w:val="16"/>
      <w14:ligatures w14:val="none"/>
    </w:rPr>
  </w:style>
  <w:style w:type="paragraph" w:styleId="BodyTextFirstIndent">
    <w:name w:val="Body Text First Indent"/>
    <w:basedOn w:val="BodyText"/>
    <w:link w:val="BodyTextFirstIndentChar"/>
    <w:uiPriority w:val="99"/>
    <w:semiHidden/>
    <w:unhideWhenUsed/>
    <w:locked/>
    <w:rsid w:val="00257223"/>
    <w:pPr>
      <w:spacing w:after="100"/>
      <w:ind w:firstLine="360"/>
    </w:pPr>
  </w:style>
  <w:style w:type="character" w:customStyle="1" w:styleId="BodyTextFirstIndentChar">
    <w:name w:val="Body Text First Indent Char"/>
    <w:basedOn w:val="BodyTextChar"/>
    <w:link w:val="BodyTextFirstIndent"/>
    <w:uiPriority w:val="99"/>
    <w:semiHidden/>
    <w:rsid w:val="00257223"/>
    <w:rPr>
      <w:rFonts w:ascii="Poppins Light" w:hAnsi="Poppins Light" w:cs="Poppins Light"/>
      <w:color w:val="000000" w:themeColor="text1"/>
      <w:kern w:val="0"/>
      <w:sz w:val="18"/>
      <w:szCs w:val="18"/>
      <w14:ligatures w14:val="none"/>
    </w:rPr>
  </w:style>
  <w:style w:type="paragraph" w:styleId="BodyTextIndent">
    <w:name w:val="Body Text Indent"/>
    <w:basedOn w:val="Normal"/>
    <w:link w:val="BodyTextIndentChar"/>
    <w:uiPriority w:val="99"/>
    <w:semiHidden/>
    <w:unhideWhenUsed/>
    <w:locked/>
    <w:rsid w:val="00257223"/>
    <w:pPr>
      <w:spacing w:after="120"/>
      <w:ind w:left="283"/>
    </w:pPr>
  </w:style>
  <w:style w:type="character" w:customStyle="1" w:styleId="BodyTextIndentChar">
    <w:name w:val="Body Text Indent Char"/>
    <w:basedOn w:val="DefaultParagraphFont"/>
    <w:link w:val="BodyTextIndent"/>
    <w:uiPriority w:val="99"/>
    <w:semiHidden/>
    <w:rsid w:val="00257223"/>
    <w:rPr>
      <w:rFonts w:ascii="Poppins Light" w:hAnsi="Poppins Light" w:cs="Poppins Light"/>
      <w:color w:val="000000" w:themeColor="text1"/>
      <w:kern w:val="0"/>
      <w:sz w:val="18"/>
      <w:szCs w:val="18"/>
      <w14:ligatures w14:val="none"/>
    </w:rPr>
  </w:style>
  <w:style w:type="paragraph" w:styleId="BodyTextFirstIndent2">
    <w:name w:val="Body Text First Indent 2"/>
    <w:basedOn w:val="BodyTextIndent"/>
    <w:link w:val="BodyTextFirstIndent2Char"/>
    <w:uiPriority w:val="99"/>
    <w:semiHidden/>
    <w:unhideWhenUsed/>
    <w:locked/>
    <w:rsid w:val="00257223"/>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257223"/>
    <w:rPr>
      <w:rFonts w:ascii="Poppins Light" w:hAnsi="Poppins Light" w:cs="Poppins Light"/>
      <w:color w:val="000000" w:themeColor="text1"/>
      <w:kern w:val="0"/>
      <w:sz w:val="18"/>
      <w:szCs w:val="18"/>
      <w14:ligatures w14:val="none"/>
    </w:rPr>
  </w:style>
  <w:style w:type="paragraph" w:styleId="BodyTextIndent2">
    <w:name w:val="Body Text Indent 2"/>
    <w:basedOn w:val="Normal"/>
    <w:link w:val="BodyTextIndent2Char"/>
    <w:uiPriority w:val="99"/>
    <w:semiHidden/>
    <w:unhideWhenUsed/>
    <w:locked/>
    <w:rsid w:val="00257223"/>
    <w:pPr>
      <w:spacing w:after="120" w:line="480" w:lineRule="auto"/>
      <w:ind w:left="283"/>
    </w:pPr>
  </w:style>
  <w:style w:type="character" w:customStyle="1" w:styleId="BodyTextIndent2Char">
    <w:name w:val="Body Text Indent 2 Char"/>
    <w:basedOn w:val="DefaultParagraphFont"/>
    <w:link w:val="BodyTextIndent2"/>
    <w:uiPriority w:val="99"/>
    <w:semiHidden/>
    <w:rsid w:val="00257223"/>
    <w:rPr>
      <w:rFonts w:ascii="Poppins Light" w:hAnsi="Poppins Light" w:cs="Poppins Light"/>
      <w:color w:val="000000" w:themeColor="text1"/>
      <w:kern w:val="0"/>
      <w:sz w:val="18"/>
      <w:szCs w:val="18"/>
      <w14:ligatures w14:val="none"/>
    </w:rPr>
  </w:style>
  <w:style w:type="paragraph" w:styleId="BodyTextIndent3">
    <w:name w:val="Body Text Indent 3"/>
    <w:basedOn w:val="Normal"/>
    <w:link w:val="BodyTextIndent3Char"/>
    <w:uiPriority w:val="99"/>
    <w:semiHidden/>
    <w:unhideWhenUsed/>
    <w:locked/>
    <w:rsid w:val="00257223"/>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257223"/>
    <w:rPr>
      <w:rFonts w:ascii="Poppins Light" w:hAnsi="Poppins Light" w:cs="Poppins Light"/>
      <w:color w:val="000000" w:themeColor="text1"/>
      <w:kern w:val="0"/>
      <w:sz w:val="16"/>
      <w:szCs w:val="16"/>
      <w14:ligatures w14:val="none"/>
    </w:rPr>
  </w:style>
  <w:style w:type="character" w:styleId="BookTitle">
    <w:name w:val="Book Title"/>
    <w:basedOn w:val="DefaultParagraphFont"/>
    <w:uiPriority w:val="33"/>
    <w:locked/>
    <w:rsid w:val="00257223"/>
    <w:rPr>
      <w:b/>
      <w:bCs/>
      <w:i/>
      <w:iCs/>
      <w:noProof w:val="0"/>
      <w:spacing w:val="5"/>
    </w:rPr>
  </w:style>
  <w:style w:type="paragraph" w:styleId="Caption">
    <w:name w:val="caption"/>
    <w:basedOn w:val="Normal"/>
    <w:next w:val="Normal"/>
    <w:uiPriority w:val="35"/>
    <w:semiHidden/>
    <w:unhideWhenUsed/>
    <w:locked/>
    <w:rsid w:val="00257223"/>
    <w:pPr>
      <w:spacing w:before="0" w:after="200"/>
    </w:pPr>
    <w:rPr>
      <w:i/>
      <w:iCs/>
      <w:color w:val="0E2841" w:themeColor="text2"/>
    </w:rPr>
  </w:style>
  <w:style w:type="paragraph" w:styleId="Closing">
    <w:name w:val="Closing"/>
    <w:basedOn w:val="Normal"/>
    <w:link w:val="ClosingChar"/>
    <w:uiPriority w:val="99"/>
    <w:semiHidden/>
    <w:unhideWhenUsed/>
    <w:locked/>
    <w:rsid w:val="00257223"/>
    <w:pPr>
      <w:spacing w:before="0" w:after="0"/>
      <w:ind w:left="4252"/>
    </w:pPr>
  </w:style>
  <w:style w:type="character" w:customStyle="1" w:styleId="ClosingChar">
    <w:name w:val="Closing Char"/>
    <w:basedOn w:val="DefaultParagraphFont"/>
    <w:link w:val="Closing"/>
    <w:uiPriority w:val="99"/>
    <w:semiHidden/>
    <w:rsid w:val="00257223"/>
    <w:rPr>
      <w:rFonts w:ascii="Poppins Light" w:hAnsi="Poppins Light" w:cs="Poppins Light"/>
      <w:color w:val="000000" w:themeColor="text1"/>
      <w:kern w:val="0"/>
      <w:sz w:val="18"/>
      <w:szCs w:val="18"/>
      <w14:ligatures w14:val="none"/>
    </w:rPr>
  </w:style>
  <w:style w:type="table" w:styleId="ColorfulGrid">
    <w:name w:val="Colorful Grid"/>
    <w:basedOn w:val="TableNormal"/>
    <w:uiPriority w:val="73"/>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locked/>
    <w:rsid w:val="00257223"/>
    <w:rPr>
      <w:noProof w:val="0"/>
      <w:sz w:val="16"/>
      <w:szCs w:val="16"/>
    </w:rPr>
  </w:style>
  <w:style w:type="paragraph" w:styleId="CommentText">
    <w:name w:val="annotation text"/>
    <w:basedOn w:val="Normal"/>
    <w:link w:val="CommentTextChar"/>
    <w:uiPriority w:val="99"/>
    <w:unhideWhenUsed/>
    <w:locked/>
    <w:rsid w:val="00257223"/>
    <w:rPr>
      <w:szCs w:val="20"/>
    </w:rPr>
  </w:style>
  <w:style w:type="character" w:customStyle="1" w:styleId="CommentTextChar">
    <w:name w:val="Comment Text Char"/>
    <w:basedOn w:val="DefaultParagraphFont"/>
    <w:link w:val="CommentText"/>
    <w:uiPriority w:val="99"/>
    <w:rsid w:val="00257223"/>
    <w:rPr>
      <w:rFonts w:ascii="Poppins Light" w:hAnsi="Poppins Light" w:cs="Poppins Light"/>
      <w:color w:val="000000" w:themeColor="text1"/>
      <w:kern w:val="0"/>
      <w:sz w:val="18"/>
      <w:szCs w:val="20"/>
      <w14:ligatures w14:val="none"/>
    </w:rPr>
  </w:style>
  <w:style w:type="paragraph" w:styleId="CommentSubject">
    <w:name w:val="annotation subject"/>
    <w:basedOn w:val="CommentText"/>
    <w:next w:val="CommentText"/>
    <w:link w:val="CommentSubjectChar"/>
    <w:uiPriority w:val="99"/>
    <w:semiHidden/>
    <w:unhideWhenUsed/>
    <w:locked/>
    <w:rsid w:val="00257223"/>
    <w:rPr>
      <w:b/>
      <w:bCs/>
    </w:rPr>
  </w:style>
  <w:style w:type="character" w:customStyle="1" w:styleId="CommentSubjectChar">
    <w:name w:val="Comment Subject Char"/>
    <w:basedOn w:val="CommentTextChar"/>
    <w:link w:val="CommentSubject"/>
    <w:uiPriority w:val="99"/>
    <w:semiHidden/>
    <w:rsid w:val="00257223"/>
    <w:rPr>
      <w:rFonts w:ascii="Poppins Light" w:hAnsi="Poppins Light" w:cs="Poppins Light"/>
      <w:b/>
      <w:bCs/>
      <w:color w:val="000000" w:themeColor="text1"/>
      <w:kern w:val="0"/>
      <w:sz w:val="18"/>
      <w:szCs w:val="20"/>
      <w14:ligatures w14:val="none"/>
    </w:rPr>
  </w:style>
  <w:style w:type="table" w:styleId="DarkList">
    <w:name w:val="Dark List"/>
    <w:basedOn w:val="TableNormal"/>
    <w:uiPriority w:val="70"/>
    <w:semiHidden/>
    <w:unhideWhenUsed/>
    <w:locked/>
    <w:rsid w:val="00257223"/>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locked/>
    <w:rsid w:val="00257223"/>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locked/>
    <w:rsid w:val="00257223"/>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locked/>
    <w:rsid w:val="00257223"/>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locked/>
    <w:rsid w:val="00257223"/>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locked/>
    <w:rsid w:val="00257223"/>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locked/>
    <w:rsid w:val="00257223"/>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unhideWhenUsed/>
    <w:locked/>
    <w:rsid w:val="00257223"/>
  </w:style>
  <w:style w:type="character" w:customStyle="1" w:styleId="DateChar">
    <w:name w:val="Date Char"/>
    <w:basedOn w:val="DefaultParagraphFont"/>
    <w:link w:val="Date"/>
    <w:uiPriority w:val="99"/>
    <w:semiHidden/>
    <w:rsid w:val="00257223"/>
    <w:rPr>
      <w:rFonts w:ascii="Poppins Light" w:hAnsi="Poppins Light" w:cs="Poppins Light"/>
      <w:color w:val="000000" w:themeColor="text1"/>
      <w:kern w:val="0"/>
      <w:sz w:val="18"/>
      <w:szCs w:val="18"/>
      <w14:ligatures w14:val="none"/>
    </w:rPr>
  </w:style>
  <w:style w:type="paragraph" w:styleId="DocumentMap">
    <w:name w:val="Document Map"/>
    <w:basedOn w:val="Normal"/>
    <w:link w:val="DocumentMapChar"/>
    <w:uiPriority w:val="99"/>
    <w:semiHidden/>
    <w:unhideWhenUsed/>
    <w:locked/>
    <w:rsid w:val="00257223"/>
    <w:pPr>
      <w:spacing w:before="0" w:after="0"/>
    </w:pPr>
    <w:rPr>
      <w:sz w:val="16"/>
      <w:szCs w:val="16"/>
    </w:rPr>
  </w:style>
  <w:style w:type="character" w:customStyle="1" w:styleId="DocumentMapChar">
    <w:name w:val="Document Map Char"/>
    <w:basedOn w:val="DefaultParagraphFont"/>
    <w:link w:val="DocumentMap"/>
    <w:uiPriority w:val="99"/>
    <w:semiHidden/>
    <w:rsid w:val="00257223"/>
    <w:rPr>
      <w:rFonts w:ascii="Poppins Light" w:hAnsi="Poppins Light" w:cs="Poppins Light"/>
      <w:color w:val="000000" w:themeColor="text1"/>
      <w:kern w:val="0"/>
      <w:sz w:val="16"/>
      <w:szCs w:val="16"/>
      <w14:ligatures w14:val="none"/>
    </w:rPr>
  </w:style>
  <w:style w:type="paragraph" w:styleId="E-mailSignature">
    <w:name w:val="E-mail Signature"/>
    <w:basedOn w:val="Normal"/>
    <w:link w:val="E-mailSignatureChar"/>
    <w:uiPriority w:val="99"/>
    <w:semiHidden/>
    <w:unhideWhenUsed/>
    <w:locked/>
    <w:rsid w:val="00257223"/>
    <w:pPr>
      <w:spacing w:before="0" w:after="0"/>
    </w:pPr>
  </w:style>
  <w:style w:type="character" w:customStyle="1" w:styleId="E-mailSignatureChar">
    <w:name w:val="E-mail Signature Char"/>
    <w:basedOn w:val="DefaultParagraphFont"/>
    <w:link w:val="E-mailSignature"/>
    <w:uiPriority w:val="99"/>
    <w:semiHidden/>
    <w:rsid w:val="00257223"/>
    <w:rPr>
      <w:rFonts w:ascii="Poppins Light" w:hAnsi="Poppins Light" w:cs="Poppins Light"/>
      <w:color w:val="000000" w:themeColor="text1"/>
      <w:kern w:val="0"/>
      <w:sz w:val="18"/>
      <w:szCs w:val="18"/>
      <w14:ligatures w14:val="none"/>
    </w:rPr>
  </w:style>
  <w:style w:type="character" w:styleId="Emphasis">
    <w:name w:val="Emphasis"/>
    <w:basedOn w:val="DefaultParagraphFont"/>
    <w:uiPriority w:val="20"/>
    <w:locked/>
    <w:rsid w:val="00257223"/>
    <w:rPr>
      <w:i/>
      <w:iCs/>
      <w:noProof w:val="0"/>
    </w:rPr>
  </w:style>
  <w:style w:type="character" w:styleId="EndnoteReference">
    <w:name w:val="endnote reference"/>
    <w:basedOn w:val="DefaultParagraphFont"/>
    <w:uiPriority w:val="99"/>
    <w:semiHidden/>
    <w:unhideWhenUsed/>
    <w:locked/>
    <w:rsid w:val="00257223"/>
    <w:rPr>
      <w:noProof w:val="0"/>
      <w:vertAlign w:val="superscript"/>
    </w:rPr>
  </w:style>
  <w:style w:type="paragraph" w:styleId="EndnoteText">
    <w:name w:val="endnote text"/>
    <w:basedOn w:val="Normal"/>
    <w:link w:val="EndnoteTextChar"/>
    <w:uiPriority w:val="99"/>
    <w:semiHidden/>
    <w:unhideWhenUsed/>
    <w:locked/>
    <w:rsid w:val="00257223"/>
    <w:pPr>
      <w:spacing w:before="0" w:after="0"/>
    </w:pPr>
    <w:rPr>
      <w:szCs w:val="20"/>
    </w:rPr>
  </w:style>
  <w:style w:type="character" w:customStyle="1" w:styleId="EndnoteTextChar">
    <w:name w:val="Endnote Text Char"/>
    <w:basedOn w:val="DefaultParagraphFont"/>
    <w:link w:val="EndnoteText"/>
    <w:uiPriority w:val="99"/>
    <w:semiHidden/>
    <w:rsid w:val="00257223"/>
    <w:rPr>
      <w:rFonts w:ascii="Poppins Light" w:hAnsi="Poppins Light" w:cs="Poppins Light"/>
      <w:color w:val="000000" w:themeColor="text1"/>
      <w:kern w:val="0"/>
      <w:sz w:val="18"/>
      <w:szCs w:val="20"/>
      <w14:ligatures w14:val="none"/>
    </w:rPr>
  </w:style>
  <w:style w:type="paragraph" w:styleId="EnvelopeAddress">
    <w:name w:val="envelope address"/>
    <w:basedOn w:val="Normal"/>
    <w:uiPriority w:val="99"/>
    <w:semiHidden/>
    <w:unhideWhenUsed/>
    <w:locked/>
    <w:rsid w:val="00257223"/>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257223"/>
    <w:pPr>
      <w:spacing w:before="0"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locked/>
    <w:rsid w:val="00257223"/>
    <w:rPr>
      <w:noProof w:val="0"/>
      <w:color w:val="96607D" w:themeColor="followedHyperlink"/>
      <w:u w:val="single"/>
    </w:rPr>
  </w:style>
  <w:style w:type="character" w:styleId="FootnoteReference">
    <w:name w:val="footnote reference"/>
    <w:basedOn w:val="DefaultParagraphFont"/>
    <w:uiPriority w:val="99"/>
    <w:semiHidden/>
    <w:unhideWhenUsed/>
    <w:locked/>
    <w:rsid w:val="00257223"/>
    <w:rPr>
      <w:noProof w:val="0"/>
      <w:vertAlign w:val="superscript"/>
    </w:rPr>
  </w:style>
  <w:style w:type="paragraph" w:styleId="FootnoteText">
    <w:name w:val="footnote text"/>
    <w:basedOn w:val="Normal"/>
    <w:link w:val="FootnoteTextChar"/>
    <w:uiPriority w:val="99"/>
    <w:semiHidden/>
    <w:unhideWhenUsed/>
    <w:locked/>
    <w:rsid w:val="00257223"/>
    <w:pPr>
      <w:spacing w:before="0" w:after="0"/>
    </w:pPr>
    <w:rPr>
      <w:szCs w:val="20"/>
    </w:rPr>
  </w:style>
  <w:style w:type="character" w:customStyle="1" w:styleId="FootnoteTextChar">
    <w:name w:val="Footnote Text Char"/>
    <w:basedOn w:val="DefaultParagraphFont"/>
    <w:link w:val="FootnoteText"/>
    <w:uiPriority w:val="99"/>
    <w:semiHidden/>
    <w:rsid w:val="00257223"/>
    <w:rPr>
      <w:rFonts w:ascii="Poppins Light" w:hAnsi="Poppins Light" w:cs="Poppins Light"/>
      <w:color w:val="000000" w:themeColor="text1"/>
      <w:kern w:val="0"/>
      <w:sz w:val="18"/>
      <w:szCs w:val="20"/>
      <w14:ligatures w14:val="none"/>
    </w:rPr>
  </w:style>
  <w:style w:type="table" w:styleId="GridTable1Light">
    <w:name w:val="Grid Table 1 Light"/>
    <w:basedOn w:val="TableNormal"/>
    <w:uiPriority w:val="46"/>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99"/>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locked/>
    <w:rsid w:val="00257223"/>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locked/>
    <w:rsid w:val="00257223"/>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locked/>
    <w:rsid w:val="00257223"/>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locked/>
    <w:rsid w:val="00257223"/>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locked/>
    <w:rsid w:val="00257223"/>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locked/>
    <w:rsid w:val="00257223"/>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locked/>
    <w:rsid w:val="00257223"/>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locked/>
    <w:rsid w:val="00257223"/>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locked/>
    <w:rsid w:val="00257223"/>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locked/>
    <w:rsid w:val="00257223"/>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locked/>
    <w:rsid w:val="00257223"/>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locked/>
    <w:rsid w:val="00257223"/>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unhideWhenUsed/>
    <w:locked/>
    <w:rsid w:val="00257223"/>
    <w:rPr>
      <w:noProof w:val="0"/>
      <w:color w:val="2B579A"/>
      <w:shd w:val="clear" w:color="auto" w:fill="E1DFDD"/>
    </w:rPr>
  </w:style>
  <w:style w:type="character" w:styleId="HTMLAcronym">
    <w:name w:val="HTML Acronym"/>
    <w:basedOn w:val="DefaultParagraphFont"/>
    <w:uiPriority w:val="99"/>
    <w:semiHidden/>
    <w:unhideWhenUsed/>
    <w:locked/>
    <w:rsid w:val="00257223"/>
    <w:rPr>
      <w:noProof w:val="0"/>
    </w:rPr>
  </w:style>
  <w:style w:type="paragraph" w:styleId="HTMLAddress">
    <w:name w:val="HTML Address"/>
    <w:basedOn w:val="Normal"/>
    <w:link w:val="HTMLAddressChar"/>
    <w:uiPriority w:val="99"/>
    <w:semiHidden/>
    <w:unhideWhenUsed/>
    <w:locked/>
    <w:rsid w:val="00257223"/>
    <w:pPr>
      <w:spacing w:before="0" w:after="0"/>
    </w:pPr>
    <w:rPr>
      <w:i/>
      <w:iCs/>
    </w:rPr>
  </w:style>
  <w:style w:type="character" w:customStyle="1" w:styleId="HTMLAddressChar">
    <w:name w:val="HTML Address Char"/>
    <w:basedOn w:val="DefaultParagraphFont"/>
    <w:link w:val="HTMLAddress"/>
    <w:uiPriority w:val="99"/>
    <w:semiHidden/>
    <w:rsid w:val="00257223"/>
    <w:rPr>
      <w:rFonts w:ascii="Poppins Light" w:hAnsi="Poppins Light" w:cs="Poppins Light"/>
      <w:i/>
      <w:iCs/>
      <w:color w:val="000000" w:themeColor="text1"/>
      <w:kern w:val="0"/>
      <w:sz w:val="18"/>
      <w:szCs w:val="18"/>
      <w14:ligatures w14:val="none"/>
    </w:rPr>
  </w:style>
  <w:style w:type="character" w:styleId="HTMLCite">
    <w:name w:val="HTML Cite"/>
    <w:basedOn w:val="DefaultParagraphFont"/>
    <w:uiPriority w:val="99"/>
    <w:semiHidden/>
    <w:unhideWhenUsed/>
    <w:locked/>
    <w:rsid w:val="00257223"/>
    <w:rPr>
      <w:i/>
      <w:iCs/>
      <w:noProof w:val="0"/>
    </w:rPr>
  </w:style>
  <w:style w:type="character" w:styleId="HTMLCode">
    <w:name w:val="HTML Code"/>
    <w:basedOn w:val="DefaultParagraphFont"/>
    <w:uiPriority w:val="99"/>
    <w:semiHidden/>
    <w:unhideWhenUsed/>
    <w:locked/>
    <w:rsid w:val="00257223"/>
    <w:rPr>
      <w:rFonts w:ascii="Consolas" w:hAnsi="Consolas"/>
      <w:noProof w:val="0"/>
      <w:sz w:val="20"/>
      <w:szCs w:val="20"/>
    </w:rPr>
  </w:style>
  <w:style w:type="character" w:styleId="HTMLDefinition">
    <w:name w:val="HTML Definition"/>
    <w:basedOn w:val="DefaultParagraphFont"/>
    <w:uiPriority w:val="99"/>
    <w:semiHidden/>
    <w:unhideWhenUsed/>
    <w:locked/>
    <w:rsid w:val="00257223"/>
    <w:rPr>
      <w:i/>
      <w:iCs/>
      <w:noProof w:val="0"/>
    </w:rPr>
  </w:style>
  <w:style w:type="character" w:styleId="HTMLKeyboard">
    <w:name w:val="HTML Keyboard"/>
    <w:basedOn w:val="DefaultParagraphFont"/>
    <w:uiPriority w:val="99"/>
    <w:semiHidden/>
    <w:unhideWhenUsed/>
    <w:locked/>
    <w:rsid w:val="00257223"/>
    <w:rPr>
      <w:rFonts w:ascii="Consolas" w:hAnsi="Consolas"/>
      <w:noProof w:val="0"/>
      <w:sz w:val="20"/>
      <w:szCs w:val="20"/>
    </w:rPr>
  </w:style>
  <w:style w:type="paragraph" w:styleId="HTMLPreformatted">
    <w:name w:val="HTML Preformatted"/>
    <w:basedOn w:val="Normal"/>
    <w:link w:val="HTMLPreformattedChar"/>
    <w:uiPriority w:val="99"/>
    <w:semiHidden/>
    <w:unhideWhenUsed/>
    <w:locked/>
    <w:rsid w:val="00257223"/>
    <w:pPr>
      <w:spacing w:before="0"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57223"/>
    <w:rPr>
      <w:rFonts w:ascii="Consolas" w:hAnsi="Consolas" w:cs="Poppins Light"/>
      <w:color w:val="000000" w:themeColor="text1"/>
      <w:kern w:val="0"/>
      <w:sz w:val="18"/>
      <w:szCs w:val="20"/>
      <w14:ligatures w14:val="none"/>
    </w:rPr>
  </w:style>
  <w:style w:type="character" w:styleId="HTMLSample">
    <w:name w:val="HTML Sample"/>
    <w:basedOn w:val="DefaultParagraphFont"/>
    <w:uiPriority w:val="99"/>
    <w:semiHidden/>
    <w:unhideWhenUsed/>
    <w:locked/>
    <w:rsid w:val="00257223"/>
    <w:rPr>
      <w:rFonts w:ascii="Consolas" w:hAnsi="Consolas"/>
      <w:noProof w:val="0"/>
      <w:sz w:val="24"/>
      <w:szCs w:val="24"/>
    </w:rPr>
  </w:style>
  <w:style w:type="character" w:styleId="HTMLTypewriter">
    <w:name w:val="HTML Typewriter"/>
    <w:basedOn w:val="DefaultParagraphFont"/>
    <w:uiPriority w:val="99"/>
    <w:semiHidden/>
    <w:unhideWhenUsed/>
    <w:locked/>
    <w:rsid w:val="00257223"/>
    <w:rPr>
      <w:rFonts w:ascii="Consolas" w:hAnsi="Consolas"/>
      <w:noProof w:val="0"/>
      <w:sz w:val="20"/>
      <w:szCs w:val="20"/>
    </w:rPr>
  </w:style>
  <w:style w:type="character" w:styleId="HTMLVariable">
    <w:name w:val="HTML Variable"/>
    <w:basedOn w:val="DefaultParagraphFont"/>
    <w:uiPriority w:val="99"/>
    <w:semiHidden/>
    <w:unhideWhenUsed/>
    <w:locked/>
    <w:rsid w:val="00257223"/>
    <w:rPr>
      <w:i/>
      <w:iCs/>
      <w:noProof w:val="0"/>
    </w:rPr>
  </w:style>
  <w:style w:type="paragraph" w:styleId="Index1">
    <w:name w:val="index 1"/>
    <w:basedOn w:val="Normal"/>
    <w:next w:val="Normal"/>
    <w:uiPriority w:val="99"/>
    <w:semiHidden/>
    <w:unhideWhenUsed/>
    <w:locked/>
    <w:rsid w:val="00257223"/>
    <w:pPr>
      <w:spacing w:before="0" w:after="0"/>
      <w:ind w:left="200" w:hanging="200"/>
    </w:pPr>
  </w:style>
  <w:style w:type="paragraph" w:styleId="Index2">
    <w:name w:val="index 2"/>
    <w:basedOn w:val="Normal"/>
    <w:next w:val="Normal"/>
    <w:uiPriority w:val="99"/>
    <w:semiHidden/>
    <w:unhideWhenUsed/>
    <w:locked/>
    <w:rsid w:val="00257223"/>
    <w:pPr>
      <w:spacing w:before="0" w:after="0"/>
      <w:ind w:left="400" w:hanging="200"/>
    </w:pPr>
  </w:style>
  <w:style w:type="paragraph" w:styleId="Index3">
    <w:name w:val="index 3"/>
    <w:basedOn w:val="Normal"/>
    <w:next w:val="Normal"/>
    <w:uiPriority w:val="99"/>
    <w:semiHidden/>
    <w:unhideWhenUsed/>
    <w:locked/>
    <w:rsid w:val="00257223"/>
    <w:pPr>
      <w:spacing w:before="0" w:after="0"/>
      <w:ind w:left="600" w:hanging="200"/>
    </w:pPr>
  </w:style>
  <w:style w:type="paragraph" w:styleId="Index4">
    <w:name w:val="index 4"/>
    <w:basedOn w:val="Normal"/>
    <w:next w:val="Normal"/>
    <w:uiPriority w:val="99"/>
    <w:semiHidden/>
    <w:unhideWhenUsed/>
    <w:locked/>
    <w:rsid w:val="00257223"/>
    <w:pPr>
      <w:spacing w:before="0" w:after="0"/>
      <w:ind w:left="800" w:hanging="200"/>
    </w:pPr>
  </w:style>
  <w:style w:type="paragraph" w:styleId="Index5">
    <w:name w:val="index 5"/>
    <w:basedOn w:val="Normal"/>
    <w:next w:val="Normal"/>
    <w:uiPriority w:val="99"/>
    <w:semiHidden/>
    <w:unhideWhenUsed/>
    <w:locked/>
    <w:rsid w:val="00257223"/>
    <w:pPr>
      <w:spacing w:before="0" w:after="0"/>
      <w:ind w:left="1000" w:hanging="200"/>
    </w:pPr>
  </w:style>
  <w:style w:type="paragraph" w:styleId="Index6">
    <w:name w:val="index 6"/>
    <w:basedOn w:val="Normal"/>
    <w:next w:val="Normal"/>
    <w:uiPriority w:val="99"/>
    <w:semiHidden/>
    <w:unhideWhenUsed/>
    <w:locked/>
    <w:rsid w:val="00257223"/>
    <w:pPr>
      <w:spacing w:before="0" w:after="0"/>
      <w:ind w:left="1200" w:hanging="200"/>
    </w:pPr>
  </w:style>
  <w:style w:type="paragraph" w:styleId="Index7">
    <w:name w:val="index 7"/>
    <w:basedOn w:val="Normal"/>
    <w:next w:val="Normal"/>
    <w:uiPriority w:val="99"/>
    <w:semiHidden/>
    <w:unhideWhenUsed/>
    <w:locked/>
    <w:rsid w:val="00257223"/>
    <w:pPr>
      <w:spacing w:before="0" w:after="0"/>
      <w:ind w:left="1400" w:hanging="200"/>
    </w:pPr>
  </w:style>
  <w:style w:type="paragraph" w:styleId="Index8">
    <w:name w:val="index 8"/>
    <w:basedOn w:val="Normal"/>
    <w:next w:val="Normal"/>
    <w:uiPriority w:val="99"/>
    <w:semiHidden/>
    <w:unhideWhenUsed/>
    <w:locked/>
    <w:rsid w:val="00257223"/>
    <w:pPr>
      <w:spacing w:before="0" w:after="0"/>
      <w:ind w:left="1600" w:hanging="200"/>
    </w:pPr>
  </w:style>
  <w:style w:type="paragraph" w:styleId="Index9">
    <w:name w:val="index 9"/>
    <w:basedOn w:val="Normal"/>
    <w:next w:val="Normal"/>
    <w:uiPriority w:val="99"/>
    <w:semiHidden/>
    <w:unhideWhenUsed/>
    <w:locked/>
    <w:rsid w:val="00257223"/>
    <w:pPr>
      <w:spacing w:before="0" w:after="0"/>
      <w:ind w:left="1800" w:hanging="200"/>
    </w:pPr>
  </w:style>
  <w:style w:type="paragraph" w:styleId="IndexHeading">
    <w:name w:val="index heading"/>
    <w:basedOn w:val="Normal"/>
    <w:next w:val="Index1"/>
    <w:uiPriority w:val="99"/>
    <w:semiHidden/>
    <w:unhideWhenUsed/>
    <w:locked/>
    <w:rsid w:val="00257223"/>
    <w:rPr>
      <w:rFonts w:asciiTheme="majorHAnsi" w:eastAsiaTheme="majorEastAsia" w:hAnsiTheme="majorHAnsi" w:cstheme="majorBidi"/>
      <w:b/>
      <w:bCs/>
    </w:rPr>
  </w:style>
  <w:style w:type="table" w:styleId="LightGrid">
    <w:name w:val="Light Grid"/>
    <w:basedOn w:val="TableNormal"/>
    <w:uiPriority w:val="62"/>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unhideWhenUsed/>
    <w:locked/>
    <w:rsid w:val="00257223"/>
    <w:pPr>
      <w:spacing w:after="0" w:line="240" w:lineRule="auto"/>
    </w:pPr>
    <w:rPr>
      <w:rFonts w:eastAsiaTheme="minorEastAsia"/>
      <w:color w:val="000000" w:themeColor="text1" w:themeShade="BF"/>
      <w:kern w:val="0"/>
      <w:sz w:val="20"/>
      <w:szCs w:val="20"/>
      <w:lang w:val="en-US" w:eastAsia="ja-JP"/>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locked/>
    <w:rsid w:val="00257223"/>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locked/>
    <w:rsid w:val="00257223"/>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locked/>
    <w:rsid w:val="00257223"/>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locked/>
    <w:rsid w:val="00257223"/>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locked/>
    <w:rsid w:val="00257223"/>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locked/>
    <w:rsid w:val="00257223"/>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locked/>
    <w:rsid w:val="00257223"/>
    <w:rPr>
      <w:noProof w:val="0"/>
    </w:rPr>
  </w:style>
  <w:style w:type="paragraph" w:styleId="List">
    <w:name w:val="List"/>
    <w:basedOn w:val="Normal"/>
    <w:uiPriority w:val="99"/>
    <w:semiHidden/>
    <w:unhideWhenUsed/>
    <w:locked/>
    <w:rsid w:val="00257223"/>
    <w:pPr>
      <w:ind w:left="283" w:hanging="283"/>
      <w:contextualSpacing/>
    </w:pPr>
  </w:style>
  <w:style w:type="paragraph" w:styleId="List2">
    <w:name w:val="List 2"/>
    <w:basedOn w:val="Normal"/>
    <w:uiPriority w:val="99"/>
    <w:semiHidden/>
    <w:unhideWhenUsed/>
    <w:locked/>
    <w:rsid w:val="00257223"/>
    <w:pPr>
      <w:ind w:left="566" w:hanging="283"/>
      <w:contextualSpacing/>
    </w:pPr>
  </w:style>
  <w:style w:type="paragraph" w:styleId="List3">
    <w:name w:val="List 3"/>
    <w:basedOn w:val="Normal"/>
    <w:uiPriority w:val="99"/>
    <w:semiHidden/>
    <w:unhideWhenUsed/>
    <w:locked/>
    <w:rsid w:val="00257223"/>
    <w:pPr>
      <w:ind w:left="849" w:hanging="283"/>
      <w:contextualSpacing/>
    </w:pPr>
  </w:style>
  <w:style w:type="paragraph" w:styleId="List4">
    <w:name w:val="List 4"/>
    <w:basedOn w:val="Normal"/>
    <w:uiPriority w:val="99"/>
    <w:semiHidden/>
    <w:unhideWhenUsed/>
    <w:locked/>
    <w:rsid w:val="00257223"/>
    <w:pPr>
      <w:ind w:left="1132" w:hanging="283"/>
      <w:contextualSpacing/>
    </w:pPr>
  </w:style>
  <w:style w:type="paragraph" w:styleId="List5">
    <w:name w:val="List 5"/>
    <w:basedOn w:val="Normal"/>
    <w:uiPriority w:val="99"/>
    <w:semiHidden/>
    <w:unhideWhenUsed/>
    <w:locked/>
    <w:rsid w:val="00257223"/>
    <w:pPr>
      <w:ind w:left="1415" w:hanging="283"/>
      <w:contextualSpacing/>
    </w:pPr>
  </w:style>
  <w:style w:type="paragraph" w:styleId="ListBullet">
    <w:name w:val="List Bullet"/>
    <w:basedOn w:val="Normal"/>
    <w:uiPriority w:val="99"/>
    <w:semiHidden/>
    <w:unhideWhenUsed/>
    <w:locked/>
    <w:rsid w:val="00257223"/>
    <w:pPr>
      <w:tabs>
        <w:tab w:val="num" w:pos="360"/>
      </w:tabs>
      <w:ind w:left="360" w:hanging="360"/>
      <w:contextualSpacing/>
    </w:pPr>
  </w:style>
  <w:style w:type="paragraph" w:styleId="ListBullet2">
    <w:name w:val="List Bullet 2"/>
    <w:basedOn w:val="Normal"/>
    <w:uiPriority w:val="99"/>
    <w:semiHidden/>
    <w:unhideWhenUsed/>
    <w:locked/>
    <w:rsid w:val="00257223"/>
    <w:pPr>
      <w:tabs>
        <w:tab w:val="num" w:pos="643"/>
      </w:tabs>
      <w:ind w:left="643" w:hanging="360"/>
      <w:contextualSpacing/>
    </w:pPr>
  </w:style>
  <w:style w:type="paragraph" w:styleId="ListBullet3">
    <w:name w:val="List Bullet 3"/>
    <w:basedOn w:val="Normal"/>
    <w:uiPriority w:val="99"/>
    <w:semiHidden/>
    <w:unhideWhenUsed/>
    <w:locked/>
    <w:rsid w:val="00257223"/>
    <w:pPr>
      <w:tabs>
        <w:tab w:val="num" w:pos="926"/>
      </w:tabs>
      <w:ind w:left="926" w:hanging="360"/>
      <w:contextualSpacing/>
    </w:pPr>
  </w:style>
  <w:style w:type="paragraph" w:styleId="ListBullet4">
    <w:name w:val="List Bullet 4"/>
    <w:basedOn w:val="Normal"/>
    <w:uiPriority w:val="99"/>
    <w:semiHidden/>
    <w:unhideWhenUsed/>
    <w:locked/>
    <w:rsid w:val="00257223"/>
    <w:pPr>
      <w:tabs>
        <w:tab w:val="num" w:pos="1209"/>
      </w:tabs>
      <w:ind w:left="1209" w:hanging="360"/>
      <w:contextualSpacing/>
    </w:pPr>
  </w:style>
  <w:style w:type="paragraph" w:styleId="ListBullet5">
    <w:name w:val="List Bullet 5"/>
    <w:basedOn w:val="Normal"/>
    <w:uiPriority w:val="99"/>
    <w:semiHidden/>
    <w:unhideWhenUsed/>
    <w:locked/>
    <w:rsid w:val="00257223"/>
    <w:pPr>
      <w:tabs>
        <w:tab w:val="num" w:pos="1492"/>
      </w:tabs>
      <w:ind w:left="1492" w:hanging="360"/>
      <w:contextualSpacing/>
    </w:pPr>
  </w:style>
  <w:style w:type="paragraph" w:styleId="ListContinue">
    <w:name w:val="List Continue"/>
    <w:basedOn w:val="Normal"/>
    <w:uiPriority w:val="99"/>
    <w:semiHidden/>
    <w:unhideWhenUsed/>
    <w:locked/>
    <w:rsid w:val="00257223"/>
    <w:pPr>
      <w:spacing w:after="120"/>
      <w:ind w:left="283"/>
      <w:contextualSpacing/>
    </w:pPr>
  </w:style>
  <w:style w:type="paragraph" w:styleId="ListContinue2">
    <w:name w:val="List Continue 2"/>
    <w:basedOn w:val="Normal"/>
    <w:uiPriority w:val="99"/>
    <w:semiHidden/>
    <w:unhideWhenUsed/>
    <w:locked/>
    <w:rsid w:val="00257223"/>
    <w:pPr>
      <w:spacing w:after="120"/>
      <w:ind w:left="566"/>
      <w:contextualSpacing/>
    </w:pPr>
  </w:style>
  <w:style w:type="paragraph" w:styleId="ListContinue3">
    <w:name w:val="List Continue 3"/>
    <w:basedOn w:val="Normal"/>
    <w:uiPriority w:val="99"/>
    <w:semiHidden/>
    <w:unhideWhenUsed/>
    <w:locked/>
    <w:rsid w:val="00257223"/>
    <w:pPr>
      <w:spacing w:after="120"/>
      <w:ind w:left="849"/>
      <w:contextualSpacing/>
    </w:pPr>
  </w:style>
  <w:style w:type="paragraph" w:styleId="ListContinue4">
    <w:name w:val="List Continue 4"/>
    <w:basedOn w:val="Normal"/>
    <w:uiPriority w:val="99"/>
    <w:semiHidden/>
    <w:unhideWhenUsed/>
    <w:locked/>
    <w:rsid w:val="00257223"/>
    <w:pPr>
      <w:spacing w:after="120"/>
      <w:ind w:left="1132"/>
      <w:contextualSpacing/>
    </w:pPr>
  </w:style>
  <w:style w:type="paragraph" w:styleId="ListContinue5">
    <w:name w:val="List Continue 5"/>
    <w:basedOn w:val="Normal"/>
    <w:uiPriority w:val="99"/>
    <w:semiHidden/>
    <w:unhideWhenUsed/>
    <w:locked/>
    <w:rsid w:val="00257223"/>
    <w:pPr>
      <w:spacing w:after="120"/>
      <w:ind w:left="1415"/>
      <w:contextualSpacing/>
    </w:pPr>
  </w:style>
  <w:style w:type="paragraph" w:styleId="ListNumber">
    <w:name w:val="List Number"/>
    <w:basedOn w:val="Normal"/>
    <w:uiPriority w:val="99"/>
    <w:semiHidden/>
    <w:unhideWhenUsed/>
    <w:locked/>
    <w:rsid w:val="00257223"/>
    <w:pPr>
      <w:tabs>
        <w:tab w:val="num" w:pos="360"/>
      </w:tabs>
      <w:ind w:left="360" w:hanging="360"/>
      <w:contextualSpacing/>
    </w:pPr>
  </w:style>
  <w:style w:type="paragraph" w:styleId="ListNumber2">
    <w:name w:val="List Number 2"/>
    <w:basedOn w:val="Normal"/>
    <w:uiPriority w:val="99"/>
    <w:semiHidden/>
    <w:unhideWhenUsed/>
    <w:locked/>
    <w:rsid w:val="00257223"/>
    <w:pPr>
      <w:tabs>
        <w:tab w:val="num" w:pos="643"/>
      </w:tabs>
      <w:ind w:left="643" w:hanging="360"/>
      <w:contextualSpacing/>
    </w:pPr>
  </w:style>
  <w:style w:type="paragraph" w:styleId="ListNumber3">
    <w:name w:val="List Number 3"/>
    <w:basedOn w:val="Normal"/>
    <w:uiPriority w:val="99"/>
    <w:semiHidden/>
    <w:unhideWhenUsed/>
    <w:locked/>
    <w:rsid w:val="00257223"/>
    <w:pPr>
      <w:tabs>
        <w:tab w:val="num" w:pos="926"/>
      </w:tabs>
      <w:ind w:left="926" w:hanging="360"/>
      <w:contextualSpacing/>
    </w:pPr>
  </w:style>
  <w:style w:type="paragraph" w:styleId="ListNumber4">
    <w:name w:val="List Number 4"/>
    <w:basedOn w:val="Normal"/>
    <w:uiPriority w:val="99"/>
    <w:semiHidden/>
    <w:unhideWhenUsed/>
    <w:locked/>
    <w:rsid w:val="00257223"/>
    <w:pPr>
      <w:tabs>
        <w:tab w:val="num" w:pos="1209"/>
      </w:tabs>
      <w:ind w:left="1209" w:hanging="360"/>
      <w:contextualSpacing/>
    </w:pPr>
  </w:style>
  <w:style w:type="paragraph" w:styleId="ListNumber5">
    <w:name w:val="List Number 5"/>
    <w:basedOn w:val="Normal"/>
    <w:uiPriority w:val="99"/>
    <w:semiHidden/>
    <w:unhideWhenUsed/>
    <w:locked/>
    <w:rsid w:val="00257223"/>
    <w:pPr>
      <w:tabs>
        <w:tab w:val="num" w:pos="1492"/>
      </w:tabs>
      <w:ind w:left="1492" w:hanging="360"/>
      <w:contextualSpacing/>
    </w:pPr>
  </w:style>
  <w:style w:type="table" w:styleId="ListTable1Light">
    <w:name w:val="List Table 1 Light"/>
    <w:basedOn w:val="TableNormal"/>
    <w:uiPriority w:val="46"/>
    <w:locked/>
    <w:rsid w:val="00257223"/>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locked/>
    <w:rsid w:val="00257223"/>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locked/>
    <w:rsid w:val="00257223"/>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locked/>
    <w:rsid w:val="00257223"/>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locked/>
    <w:rsid w:val="00257223"/>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locked/>
    <w:rsid w:val="00257223"/>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locked/>
    <w:rsid w:val="00257223"/>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locked/>
    <w:rsid w:val="00257223"/>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locked/>
    <w:rsid w:val="00257223"/>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locked/>
    <w:rsid w:val="00257223"/>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locked/>
    <w:rsid w:val="00257223"/>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locked/>
    <w:rsid w:val="00257223"/>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locked/>
    <w:rsid w:val="00257223"/>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locked/>
    <w:rsid w:val="00257223"/>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locked/>
    <w:rsid w:val="00257223"/>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locked/>
    <w:rsid w:val="00257223"/>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locked/>
    <w:rsid w:val="00257223"/>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locked/>
    <w:rsid w:val="00257223"/>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locked/>
    <w:rsid w:val="00257223"/>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locked/>
    <w:rsid w:val="00257223"/>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locked/>
    <w:rsid w:val="00257223"/>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locked/>
    <w:rsid w:val="00257223"/>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locked/>
    <w:rsid w:val="00257223"/>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locked/>
    <w:rsid w:val="00257223"/>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locked/>
    <w:rsid w:val="00257223"/>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locked/>
    <w:rsid w:val="00257223"/>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locked/>
    <w:rsid w:val="00257223"/>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s="Segoe UI"/>
      <w:color w:val="000000" w:themeColor="text1"/>
      <w:kern w:val="0"/>
      <w:sz w:val="20"/>
      <w:szCs w:val="20"/>
      <w14:ligatures w14:val="none"/>
    </w:rPr>
  </w:style>
  <w:style w:type="character" w:customStyle="1" w:styleId="MacroTextChar">
    <w:name w:val="Macro Text Char"/>
    <w:basedOn w:val="DefaultParagraphFont"/>
    <w:link w:val="MacroText"/>
    <w:uiPriority w:val="99"/>
    <w:semiHidden/>
    <w:rsid w:val="00257223"/>
    <w:rPr>
      <w:rFonts w:ascii="Consolas" w:hAnsi="Consolas" w:cs="Segoe UI"/>
      <w:color w:val="000000" w:themeColor="text1"/>
      <w:kern w:val="0"/>
      <w:sz w:val="20"/>
      <w:szCs w:val="20"/>
      <w14:ligatures w14:val="none"/>
    </w:rPr>
  </w:style>
  <w:style w:type="table" w:styleId="MediumGrid1">
    <w:name w:val="Medium Grid 1"/>
    <w:basedOn w:val="TableNormal"/>
    <w:uiPriority w:val="67"/>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locked/>
    <w:rsid w:val="00257223"/>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locked/>
    <w:rsid w:val="00257223"/>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locked/>
    <w:rsid w:val="00257223"/>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locked/>
    <w:rsid w:val="00257223"/>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locked/>
    <w:rsid w:val="00257223"/>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locked/>
    <w:rsid w:val="00257223"/>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locked/>
    <w:rsid w:val="00257223"/>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locked/>
    <w:rsid w:val="00257223"/>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locked/>
    <w:rsid w:val="00257223"/>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locked/>
    <w:rsid w:val="00257223"/>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locked/>
    <w:rsid w:val="00257223"/>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locked/>
    <w:rsid w:val="00257223"/>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locked/>
    <w:rsid w:val="00257223"/>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locked/>
    <w:rsid w:val="00257223"/>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locked/>
    <w:rsid w:val="00257223"/>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locked/>
    <w:rsid w:val="00257223"/>
    <w:rPr>
      <w:noProof w:val="0"/>
      <w:color w:val="2B579A"/>
      <w:shd w:val="clear" w:color="auto" w:fill="E1DFDD"/>
    </w:rPr>
  </w:style>
  <w:style w:type="paragraph" w:styleId="MessageHeader">
    <w:name w:val="Message Header"/>
    <w:basedOn w:val="Normal"/>
    <w:link w:val="MessageHeaderChar"/>
    <w:uiPriority w:val="99"/>
    <w:semiHidden/>
    <w:unhideWhenUsed/>
    <w:locked/>
    <w:rsid w:val="00257223"/>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57223"/>
    <w:rPr>
      <w:rFonts w:asciiTheme="majorHAnsi" w:eastAsiaTheme="majorEastAsia" w:hAnsiTheme="majorHAnsi" w:cstheme="majorBidi"/>
      <w:color w:val="000000" w:themeColor="text1"/>
      <w:kern w:val="0"/>
      <w:sz w:val="24"/>
      <w:szCs w:val="24"/>
      <w:shd w:val="pct20" w:color="auto" w:fill="auto"/>
      <w14:ligatures w14:val="none"/>
    </w:rPr>
  </w:style>
  <w:style w:type="paragraph" w:styleId="NoSpacing">
    <w:name w:val="No Spacing"/>
    <w:uiPriority w:val="1"/>
    <w:locked/>
    <w:rsid w:val="00257223"/>
    <w:pPr>
      <w:spacing w:after="0" w:line="240" w:lineRule="auto"/>
    </w:pPr>
    <w:rPr>
      <w:rFonts w:ascii="Segoe UI" w:hAnsi="Segoe UI" w:cs="Segoe UI"/>
      <w:color w:val="000000" w:themeColor="text1"/>
      <w:kern w:val="0"/>
      <w:sz w:val="20"/>
      <w14:ligatures w14:val="none"/>
    </w:rPr>
  </w:style>
  <w:style w:type="paragraph" w:styleId="NormalWeb">
    <w:name w:val="Normal (Web)"/>
    <w:basedOn w:val="Normal"/>
    <w:uiPriority w:val="99"/>
    <w:semiHidden/>
    <w:unhideWhenUsed/>
    <w:locked/>
    <w:rsid w:val="00257223"/>
    <w:rPr>
      <w:rFonts w:ascii="Times New Roman" w:hAnsi="Times New Roman" w:cs="Times New Roman"/>
      <w:sz w:val="24"/>
      <w:szCs w:val="24"/>
    </w:rPr>
  </w:style>
  <w:style w:type="paragraph" w:styleId="NormalIndent">
    <w:name w:val="Normal Indent"/>
    <w:basedOn w:val="Normal"/>
    <w:uiPriority w:val="99"/>
    <w:semiHidden/>
    <w:unhideWhenUsed/>
    <w:locked/>
    <w:rsid w:val="00257223"/>
    <w:pPr>
      <w:ind w:left="720"/>
    </w:pPr>
  </w:style>
  <w:style w:type="paragraph" w:styleId="NoteHeading">
    <w:name w:val="Note Heading"/>
    <w:basedOn w:val="Normal"/>
    <w:next w:val="Normal"/>
    <w:link w:val="NoteHeadingChar"/>
    <w:uiPriority w:val="99"/>
    <w:semiHidden/>
    <w:unhideWhenUsed/>
    <w:locked/>
    <w:rsid w:val="00257223"/>
    <w:pPr>
      <w:spacing w:before="0" w:after="0"/>
    </w:pPr>
  </w:style>
  <w:style w:type="character" w:customStyle="1" w:styleId="NoteHeadingChar">
    <w:name w:val="Note Heading Char"/>
    <w:basedOn w:val="DefaultParagraphFont"/>
    <w:link w:val="NoteHeading"/>
    <w:uiPriority w:val="99"/>
    <w:semiHidden/>
    <w:rsid w:val="00257223"/>
    <w:rPr>
      <w:rFonts w:ascii="Poppins Light" w:hAnsi="Poppins Light" w:cs="Poppins Light"/>
      <w:color w:val="000000" w:themeColor="text1"/>
      <w:kern w:val="0"/>
      <w:sz w:val="18"/>
      <w:szCs w:val="18"/>
      <w14:ligatures w14:val="none"/>
    </w:rPr>
  </w:style>
  <w:style w:type="table" w:styleId="PlainTable1">
    <w:name w:val="Plain Table 1"/>
    <w:basedOn w:val="TableNormal"/>
    <w:uiPriority w:val="99"/>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locked/>
    <w:rsid w:val="00257223"/>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locked/>
    <w:rsid w:val="00257223"/>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locked/>
    <w:rsid w:val="00257223"/>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locked/>
    <w:rsid w:val="00257223"/>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locked/>
    <w:rsid w:val="00257223"/>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257223"/>
    <w:rPr>
      <w:rFonts w:ascii="Consolas" w:hAnsi="Consolas" w:cs="Poppins Light"/>
      <w:color w:val="000000" w:themeColor="text1"/>
      <w:kern w:val="0"/>
      <w:sz w:val="21"/>
      <w:szCs w:val="21"/>
      <w14:ligatures w14:val="none"/>
    </w:rPr>
  </w:style>
  <w:style w:type="paragraph" w:styleId="Salutation">
    <w:name w:val="Salutation"/>
    <w:basedOn w:val="Normal"/>
    <w:next w:val="Normal"/>
    <w:link w:val="SalutationChar"/>
    <w:uiPriority w:val="99"/>
    <w:semiHidden/>
    <w:unhideWhenUsed/>
    <w:locked/>
    <w:rsid w:val="00257223"/>
  </w:style>
  <w:style w:type="character" w:customStyle="1" w:styleId="SalutationChar">
    <w:name w:val="Salutation Char"/>
    <w:basedOn w:val="DefaultParagraphFont"/>
    <w:link w:val="Salutation"/>
    <w:uiPriority w:val="99"/>
    <w:semiHidden/>
    <w:rsid w:val="00257223"/>
    <w:rPr>
      <w:rFonts w:ascii="Poppins Light" w:hAnsi="Poppins Light" w:cs="Poppins Light"/>
      <w:color w:val="000000" w:themeColor="text1"/>
      <w:kern w:val="0"/>
      <w:sz w:val="18"/>
      <w:szCs w:val="18"/>
      <w14:ligatures w14:val="none"/>
    </w:rPr>
  </w:style>
  <w:style w:type="paragraph" w:styleId="Signature">
    <w:name w:val="Signature"/>
    <w:basedOn w:val="Normal"/>
    <w:link w:val="SignatureChar"/>
    <w:uiPriority w:val="99"/>
    <w:semiHidden/>
    <w:unhideWhenUsed/>
    <w:locked/>
    <w:rsid w:val="00257223"/>
    <w:pPr>
      <w:spacing w:before="0" w:after="0"/>
      <w:ind w:left="4252"/>
    </w:pPr>
  </w:style>
  <w:style w:type="character" w:customStyle="1" w:styleId="SignatureChar">
    <w:name w:val="Signature Char"/>
    <w:basedOn w:val="DefaultParagraphFont"/>
    <w:link w:val="Signature"/>
    <w:uiPriority w:val="99"/>
    <w:semiHidden/>
    <w:rsid w:val="00257223"/>
    <w:rPr>
      <w:rFonts w:ascii="Poppins Light" w:hAnsi="Poppins Light" w:cs="Poppins Light"/>
      <w:color w:val="000000" w:themeColor="text1"/>
      <w:kern w:val="0"/>
      <w:sz w:val="18"/>
      <w:szCs w:val="18"/>
      <w14:ligatures w14:val="none"/>
    </w:rPr>
  </w:style>
  <w:style w:type="character" w:styleId="SmartHyperlink">
    <w:name w:val="Smart Hyperlink"/>
    <w:basedOn w:val="DefaultParagraphFont"/>
    <w:uiPriority w:val="99"/>
    <w:semiHidden/>
    <w:unhideWhenUsed/>
    <w:locked/>
    <w:rsid w:val="00257223"/>
    <w:rPr>
      <w:noProof w:val="0"/>
      <w:u w:val="dotted"/>
    </w:rPr>
  </w:style>
  <w:style w:type="character" w:styleId="SmartLink">
    <w:name w:val="Smart Link"/>
    <w:basedOn w:val="DefaultParagraphFont"/>
    <w:uiPriority w:val="99"/>
    <w:semiHidden/>
    <w:unhideWhenUsed/>
    <w:locked/>
    <w:rsid w:val="00257223"/>
    <w:rPr>
      <w:noProof w:val="0"/>
      <w:color w:val="0000FF"/>
      <w:u w:val="single"/>
      <w:shd w:val="clear" w:color="auto" w:fill="F3F2F1"/>
    </w:rPr>
  </w:style>
  <w:style w:type="character" w:styleId="Strong">
    <w:name w:val="Strong"/>
    <w:basedOn w:val="DefaultParagraphFont"/>
    <w:uiPriority w:val="22"/>
    <w:qFormat/>
    <w:locked/>
    <w:rsid w:val="00257223"/>
    <w:rPr>
      <w:b/>
      <w:bCs/>
      <w:noProof w:val="0"/>
    </w:rPr>
  </w:style>
  <w:style w:type="character" w:styleId="SubtleEmphasis">
    <w:name w:val="Subtle Emphasis"/>
    <w:basedOn w:val="DefaultParagraphFont"/>
    <w:uiPriority w:val="19"/>
    <w:locked/>
    <w:rsid w:val="00257223"/>
    <w:rPr>
      <w:i/>
      <w:iCs/>
      <w:noProof w:val="0"/>
      <w:color w:val="404040" w:themeColor="text1" w:themeTint="BF"/>
    </w:rPr>
  </w:style>
  <w:style w:type="character" w:styleId="SubtleReference">
    <w:name w:val="Subtle Reference"/>
    <w:basedOn w:val="DefaultParagraphFont"/>
    <w:uiPriority w:val="31"/>
    <w:locked/>
    <w:rsid w:val="00257223"/>
    <w:rPr>
      <w:smallCaps/>
      <w:noProof w:val="0"/>
      <w:color w:val="5A5A5A" w:themeColor="text1" w:themeTint="A5"/>
    </w:rPr>
  </w:style>
  <w:style w:type="table" w:styleId="Table3Deffects1">
    <w:name w:val="Table 3D effects 1"/>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257223"/>
    <w:pPr>
      <w:spacing w:before="100" w:after="100" w:line="240" w:lineRule="auto"/>
    </w:pPr>
    <w:rPr>
      <w:rFonts w:eastAsiaTheme="minorEastAsia"/>
      <w:color w:val="000080"/>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257223"/>
    <w:pPr>
      <w:spacing w:before="100" w:after="100" w:line="240" w:lineRule="auto"/>
    </w:pPr>
    <w:rPr>
      <w:rFonts w:eastAsiaTheme="minorEastAsia"/>
      <w:color w:val="FFFFFF"/>
      <w:kern w:val="0"/>
      <w:sz w:val="20"/>
      <w:szCs w:val="20"/>
      <w:lang w:val="en-US" w:eastAsia="ja-JP"/>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257223"/>
    <w:pPr>
      <w:spacing w:before="100" w:after="100" w:line="240" w:lineRule="auto"/>
    </w:pPr>
    <w:rPr>
      <w:rFonts w:eastAsiaTheme="minorEastAsia"/>
      <w:b/>
      <w:bCs/>
      <w:kern w:val="0"/>
      <w:sz w:val="20"/>
      <w:szCs w:val="20"/>
      <w:lang w:val="en-US" w:eastAsia="ja-JP"/>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257223"/>
    <w:pPr>
      <w:spacing w:before="100" w:after="100" w:line="240" w:lineRule="auto"/>
    </w:pPr>
    <w:rPr>
      <w:rFonts w:eastAsiaTheme="minorEastAsia"/>
      <w:b/>
      <w:bCs/>
      <w:kern w:val="0"/>
      <w:sz w:val="20"/>
      <w:szCs w:val="20"/>
      <w:lang w:val="en-US" w:eastAsia="ja-JP"/>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257223"/>
    <w:pPr>
      <w:spacing w:before="100" w:after="100" w:line="240" w:lineRule="auto"/>
    </w:pPr>
    <w:rPr>
      <w:rFonts w:eastAsiaTheme="minorEastAsia"/>
      <w:b/>
      <w:bCs/>
      <w:kern w:val="0"/>
      <w:sz w:val="20"/>
      <w:szCs w:val="20"/>
      <w:lang w:val="en-US" w:eastAsia="ja-JP"/>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locked/>
    <w:rsid w:val="00257223"/>
    <w:pPr>
      <w:spacing w:after="0" w:line="240" w:lineRule="auto"/>
    </w:pPr>
    <w:rPr>
      <w:rFonts w:eastAsiaTheme="minorEastAsia"/>
      <w:kern w:val="0"/>
      <w:sz w:val="20"/>
      <w:szCs w:val="2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257223"/>
    <w:pPr>
      <w:spacing w:before="100" w:after="100" w:line="240" w:lineRule="auto"/>
    </w:pPr>
    <w:rPr>
      <w:rFonts w:eastAsiaTheme="minorEastAsia"/>
      <w:b/>
      <w:bCs/>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locked/>
    <w:rsid w:val="00257223"/>
    <w:pPr>
      <w:spacing w:after="0" w:line="240" w:lineRule="auto"/>
    </w:pPr>
    <w:rPr>
      <w:rFonts w:eastAsiaTheme="minorEastAsia"/>
      <w:kern w:val="0"/>
      <w:sz w:val="20"/>
      <w:szCs w:val="20"/>
      <w:lang w:val="en-US" w:eastAsia="ja-JP"/>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257223"/>
    <w:pPr>
      <w:spacing w:after="0"/>
      <w:ind w:left="200" w:hanging="200"/>
    </w:pPr>
  </w:style>
  <w:style w:type="paragraph" w:styleId="TableofFigures">
    <w:name w:val="table of figures"/>
    <w:basedOn w:val="Normal"/>
    <w:next w:val="Normal"/>
    <w:uiPriority w:val="99"/>
    <w:semiHidden/>
    <w:unhideWhenUsed/>
    <w:locked/>
    <w:rsid w:val="00257223"/>
    <w:pPr>
      <w:spacing w:after="0"/>
    </w:pPr>
  </w:style>
  <w:style w:type="table" w:styleId="TableProfessional">
    <w:name w:val="Table Professional"/>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257223"/>
    <w:pPr>
      <w:spacing w:before="100" w:after="100" w:line="240" w:lineRule="auto"/>
    </w:pPr>
    <w:rPr>
      <w:rFonts w:eastAsiaTheme="minorEastAsia"/>
      <w:kern w:val="0"/>
      <w:sz w:val="20"/>
      <w:szCs w:val="20"/>
      <w:lang w:val="en-US" w:eastAsia="ja-JP"/>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locked/>
    <w:rsid w:val="00257223"/>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locked/>
    <w:rsid w:val="00257223"/>
  </w:style>
  <w:style w:type="paragraph" w:styleId="TOC2">
    <w:name w:val="toc 2"/>
    <w:basedOn w:val="Normal"/>
    <w:next w:val="Normal"/>
    <w:uiPriority w:val="39"/>
    <w:semiHidden/>
    <w:unhideWhenUsed/>
    <w:locked/>
    <w:rsid w:val="00257223"/>
    <w:pPr>
      <w:ind w:left="200"/>
    </w:pPr>
  </w:style>
  <w:style w:type="paragraph" w:styleId="TOC3">
    <w:name w:val="toc 3"/>
    <w:basedOn w:val="Normal"/>
    <w:next w:val="Normal"/>
    <w:uiPriority w:val="39"/>
    <w:semiHidden/>
    <w:unhideWhenUsed/>
    <w:locked/>
    <w:rsid w:val="00257223"/>
    <w:pPr>
      <w:ind w:left="400"/>
    </w:pPr>
  </w:style>
  <w:style w:type="paragraph" w:styleId="TOC4">
    <w:name w:val="toc 4"/>
    <w:basedOn w:val="Normal"/>
    <w:next w:val="Normal"/>
    <w:uiPriority w:val="39"/>
    <w:semiHidden/>
    <w:unhideWhenUsed/>
    <w:locked/>
    <w:rsid w:val="00257223"/>
    <w:pPr>
      <w:ind w:left="600"/>
    </w:pPr>
  </w:style>
  <w:style w:type="paragraph" w:styleId="TOC5">
    <w:name w:val="toc 5"/>
    <w:basedOn w:val="Normal"/>
    <w:next w:val="Normal"/>
    <w:uiPriority w:val="39"/>
    <w:semiHidden/>
    <w:unhideWhenUsed/>
    <w:locked/>
    <w:rsid w:val="00257223"/>
    <w:pPr>
      <w:ind w:left="800"/>
    </w:pPr>
  </w:style>
  <w:style w:type="paragraph" w:styleId="TOC6">
    <w:name w:val="toc 6"/>
    <w:basedOn w:val="Normal"/>
    <w:next w:val="Normal"/>
    <w:uiPriority w:val="39"/>
    <w:semiHidden/>
    <w:unhideWhenUsed/>
    <w:locked/>
    <w:rsid w:val="00257223"/>
    <w:pPr>
      <w:ind w:left="1000"/>
    </w:pPr>
  </w:style>
  <w:style w:type="paragraph" w:styleId="TOC7">
    <w:name w:val="toc 7"/>
    <w:basedOn w:val="Normal"/>
    <w:next w:val="Normal"/>
    <w:uiPriority w:val="39"/>
    <w:semiHidden/>
    <w:unhideWhenUsed/>
    <w:locked/>
    <w:rsid w:val="00257223"/>
    <w:pPr>
      <w:ind w:left="1200"/>
    </w:pPr>
  </w:style>
  <w:style w:type="paragraph" w:styleId="TOC8">
    <w:name w:val="toc 8"/>
    <w:basedOn w:val="Normal"/>
    <w:next w:val="Normal"/>
    <w:uiPriority w:val="39"/>
    <w:semiHidden/>
    <w:unhideWhenUsed/>
    <w:locked/>
    <w:rsid w:val="00257223"/>
    <w:pPr>
      <w:ind w:left="1400"/>
    </w:pPr>
  </w:style>
  <w:style w:type="paragraph" w:styleId="TOC9">
    <w:name w:val="toc 9"/>
    <w:basedOn w:val="Normal"/>
    <w:next w:val="Normal"/>
    <w:uiPriority w:val="39"/>
    <w:semiHidden/>
    <w:unhideWhenUsed/>
    <w:locked/>
    <w:rsid w:val="00257223"/>
    <w:pPr>
      <w:ind w:left="1600"/>
    </w:pPr>
  </w:style>
  <w:style w:type="paragraph" w:styleId="TOCHeading">
    <w:name w:val="TOC Heading"/>
    <w:basedOn w:val="Heading1"/>
    <w:next w:val="Normal"/>
    <w:uiPriority w:val="39"/>
    <w:semiHidden/>
    <w:unhideWhenUsed/>
    <w:qFormat/>
    <w:locked/>
    <w:rsid w:val="00257223"/>
    <w:pPr>
      <w:spacing w:before="240" w:after="0" w:line="240" w:lineRule="auto"/>
      <w:outlineLvl w:val="9"/>
    </w:pPr>
    <w:rPr>
      <w:rFonts w:asciiTheme="majorHAnsi" w:hAnsiTheme="majorHAnsi"/>
      <w:b/>
      <w:color w:val="0F4761" w:themeColor="accent1" w:themeShade="BF"/>
    </w:rPr>
  </w:style>
  <w:style w:type="character" w:styleId="UnresolvedMention">
    <w:name w:val="Unresolved Mention"/>
    <w:basedOn w:val="DefaultParagraphFont"/>
    <w:uiPriority w:val="99"/>
    <w:semiHidden/>
    <w:unhideWhenUsed/>
    <w:locked/>
    <w:rsid w:val="00257223"/>
    <w:rPr>
      <w:noProof w:val="0"/>
      <w:color w:val="605E5C"/>
      <w:shd w:val="clear" w:color="auto" w:fill="E1DFDD"/>
    </w:rPr>
  </w:style>
  <w:style w:type="paragraph" w:customStyle="1" w:styleId="RepeatingHeader">
    <w:name w:val="Repeating Header"/>
    <w:link w:val="RepeatingHeaderChar"/>
    <w:qFormat/>
    <w:locked/>
    <w:rsid w:val="00257223"/>
    <w:pPr>
      <w:spacing w:before="240" w:after="0" w:line="240" w:lineRule="auto"/>
      <w:contextualSpacing/>
    </w:pPr>
    <w:rPr>
      <w:rFonts w:ascii="Poppins Light" w:hAnsi="Poppins Light" w:cs="Poppins Light"/>
      <w:color w:val="455055"/>
      <w:kern w:val="0"/>
      <w:sz w:val="16"/>
      <w:szCs w:val="16"/>
      <w14:ligatures w14:val="none"/>
    </w:rPr>
  </w:style>
  <w:style w:type="character" w:customStyle="1" w:styleId="RepeatingHeaderChar">
    <w:name w:val="Repeating Header Char"/>
    <w:basedOn w:val="DefaultParagraphFont"/>
    <w:link w:val="RepeatingHeader"/>
    <w:rsid w:val="00257223"/>
    <w:rPr>
      <w:rFonts w:ascii="Poppins Light" w:hAnsi="Poppins Light" w:cs="Poppins Light"/>
      <w:color w:val="455055"/>
      <w:kern w:val="0"/>
      <w:sz w:val="16"/>
      <w:szCs w:val="16"/>
      <w14:ligatures w14:val="none"/>
    </w:rPr>
  </w:style>
  <w:style w:type="paragraph" w:customStyle="1" w:styleId="BodyBulletIndent">
    <w:name w:val="Body Bullet Indent"/>
    <w:basedOn w:val="Normal"/>
    <w:link w:val="BodyBulletIndentChar"/>
    <w:qFormat/>
    <w:locked/>
    <w:rsid w:val="00257223"/>
    <w:pPr>
      <w:spacing w:before="0" w:line="220" w:lineRule="exact"/>
      <w:ind w:left="284"/>
    </w:pPr>
  </w:style>
  <w:style w:type="character" w:customStyle="1" w:styleId="BodyBulletIndentChar">
    <w:name w:val="Body Bullet Indent Char"/>
    <w:basedOn w:val="DefaultParagraphFont"/>
    <w:link w:val="BodyBulletIndent"/>
    <w:rsid w:val="00257223"/>
    <w:rPr>
      <w:rFonts w:ascii="Poppins Light" w:hAnsi="Poppins Light" w:cs="Poppins Light"/>
      <w:color w:val="000000" w:themeColor="text1"/>
      <w:kern w:val="0"/>
      <w:sz w:val="18"/>
      <w:szCs w:val="18"/>
      <w14:ligatures w14:val="none"/>
    </w:rPr>
  </w:style>
  <w:style w:type="paragraph" w:customStyle="1" w:styleId="Chart">
    <w:name w:val="Chart"/>
    <w:link w:val="ChartChar"/>
    <w:qFormat/>
    <w:locked/>
    <w:rsid w:val="00257223"/>
    <w:pPr>
      <w:spacing w:before="120" w:after="0" w:line="240" w:lineRule="auto"/>
    </w:pPr>
    <w:rPr>
      <w:rFonts w:ascii="Poppins Light" w:hAnsi="Poppins Light" w:cs="Poppins Light"/>
      <w:color w:val="000000" w:themeColor="text1"/>
      <w:kern w:val="0"/>
      <w:sz w:val="18"/>
      <w:szCs w:val="18"/>
      <w14:ligatures w14:val="none"/>
    </w:rPr>
  </w:style>
  <w:style w:type="character" w:customStyle="1" w:styleId="ChartChar">
    <w:name w:val="Chart Char"/>
    <w:basedOn w:val="DefaultParagraphFont"/>
    <w:link w:val="Chart"/>
    <w:rsid w:val="00257223"/>
    <w:rPr>
      <w:rFonts w:ascii="Poppins Light" w:hAnsi="Poppins Light" w:cs="Poppins Light"/>
      <w:color w:val="000000" w:themeColor="text1"/>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yperlink" Target="https://my.oxfordeconomics.com/reportaction/6d7dc3c-0b86-4144-a767/Toc" TargetMode="External"/><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hyperlink" Target="https://my.oxfordeconomics.com/reportaction/83fc823-9b19-49ee-9241/Toc" TargetMode="Externa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brc.org.uk/market-intelligence/publications/monitors/consumer-sentiment-monitor/2026/consumer-sentiment-monitor-april-2026/"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11.svg"/><Relationship Id="rId29" Type="http://schemas.openxmlformats.org/officeDocument/2006/relationships/image" Target="media/image15.sv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hyperlink" Target="https://www.bankofengland.co.uk/credit-conditions-survey/2026/2026-q1"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s://my.oxfordeconomics.com/reportaction/7f5FE99f10E343E383dBf9/Toc" TargetMode="External"/><Relationship Id="rId28"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yperlink" Target="https://my.oxfordeconomics.com/reportaction/589d982-182e-4f19-be29/Toc" TargetMode="External"/><Relationship Id="rId27" Type="http://schemas.openxmlformats.org/officeDocument/2006/relationships/image" Target="media/image13.svg"/><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svg"/><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62263550-20AF-401D-A5AD-E86507096269}"/>
      </w:docPartPr>
      <w:docPartBody>
        <w:p w:rsidR="00C05121" w:rsidRDefault="00C05121">
          <w:r w:rsidRPr="00BA517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SemiBold">
    <w:panose1 w:val="000007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121"/>
    <w:rsid w:val="0010414D"/>
    <w:rsid w:val="00237E25"/>
    <w:rsid w:val="003503F9"/>
    <w:rsid w:val="004C1F30"/>
    <w:rsid w:val="00624AEA"/>
    <w:rsid w:val="007D65ED"/>
    <w:rsid w:val="008527A8"/>
    <w:rsid w:val="00A51E12"/>
    <w:rsid w:val="00A57DCE"/>
    <w:rsid w:val="00AE29D1"/>
    <w:rsid w:val="00B140F3"/>
    <w:rsid w:val="00C05121"/>
    <w:rsid w:val="00D177C4"/>
    <w:rsid w:val="00DC7F47"/>
    <w:rsid w:val="00E33158"/>
    <w:rsid w:val="00F462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5121"/>
    <w:rPr>
      <w:noProof w:val="0"/>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a1b354df745ae6595cb300db67460c2c">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3d26e621a7a3b4fe63a10b62de79d33e"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97C9461C-7142-4AA9-915A-0291F61D15DD}">
  <ds:schemaRefs>
    <ds:schemaRef ds:uri="http://schemas.microsoft.com/sharepoint/v3/contenttype/forms"/>
  </ds:schemaRefs>
</ds:datastoreItem>
</file>

<file path=customXml/itemProps2.xml><?xml version="1.0" encoding="utf-8"?>
<ds:datastoreItem xmlns:ds="http://schemas.openxmlformats.org/officeDocument/2006/customXml" ds:itemID="{1C9BFC0D-C72B-4BC3-A5C9-D308E44D22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8E4D99-E67D-49C6-93CF-CAAC00666EAE}">
  <ds:schemaRefs>
    <ds:schemaRef ds:uri="http://schemas.microsoft.com/office/2006/metadata/properties"/>
    <ds:schemaRef ds:uri="http://schemas.microsoft.com/office/infopath/2007/PartnerControls"/>
    <ds:schemaRef ds:uri="6ec33f61-c765-4e3b-9958-53c32fd1fd0b"/>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5</Pages>
  <Words>1625</Words>
  <Characters>9264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Allenby</dc:creator>
  <cp:keywords/>
  <dc:description/>
  <cp:lastModifiedBy>Edward Allenby</cp:lastModifiedBy>
  <cp:revision>34</cp:revision>
  <dcterms:created xsi:type="dcterms:W3CDTF">2026-05-18T16:48:00Z</dcterms:created>
  <dcterms:modified xsi:type="dcterms:W3CDTF">2026-05-19T09:13:00Z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1f5784-19ed-4d1e-9a93-4ea41014d730_Enabled">
    <vt:lpwstr>true</vt:lpwstr>
  </property>
  <property fmtid="{D5CDD505-2E9C-101B-9397-08002B2CF9AE}" pid="3" name="MSIP_Label_231f5784-19ed-4d1e-9a93-4ea41014d730_SetDate">
    <vt:lpwstr>2026-04-30T07:32:35.476Z</vt:lpwstr>
  </property>
  <property fmtid="{D5CDD505-2E9C-101B-9397-08002B2CF9AE}" pid="4" name="MSIP_Label_231f5784-19ed-4d1e-9a93-4ea41014d730_Method">
    <vt:lpwstr>Privileged</vt:lpwstr>
  </property>
  <property fmtid="{D5CDD505-2E9C-101B-9397-08002B2CF9AE}" pid="5" name="MSIP_Label_231f5784-19ed-4d1e-9a93-4ea41014d730_Name">
    <vt:lpwstr>External</vt:lpwstr>
  </property>
  <property fmtid="{D5CDD505-2E9C-101B-9397-08002B2CF9AE}" pid="6" name="MSIP_Label_231f5784-19ed-4d1e-9a93-4ea41014d730_SiteId">
    <vt:lpwstr>2c277f63-6743-4f98-ac15-4851e55c0cc7</vt:lpwstr>
  </property>
  <property fmtid="{D5CDD505-2E9C-101B-9397-08002B2CF9AE}" pid="7" name="OEP_VERSION">
    <vt:lpwstr>0.0.3.5</vt:lpwstr>
  </property>
  <property fmtid="{D5CDD505-2E9C-101B-9397-08002B2CF9AE}" pid="8" name="OEP_TEMPLATE_STYLES">
    <vt:lpwstr>0.0.0.1</vt:lpwstr>
  </property>
  <property fmtid="{D5CDD505-2E9C-101B-9397-08002B2CF9AE}" pid="9" name="OEP_ANALYST_FULLNAME">
    <vt:lpwstr>Edward Allenby</vt:lpwstr>
  </property>
  <property fmtid="{D5CDD505-2E9C-101B-9397-08002B2CF9AE}" pid="10" name="OEP_ANALYST_JOBTITLE">
    <vt:lpwstr>Senior UK Economist</vt:lpwstr>
  </property>
  <property fmtid="{D5CDD505-2E9C-101B-9397-08002B2CF9AE}" pid="11" name="OEP_ANALYST_EMAIL">
    <vt:lpwstr>eallenby@oxfordeconomics.com</vt:lpwstr>
  </property>
  <property fmtid="{D5CDD505-2E9C-101B-9397-08002B2CF9AE}" pid="12" name="OEP_CHART 3">
    <vt:lpwstr>C:\Users\Edward Allenby\OneDrive - Oxford Economics\Documents\2026-05\Consumer spending RB\Copy of Forecast charts.xlsx,Int receipts &amp; payments (2)</vt:lpwstr>
  </property>
  <property fmtid="{D5CDD505-2E9C-101B-9397-08002B2CF9AE}" pid="13" name="OEP_CHART 4">
    <vt:lpwstr>Z:\UK Team\Data\Forecast charts.xlsx,Saving Ratio</vt:lpwstr>
  </property>
  <property fmtid="{D5CDD505-2E9C-101B-9397-08002B2CF9AE}" pid="14" name="OEP_CHART 5">
    <vt:lpwstr>C:\Users\Edward Allenby\OneDrive - Oxford Economics\Documents\2026-05\Consumer spending RB\20260518 RB UK Consumer spending - Charts.xlsx,Chart 1</vt:lpwstr>
  </property>
  <property fmtid="{D5CDD505-2E9C-101B-9397-08002B2CF9AE}" pid="15" name="OEP_CHART 6">
    <vt:lpwstr>C:\Users\Edward Allenby\OneDrive - Oxford Economics\Documents\2026-05\Consumer spending RB\20260518 RB UK Consumer spending - Charts.xlsx,Chart2</vt:lpwstr>
  </property>
  <property fmtid="{D5CDD505-2E9C-101B-9397-08002B2CF9AE}" pid="16" name="ContentTypeId">
    <vt:lpwstr>0x01010009401BB7205AF745BAD4FA98BDE0B98F</vt:lpwstr>
  </property>
  <property fmtid="{D5CDD505-2E9C-101B-9397-08002B2CF9AE}" pid="17" name="OEP_DATA_FILEPATH">
    <vt:lpwstr>Z:\UK Team\UK Research Briefing\20260519 UK RB Consumer spending.xlsx</vt:lpwstr>
  </property>
  <property fmtid="{D5CDD505-2E9C-101B-9397-08002B2CF9AE}" pid="18" name="OEP_CHART 1_DATA">
    <vt:lpwstr>Entered Manually</vt:lpwstr>
  </property>
  <property fmtid="{D5CDD505-2E9C-101B-9397-08002B2CF9AE}" pid="19" name="OEP_CATEGORIES">
    <vt:lpwstr>AnalysisbyRegion-Europe-UnitedKingdom, Macro-ResearchBriefings-UnitedKingdom</vt:lpwstr>
  </property>
  <property fmtid="{D5CDD505-2E9C-101B-9397-08002B2CF9AE}" pid="20" name="OEP_KEY_THEMES">
    <vt:lpwstr>consumption, forecast, savings</vt:lpwstr>
  </property>
  <property fmtid="{D5CDD505-2E9C-101B-9397-08002B2CF9AE}" pid="21" name="OEP_TAGS">
    <vt:lpwstr>Key Themes:consumption, forecast, savings</vt:lpwstr>
  </property>
  <property fmtid="{D5CDD505-2E9C-101B-9397-08002B2CF9AE}" pid="22" name="OEP_PRODUCT_TYPE">
    <vt:lpwstr>Briefing</vt:lpwstr>
  </property>
  <property fmtid="{D5CDD505-2E9C-101B-9397-08002B2CF9AE}" pid="23" name="OEP_PRODUCT_CODE">
    <vt:lpwstr>8903e52-7881-45d8-b88e</vt:lpwstr>
  </property>
  <property fmtid="{D5CDD505-2E9C-101B-9397-08002B2CF9AE}" pid="24" name="OEP_CHART 2_DATA">
    <vt:lpwstr>Entered Manually</vt:lpwstr>
  </property>
</Properties>
</file>