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E1C7C" w14:textId="74B7D441" w:rsidR="00401BAA" w:rsidRDefault="00141E59" w:rsidP="00C064FB">
      <w:pPr>
        <w:pStyle w:val="Bullet"/>
      </w:pPr>
      <w:r>
        <w:t>Lower inflation data in the UK and US caused an abrupt turnaround in market pricing this week</w:t>
      </w:r>
      <w:r w:rsidR="00401BAA">
        <w:t>.</w:t>
      </w:r>
      <w:r w:rsidR="00C9063E">
        <w:t xml:space="preserve"> </w:t>
      </w:r>
      <w:r w:rsidR="00E2741C">
        <w:t xml:space="preserve">Evidence to justify the change in </w:t>
      </w:r>
      <w:r w:rsidR="00144BBA">
        <w:t xml:space="preserve">domestic </w:t>
      </w:r>
      <w:r w:rsidR="00E2741C">
        <w:t>sentiment was thin –</w:t>
      </w:r>
      <w:r w:rsidR="00CB6975">
        <w:t xml:space="preserve"> </w:t>
      </w:r>
      <w:r w:rsidR="00E2741C">
        <w:t xml:space="preserve">the UK's downside surprise for inflation was focused on volatile categories and </w:t>
      </w:r>
      <w:r w:rsidR="00144BBA">
        <w:t>should</w:t>
      </w:r>
      <w:r w:rsidR="00E2741C">
        <w:t xml:space="preserve"> reverse next month. But it seems to have </w:t>
      </w:r>
      <w:r w:rsidR="001E6AC8">
        <w:t>encouraged</w:t>
      </w:r>
      <w:r w:rsidR="00E2741C">
        <w:t xml:space="preserve"> markets to focus on the Monetary Policy Committee's recent more dovish messaging.</w:t>
      </w:r>
    </w:p>
    <w:p w14:paraId="57DBBF7B" w14:textId="1BB685B0" w:rsidR="00423312" w:rsidRDefault="00E2741C" w:rsidP="00B0566D">
      <w:pPr>
        <w:pStyle w:val="Bullet"/>
      </w:pPr>
      <w:r>
        <w:t xml:space="preserve">Alan Taylor, one of three MPC members to vote for back-to-back rate cuts in December, gave his maiden speech this week. </w:t>
      </w:r>
      <w:r w:rsidR="00E63882">
        <w:t xml:space="preserve">He was far more candid than </w:t>
      </w:r>
      <w:r w:rsidR="008E7D2E">
        <w:t xml:space="preserve">most </w:t>
      </w:r>
      <w:r w:rsidR="00C14E48">
        <w:t>MPC</w:t>
      </w:r>
      <w:r w:rsidR="00E63882">
        <w:t xml:space="preserve"> members tend to be, with his illustrative paths for Bank Rate under the Bank of England's three inflation scenarios all showing more rate cuts this year than market pricing</w:t>
      </w:r>
      <w:r w:rsidR="00C14E48">
        <w:t xml:space="preserve"> had</w:t>
      </w:r>
      <w:r w:rsidR="00E63882">
        <w:t xml:space="preserve"> implied on Tuesday.</w:t>
      </w:r>
    </w:p>
    <w:p w14:paraId="4DBEBF33" w14:textId="4F319FC2" w:rsidR="001A15DF" w:rsidRDefault="00C41092" w:rsidP="0054353A">
      <w:r>
        <w:t xml:space="preserve">After </w:t>
      </w:r>
      <w:r w:rsidR="00941CBB">
        <w:t>last week's</w:t>
      </w:r>
      <w:r>
        <w:t xml:space="preserve"> turmoil</w:t>
      </w:r>
      <w:r w:rsidR="00941CBB">
        <w:t>, it</w:t>
      </w:r>
      <w:r>
        <w:t>'s been a much better week in financial markets.</w:t>
      </w:r>
      <w:r w:rsidR="000C0817">
        <w:t xml:space="preserve"> </w:t>
      </w:r>
      <w:r w:rsidR="00941CBB">
        <w:t>Though l</w:t>
      </w:r>
      <w:r w:rsidR="000C0817">
        <w:t xml:space="preserve">ast week's sell-off continued </w:t>
      </w:r>
      <w:r w:rsidR="00941CBB">
        <w:t>at the start of the week, b</w:t>
      </w:r>
      <w:r w:rsidR="00B542DB">
        <w:t>y</w:t>
      </w:r>
      <w:r>
        <w:t xml:space="preserve"> market close on Thursday, </w:t>
      </w:r>
      <w:r w:rsidR="000C0817">
        <w:t>10-year gilt yields</w:t>
      </w:r>
      <w:r w:rsidR="00A66EA5">
        <w:t xml:space="preserve"> </w:t>
      </w:r>
      <w:r w:rsidR="000C0817">
        <w:t xml:space="preserve">were </w:t>
      </w:r>
      <w:r w:rsidR="00CB39EA">
        <w:t xml:space="preserve">back at </w:t>
      </w:r>
      <w:r w:rsidR="001A15DF">
        <w:t>4.6</w:t>
      </w:r>
      <w:r w:rsidR="00D741D8">
        <w:t>8</w:t>
      </w:r>
      <w:r w:rsidR="001A15DF">
        <w:t>%</w:t>
      </w:r>
      <w:r w:rsidR="00941CBB">
        <w:t xml:space="preserve"> –</w:t>
      </w:r>
      <w:r w:rsidR="001A15DF">
        <w:t xml:space="preserve"> the lowest level since January 7 and down 2</w:t>
      </w:r>
      <w:r w:rsidR="00D741D8">
        <w:t>1</w:t>
      </w:r>
      <w:r w:rsidR="001A15DF">
        <w:t>bps from Tuesday's peak.</w:t>
      </w:r>
    </w:p>
    <w:p w14:paraId="59D412A8" w14:textId="6BCFFB79" w:rsidR="001A15DF" w:rsidRDefault="001A15DF" w:rsidP="0054353A">
      <w:r>
        <w:t xml:space="preserve">In </w:t>
      </w:r>
      <w:hyperlink r:id="rId11" w:history="1">
        <w:r w:rsidRPr="005D3B86">
          <w:rPr>
            <w:rStyle w:val="Hyperlink"/>
          </w:rPr>
          <w:t>seeking to explain</w:t>
        </w:r>
      </w:hyperlink>
      <w:r>
        <w:t xml:space="preserve"> the sharp rise in yields, we had argued it was mainly a story of international (largely US) influences and higher expectations for Bank Rate. The importance of both factors could also be seen in the drop in yields </w:t>
      </w:r>
      <w:r w:rsidR="00F6692D">
        <w:t>over</w:t>
      </w:r>
      <w:r>
        <w:t xml:space="preserve"> the past couple of days. Wednesday's fall was triggered by </w:t>
      </w:r>
      <w:hyperlink r:id="rId12" w:history="1">
        <w:r w:rsidRPr="001A15DF">
          <w:rPr>
            <w:rStyle w:val="Hyperlink"/>
          </w:rPr>
          <w:t>UK inflation</w:t>
        </w:r>
      </w:hyperlink>
      <w:r>
        <w:t xml:space="preserve"> coming in softer than expected, with good news on </w:t>
      </w:r>
      <w:hyperlink r:id="rId13" w:history="1">
        <w:r w:rsidRPr="001A15DF">
          <w:rPr>
            <w:rStyle w:val="Hyperlink"/>
          </w:rPr>
          <w:t>US inflation</w:t>
        </w:r>
      </w:hyperlink>
      <w:r>
        <w:t xml:space="preserve"> later in the day adding to the downward momentum. A below-consensus outturn for </w:t>
      </w:r>
      <w:hyperlink r:id="rId14" w:history="1">
        <w:r w:rsidRPr="008F6425">
          <w:rPr>
            <w:rStyle w:val="Hyperlink"/>
          </w:rPr>
          <w:t>UK GDP</w:t>
        </w:r>
      </w:hyperlink>
      <w:r>
        <w:t xml:space="preserve"> triggered a further, more modest fall in yields</w:t>
      </w:r>
      <w:r w:rsidR="00287F44">
        <w:t xml:space="preserve"> across the curve</w:t>
      </w:r>
      <w:r>
        <w:t>.</w:t>
      </w:r>
    </w:p>
    <w:p w14:paraId="0259E0EE" w14:textId="313BDB58" w:rsidR="00F55027" w:rsidRDefault="0075412A" w:rsidP="009816C3">
      <w:r>
        <w:t>But just as evidence to justify the initial rise in yields was thin, there was little in the inflation data to warrant such a big pullback. December's outturn for CPI of 2.5% was 0.1ppt below consensus. And though the downside surprise was due to lower services inflation –</w:t>
      </w:r>
      <w:r w:rsidR="009F537C">
        <w:t xml:space="preserve"> </w:t>
      </w:r>
      <w:r>
        <w:t>a key piece of the monetary policy jigsaw</w:t>
      </w:r>
      <w:r w:rsidR="009F537C">
        <w:t xml:space="preserve"> in recent years</w:t>
      </w:r>
      <w:r>
        <w:t xml:space="preserve"> – that was almost entirely driven by two volatile sectors</w:t>
      </w:r>
      <w:r w:rsidR="000F0BB4">
        <w:t>:</w:t>
      </w:r>
      <w:r>
        <w:t xml:space="preserve"> air fares and accommodation </w:t>
      </w:r>
      <w:r w:rsidR="003D48C2">
        <w:t>services</w:t>
      </w:r>
      <w:r>
        <w:t xml:space="preserve">. The Office for National Statistics said that the choice of dates for monitoring prices </w:t>
      </w:r>
      <w:r w:rsidR="00681E3F">
        <w:t xml:space="preserve">– </w:t>
      </w:r>
      <w:r w:rsidR="00C51B6D">
        <w:t xml:space="preserve">the </w:t>
      </w:r>
      <w:r w:rsidR="00681E3F">
        <w:t xml:space="preserve">return </w:t>
      </w:r>
      <w:r w:rsidR="00C51B6D">
        <w:t xml:space="preserve">date </w:t>
      </w:r>
      <w:r w:rsidR="00681E3F">
        <w:t>for European flights w</w:t>
      </w:r>
      <w:r w:rsidR="00C51B6D">
        <w:t>as</w:t>
      </w:r>
      <w:r w:rsidR="00681E3F">
        <w:t xml:space="preserve"> Christmas Eve and for long-haul </w:t>
      </w:r>
      <w:r w:rsidR="00C51B6D">
        <w:t xml:space="preserve">it </w:t>
      </w:r>
      <w:r w:rsidR="00681E3F">
        <w:t xml:space="preserve">was New Year's Eve – </w:t>
      </w:r>
      <w:r>
        <w:t>was likely to be the cause of the low reading</w:t>
      </w:r>
      <w:r w:rsidR="005E2920">
        <w:t xml:space="preserve"> for air fare</w:t>
      </w:r>
      <w:r>
        <w:t xml:space="preserve">s </w:t>
      </w:r>
      <w:r w:rsidR="00EE2FA2" w:rsidRPr="00EE2FA2">
        <w:t>(</w:t>
      </w:r>
      <w:r w:rsidR="00A00C9F" w:rsidRPr="00FC632F">
        <w:rPr>
          <w:b/>
          <w:color w:val="003469"/>
        </w:rPr>
        <w:fldChar w:fldCharType="begin"/>
      </w:r>
      <w:r w:rsidR="00FC632F" w:rsidRPr="00FC632F">
        <w:rPr>
          <w:b/>
          <w:color w:val="003469"/>
        </w:rPr>
        <w:instrText xml:space="preserve">REF _Ref137744867 \h \* Charformat </w:instrText>
      </w:r>
      <w:r w:rsidR="00FC632F" w:rsidRPr="00FC632F">
        <w:rPr>
          <w:b/>
          <w:color w:val="003469"/>
        </w:rPr>
      </w:r>
      <w:r w:rsidR="00A00C9F" w:rsidRPr="00FC632F">
        <w:rPr>
          <w:b/>
          <w:color w:val="003469"/>
        </w:rPr>
        <w:fldChar w:fldCharType="separate"/>
      </w:r>
      <w:r w:rsidR="00F55027" w:rsidRPr="00F55027">
        <w:rPr>
          <w:b/>
          <w:color w:val="003469"/>
        </w:rPr>
        <w:t>Chart 1</w:t>
      </w:r>
      <w:r w:rsidR="00A00C9F" w:rsidRPr="00FC632F">
        <w:rPr>
          <w:b/>
          <w:color w:val="003469"/>
        </w:rPr>
        <w:fldChar w:fldCharType="end"/>
      </w:r>
      <w:r w:rsidR="00EE2FA2" w:rsidRPr="00EE2FA2">
        <w:t>).</w:t>
      </w:r>
    </w:p>
    <w:p w14:paraId="2510FAE3" w14:textId="118F68CB" w:rsidR="00BA54A6" w:rsidRDefault="00BA54A6" w:rsidP="00F55027">
      <w:pPr>
        <w:pStyle w:val="ExhibitTitle"/>
        <w:jc w:val="center"/>
      </w:pPr>
      <w:bookmarkStart w:id="0" w:name="_Ref137744867"/>
      <w:r>
        <w:t xml:space="preserve">Chart </w:t>
      </w:r>
      <w:r>
        <w:fldChar w:fldCharType="begin"/>
      </w:r>
      <w:r w:rsidR="00F55027">
        <w:instrText>SEQ CHART</w:instrText>
      </w:r>
      <w:r>
        <w:fldChar w:fldCharType="separate"/>
      </w:r>
      <w:r w:rsidR="00F55027">
        <w:rPr>
          <w:noProof/>
        </w:rPr>
        <w:t>1</w:t>
      </w:r>
      <w:r>
        <w:fldChar w:fldCharType="end"/>
      </w:r>
      <w:bookmarkEnd w:id="0"/>
      <w:r w:rsidR="005009B4">
        <w:t xml:space="preserve">: </w:t>
      </w:r>
      <w:r w:rsidR="00F718C2">
        <w:t>December's downside surprise for inflation was largely due to erratic categories</w:t>
      </w:r>
    </w:p>
    <w:p w14:paraId="178C7D3B" w14:textId="1C35CD68" w:rsidR="00F55027" w:rsidRDefault="00F55027" w:rsidP="00F55027">
      <w:pPr>
        <w:spacing w:after="0"/>
        <w:jc w:val="center"/>
        <w:rPr>
          <w:noProof/>
        </w:rPr>
      </w:pPr>
      <w:r>
        <w:rPr>
          <w:noProof/>
        </w:rPr>
        <w:drawing>
          <wp:inline distT="0" distB="0" distL="0" distR="0" wp14:anchorId="5715D058" wp14:editId="756CB0AB">
            <wp:extent cx="4006964" cy="3140642"/>
            <wp:effectExtent l="0" t="0" r="0" b="3175"/>
            <wp:docPr id="8509634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63484"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rcRect b="1886"/>
                    <a:stretch>
                      <a:fillRect/>
                    </a:stretch>
                  </pic:blipFill>
                  <pic:spPr>
                    <a:xfrm>
                      <a:off x="0" y="0"/>
                      <a:ext cx="4006964" cy="3140642"/>
                    </a:xfrm>
                    <a:prstGeom prst="rect">
                      <a:avLst/>
                    </a:prstGeom>
                  </pic:spPr>
                </pic:pic>
              </a:graphicData>
            </a:graphic>
          </wp:inline>
        </w:drawing>
      </w:r>
    </w:p>
    <w:p w14:paraId="149248A0" w14:textId="6611FE6D" w:rsidR="00901F45" w:rsidRDefault="00F55027" w:rsidP="00F55027">
      <w:pPr>
        <w:pStyle w:val="ExhibitSource"/>
        <w:spacing w:after="120"/>
        <w:jc w:val="center"/>
      </w:pPr>
      <w:r>
        <w:t>Source: Oxford Economics calculations using data from Haver Analytics</w:t>
      </w:r>
    </w:p>
    <w:p w14:paraId="7277E8A9" w14:textId="2675E9AD" w:rsidR="00BA54A6" w:rsidRDefault="00BA54A6" w:rsidP="00901F45">
      <w:pPr>
        <w:pStyle w:val="ExhibitSource"/>
        <w:spacing w:after="120"/>
        <w:jc w:val="center"/>
        <w:sectPr w:rsidR="00BA54A6" w:rsidSect="00F55027">
          <w:headerReference w:type="even" r:id="rId17"/>
          <w:headerReference w:type="default" r:id="rId18"/>
          <w:footerReference w:type="default" r:id="rId19"/>
          <w:headerReference w:type="first" r:id="rId20"/>
          <w:footerReference w:type="first" r:id="rId21"/>
          <w:pgSz w:w="11906" w:h="16838"/>
          <w:pgMar w:top="2665" w:right="1276" w:bottom="818" w:left="1134" w:header="200" w:footer="300" w:gutter="0"/>
          <w:cols w:space="720"/>
          <w:titlePg/>
          <w:docGrid w:linePitch="360"/>
        </w:sectPr>
      </w:pPr>
    </w:p>
    <w:p w14:paraId="4E327F65" w14:textId="25BB6072" w:rsidR="003D48C2" w:rsidRDefault="00A8181F" w:rsidP="00E4600A">
      <w:pPr>
        <w:tabs>
          <w:tab w:val="left" w:pos="2000"/>
        </w:tabs>
      </w:pPr>
      <w:r>
        <w:lastRenderedPageBreak/>
        <w:t>The downward pressure from air fares and accommodation services will likely unwind in next month's release</w:t>
      </w:r>
      <w:r w:rsidRPr="00A8181F">
        <w:t xml:space="preserve">, and we expect this to mark the start of an upward trajectory for inflation that will last until early autumn. Indeed, </w:t>
      </w:r>
      <w:r>
        <w:t xml:space="preserve">in our view, </w:t>
      </w:r>
      <w:r w:rsidRPr="00A8181F">
        <w:t xml:space="preserve">the </w:t>
      </w:r>
      <w:r w:rsidR="00357C1B">
        <w:t xml:space="preserve">near-term </w:t>
      </w:r>
      <w:r>
        <w:t xml:space="preserve">inflation </w:t>
      </w:r>
      <w:r w:rsidRPr="00A8181F">
        <w:t>outlook has deteriorated since last month because of the recent surge in wholesale gas prices</w:t>
      </w:r>
      <w:r>
        <w:t xml:space="preserve">, and </w:t>
      </w:r>
      <w:hyperlink r:id="rId22" w:history="1">
        <w:r w:rsidRPr="00A8181F">
          <w:rPr>
            <w:rStyle w:val="Hyperlink"/>
          </w:rPr>
          <w:t>we now expect the CPI measure to average 3% this year</w:t>
        </w:r>
      </w:hyperlink>
      <w:r>
        <w:t>.</w:t>
      </w:r>
    </w:p>
    <w:p w14:paraId="0A1C7615" w14:textId="63F69EA6" w:rsidR="003D48C2" w:rsidRDefault="008D2B5E" w:rsidP="00E4600A">
      <w:pPr>
        <w:tabs>
          <w:tab w:val="left" w:pos="2000"/>
        </w:tabs>
      </w:pPr>
      <w:r>
        <w:t xml:space="preserve">But </w:t>
      </w:r>
      <w:r w:rsidR="00115B13">
        <w:t>while</w:t>
      </w:r>
      <w:r>
        <w:t xml:space="preserve"> the inflation release offer</w:t>
      </w:r>
      <w:r w:rsidR="00232142">
        <w:t xml:space="preserve">ed little </w:t>
      </w:r>
      <w:r>
        <w:t xml:space="preserve">in the way of </w:t>
      </w:r>
      <w:r w:rsidR="00357C1B">
        <w:t xml:space="preserve">genuinely dovish </w:t>
      </w:r>
      <w:r>
        <w:t xml:space="preserve">news, it </w:t>
      </w:r>
      <w:r w:rsidR="00232142">
        <w:t xml:space="preserve">did </w:t>
      </w:r>
      <w:r>
        <w:t xml:space="preserve">seem to better focus markets on what the Monetary Policy Committee has said is important to them </w:t>
      </w:r>
      <w:r w:rsidR="002104A8">
        <w:t>in setting Bank Rate</w:t>
      </w:r>
      <w:r>
        <w:t xml:space="preserve">. </w:t>
      </w:r>
      <w:r w:rsidR="00060DE9">
        <w:t xml:space="preserve">On Tuesday, market pricing implied just 34bps of rate cuts by the end of 2025. </w:t>
      </w:r>
      <w:r w:rsidR="001056A2">
        <w:t>Yet the</w:t>
      </w:r>
      <w:r w:rsidR="00435423">
        <w:t xml:space="preserve"> minutes of December's meeting had been clear that all except Catherine Mann </w:t>
      </w:r>
      <w:r w:rsidR="001056A2">
        <w:t>were in favour</w:t>
      </w:r>
      <w:r w:rsidR="00435423">
        <w:t xml:space="preserve"> of gradually loosening policy</w:t>
      </w:r>
      <w:r w:rsidR="001056A2">
        <w:t>. And</w:t>
      </w:r>
      <w:r w:rsidR="00435423">
        <w:t xml:space="preserve"> after a couple of years of focusing only on inflation, the </w:t>
      </w:r>
      <w:r w:rsidR="00060DE9">
        <w:t>MPC</w:t>
      </w:r>
      <w:r w:rsidR="00435423">
        <w:t xml:space="preserve"> now acknowledged the trade-off between inflation persistence and greater weakness in output and employment.</w:t>
      </w:r>
    </w:p>
    <w:p w14:paraId="476E3040" w14:textId="79ABA219" w:rsidR="003D48C2" w:rsidRDefault="00435423" w:rsidP="00E4600A">
      <w:pPr>
        <w:tabs>
          <w:tab w:val="left" w:pos="2000"/>
        </w:tabs>
      </w:pPr>
      <w:r>
        <w:t xml:space="preserve">November's </w:t>
      </w:r>
      <w:r w:rsidRPr="008F6425">
        <w:t>GDP</w:t>
      </w:r>
      <w:r>
        <w:t xml:space="preserve"> release </w:t>
      </w:r>
      <w:r w:rsidR="000313B0">
        <w:t xml:space="preserve">added to the concerns around the growth outlook. Though output rose by 0.1% m/m, this was below our expectations and those of the consensus, and it merely reversed October's fall. </w:t>
      </w:r>
      <w:r w:rsidR="00E939CD">
        <w:t xml:space="preserve">Absent historical revisions, it now seems likely that activity was flat for a second successive quarter in Q4. Indeed, if December's fall in </w:t>
      </w:r>
      <w:hyperlink r:id="rId23" w:history="1">
        <w:r w:rsidR="00E939CD" w:rsidRPr="000F4101">
          <w:rPr>
            <w:rStyle w:val="Hyperlink"/>
          </w:rPr>
          <w:t>retail sales</w:t>
        </w:r>
      </w:hyperlink>
      <w:r w:rsidR="00E939CD">
        <w:t xml:space="preserve"> is representative of the wider consumer sector, the risks are skewed towards there having been a small q/q fall in GDP in Q4.</w:t>
      </w:r>
    </w:p>
    <w:p w14:paraId="05EF4096" w14:textId="0584FE11" w:rsidR="003D48C2" w:rsidRDefault="002B1904" w:rsidP="00E4600A">
      <w:pPr>
        <w:tabs>
          <w:tab w:val="left" w:pos="2000"/>
        </w:tabs>
      </w:pPr>
      <w:r>
        <w:t xml:space="preserve">While we still think </w:t>
      </w:r>
      <w:r w:rsidR="00115B13">
        <w:t>H2 2024</w:t>
      </w:r>
      <w:r>
        <w:t xml:space="preserve"> is more likely to prove a blip rather than the start of a sustained slowdown, soft output data </w:t>
      </w:r>
      <w:r w:rsidR="006F7AC8">
        <w:t xml:space="preserve">are </w:t>
      </w:r>
      <w:r>
        <w:t xml:space="preserve">consistent with the MPC continuing to gradually cut Bank Rate. That point was reinforced by external MPC member Alan Taylor in </w:t>
      </w:r>
      <w:hyperlink r:id="rId24" w:history="1">
        <w:r w:rsidRPr="002B1904">
          <w:rPr>
            <w:rStyle w:val="Hyperlink"/>
          </w:rPr>
          <w:t>his maiden speech</w:t>
        </w:r>
      </w:hyperlink>
      <w:r>
        <w:t xml:space="preserve"> this week. Taylor was far more candid about the monetary policy outlook than his colleagues have tended to be, </w:t>
      </w:r>
      <w:r w:rsidR="005640A6">
        <w:t>giving</w:t>
      </w:r>
      <w:r>
        <w:t xml:space="preserve"> </w:t>
      </w:r>
      <w:r w:rsidR="005B3C6D">
        <w:t xml:space="preserve">his </w:t>
      </w:r>
      <w:r>
        <w:t xml:space="preserve">probabilities </w:t>
      </w:r>
      <w:r w:rsidR="005B3C6D">
        <w:t xml:space="preserve">for the BoE's three inflation </w:t>
      </w:r>
      <w:r w:rsidR="005640A6">
        <w:t>scenarios,</w:t>
      </w:r>
      <w:r w:rsidR="005B3C6D">
        <w:t xml:space="preserve"> and offering </w:t>
      </w:r>
      <w:r w:rsidR="005C5D99">
        <w:t>illustrative paths for</w:t>
      </w:r>
      <w:r w:rsidR="005B3C6D">
        <w:t xml:space="preserve"> Bank Rate </w:t>
      </w:r>
      <w:r w:rsidR="005C5D99">
        <w:t xml:space="preserve">for </w:t>
      </w:r>
      <w:r w:rsidR="005B3C6D">
        <w:t>each</w:t>
      </w:r>
      <w:r w:rsidR="005C5D99">
        <w:t xml:space="preserve"> case. Taylor also advanced an additional scenario where output continues to weaken, disinflation accelerates, and interest rates fall below their neutral level for a time</w:t>
      </w:r>
      <w:r w:rsidR="00A3648C">
        <w:t xml:space="preserve">, </w:t>
      </w:r>
      <w:r w:rsidR="00D714E2">
        <w:t>making clear</w:t>
      </w:r>
      <w:r w:rsidR="00A3648C">
        <w:t xml:space="preserve"> his dovish bias</w:t>
      </w:r>
      <w:r w:rsidR="005B3C6D">
        <w:t>.</w:t>
      </w:r>
    </w:p>
    <w:p w14:paraId="42949609" w14:textId="38A6AA83" w:rsidR="00150ED2" w:rsidRDefault="00E35D76" w:rsidP="00E4600A">
      <w:pPr>
        <w:tabs>
          <w:tab w:val="left" w:pos="2000"/>
        </w:tabs>
      </w:pPr>
      <w:r>
        <w:t xml:space="preserve">Taylor stressed that the interest rate paths were his own interpretation. But </w:t>
      </w:r>
      <w:r w:rsidR="001702EC">
        <w:t xml:space="preserve">the indicative paths he sketched out didn't look unreasonable and </w:t>
      </w:r>
      <w:r>
        <w:t>it was no</w:t>
      </w:r>
      <w:r w:rsidR="001702EC">
        <w:t>table that</w:t>
      </w:r>
      <w:r w:rsidR="00E63882">
        <w:t xml:space="preserve"> for</w:t>
      </w:r>
      <w:r w:rsidR="001702EC">
        <w:t xml:space="preserve"> all of the MPC's inflation scenarios, including the one where </w:t>
      </w:r>
      <w:r w:rsidR="008A60BD">
        <w:t>inflation proves highly persistent,</w:t>
      </w:r>
      <w:r w:rsidR="001702EC">
        <w:t xml:space="preserve"> Bank Rate </w:t>
      </w:r>
      <w:r w:rsidR="00236615">
        <w:t xml:space="preserve">would be </w:t>
      </w:r>
      <w:r w:rsidR="008A60BD">
        <w:t xml:space="preserve">lower </w:t>
      </w:r>
      <w:r w:rsidR="001702EC">
        <w:t xml:space="preserve">at the end of 2025 than market pricing had implied on Tuesday </w:t>
      </w:r>
      <w:r w:rsidR="00210B6A">
        <w:t>(</w:t>
      </w:r>
      <w:r w:rsidR="00A00C9F" w:rsidRPr="00FC632F">
        <w:rPr>
          <w:b/>
          <w:color w:val="003469"/>
        </w:rPr>
        <w:fldChar w:fldCharType="begin"/>
      </w:r>
      <w:r w:rsidR="00FC632F" w:rsidRPr="00FC632F">
        <w:rPr>
          <w:b/>
          <w:color w:val="003469"/>
        </w:rPr>
        <w:instrText xml:space="preserve">REF _Ref172268331 \h \* Charformat </w:instrText>
      </w:r>
      <w:r w:rsidR="00FC632F" w:rsidRPr="00FC632F">
        <w:rPr>
          <w:b/>
          <w:color w:val="003469"/>
        </w:rPr>
      </w:r>
      <w:r w:rsidR="00A00C9F" w:rsidRPr="00FC632F">
        <w:rPr>
          <w:b/>
          <w:color w:val="003469"/>
        </w:rPr>
        <w:fldChar w:fldCharType="separate"/>
      </w:r>
      <w:r w:rsidR="00F55027" w:rsidRPr="00F55027">
        <w:rPr>
          <w:b/>
          <w:color w:val="003469"/>
        </w:rPr>
        <w:t>Chart 2</w:t>
      </w:r>
      <w:r w:rsidR="00A00C9F" w:rsidRPr="00FC632F">
        <w:rPr>
          <w:b/>
          <w:color w:val="003469"/>
        </w:rPr>
        <w:fldChar w:fldCharType="end"/>
      </w:r>
      <w:r w:rsidR="00210B6A">
        <w:t>)</w:t>
      </w:r>
      <w:r w:rsidR="00B31D6F">
        <w:t>.</w:t>
      </w:r>
      <w:r w:rsidR="00751DD9">
        <w:t xml:space="preserve"> </w:t>
      </w:r>
      <w:r w:rsidR="007423F7">
        <w:t>Indeed, b</w:t>
      </w:r>
      <w:r w:rsidR="00751DD9">
        <w:t>y the end of 2026</w:t>
      </w:r>
      <w:r w:rsidR="008C5AFF">
        <w:t xml:space="preserve">, the gap between market pricing and Taylor's highest scenario </w:t>
      </w:r>
      <w:r w:rsidR="007423F7">
        <w:t>for Bank Rate widened to</w:t>
      </w:r>
      <w:r w:rsidR="008C5AFF">
        <w:t xml:space="preserve"> around 50bps.</w:t>
      </w:r>
    </w:p>
    <w:p w14:paraId="2DF95929" w14:textId="2709C7D5" w:rsidR="00460167" w:rsidRDefault="00460167" w:rsidP="00E16181">
      <w:pPr>
        <w:pStyle w:val="ExhibitTitle"/>
      </w:pPr>
      <w:bookmarkStart w:id="5" w:name="_Ref172268331"/>
      <w:r>
        <w:t xml:space="preserve">Chart </w:t>
      </w:r>
      <w:r w:rsidR="003F2B33">
        <w:fldChar w:fldCharType="begin"/>
      </w:r>
      <w:r w:rsidR="007F00FC">
        <w:instrText>SEQ CHART</w:instrText>
      </w:r>
      <w:r w:rsidR="003F2B33">
        <w:fldChar w:fldCharType="separate"/>
      </w:r>
      <w:r w:rsidR="00F55027">
        <w:rPr>
          <w:noProof/>
        </w:rPr>
        <w:t>2</w:t>
      </w:r>
      <w:r w:rsidR="003F2B33">
        <w:rPr>
          <w:noProof/>
        </w:rPr>
        <w:fldChar w:fldCharType="end"/>
      </w:r>
      <w:bookmarkEnd w:id="5"/>
      <w:r>
        <w:t xml:space="preserve">: </w:t>
      </w:r>
      <w:r w:rsidR="00D31357">
        <w:t>Taylor's indicative Bank Rate paths were all lower than market pricing at end-2025</w:t>
      </w:r>
    </w:p>
    <w:p w14:paraId="00A65A95" w14:textId="23B9B831" w:rsidR="007F00FC" w:rsidRDefault="007F00FC" w:rsidP="00E16181">
      <w:pPr>
        <w:spacing w:after="0"/>
        <w:rPr>
          <w:noProof/>
        </w:rPr>
      </w:pPr>
      <w:r>
        <w:rPr>
          <w:noProof/>
        </w:rPr>
        <w:drawing>
          <wp:inline distT="0" distB="0" distL="0" distR="0" wp14:anchorId="26DBE2A4" wp14:editId="703C5F1B">
            <wp:extent cx="3250933" cy="2548068"/>
            <wp:effectExtent l="0" t="0" r="6985" b="5080"/>
            <wp:docPr id="35013513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5131" name=""/>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rcRect b="1886"/>
                    <a:stretch>
                      <a:fillRect/>
                    </a:stretch>
                  </pic:blipFill>
                  <pic:spPr>
                    <a:xfrm>
                      <a:off x="0" y="0"/>
                      <a:ext cx="3250933" cy="2548068"/>
                    </a:xfrm>
                    <a:prstGeom prst="rect">
                      <a:avLst/>
                    </a:prstGeom>
                  </pic:spPr>
                </pic:pic>
              </a:graphicData>
            </a:graphic>
          </wp:inline>
        </w:drawing>
      </w:r>
    </w:p>
    <w:p w14:paraId="68B58AD0" w14:textId="0199EB38" w:rsidR="00315BA4" w:rsidRDefault="007F00FC" w:rsidP="00E16181">
      <w:pPr>
        <w:pStyle w:val="ExhibitSource"/>
        <w:spacing w:after="120"/>
      </w:pPr>
      <w:r>
        <w:t>Sources: Oxford Economics, Haver Analytics, Bank of England</w:t>
      </w:r>
    </w:p>
    <w:p w14:paraId="4D030455" w14:textId="2DFE9A85" w:rsidR="009C29B3" w:rsidRDefault="00060DE9" w:rsidP="00EB1799">
      <w:r>
        <w:t xml:space="preserve">By market close on Thursday, </w:t>
      </w:r>
      <w:r w:rsidR="00D83A19">
        <w:t xml:space="preserve">markets had repriced and were now looking for 60bps of rate cuts this year. We still think this is on the low side – we continue to forecast 100bps of cuts, in line with Taylor's path for the MPC's middle scenario. But </w:t>
      </w:r>
      <w:r w:rsidR="00200211">
        <w:t>if events of the past week have proven anything, it's that movements in bond yields at the longer end of the curve are being heavily influenced by changing expectations at the front end</w:t>
      </w:r>
      <w:r w:rsidR="00E124BB" w:rsidRPr="00E124BB">
        <w:t>.</w:t>
      </w:r>
      <w:r w:rsidR="00966377">
        <w:t xml:space="preserve"> So </w:t>
      </w:r>
      <w:r w:rsidR="003A7C8F">
        <w:t xml:space="preserve">while we think </w:t>
      </w:r>
      <w:hyperlink r:id="rId27" w:history="1">
        <w:r w:rsidR="003A7C8F" w:rsidRPr="002B3FB7">
          <w:rPr>
            <w:rStyle w:val="Hyperlink"/>
          </w:rPr>
          <w:t>higher term premia</w:t>
        </w:r>
      </w:hyperlink>
      <w:r w:rsidR="003A7C8F">
        <w:t xml:space="preserve"> will mean the curve remains steeper than it was last summer, </w:t>
      </w:r>
      <w:r w:rsidR="00966377">
        <w:t>if we</w:t>
      </w:r>
      <w:r w:rsidR="003A7C8F">
        <w:t>'re</w:t>
      </w:r>
      <w:r w:rsidR="00452F4C">
        <w:t xml:space="preserve"> prove</w:t>
      </w:r>
      <w:r w:rsidR="009E754F">
        <w:t>n</w:t>
      </w:r>
      <w:r w:rsidR="00966377">
        <w:t xml:space="preserve"> right on Bank Rate</w:t>
      </w:r>
      <w:r w:rsidR="003A7C8F">
        <w:t xml:space="preserve"> there's still scope for</w:t>
      </w:r>
      <w:r w:rsidR="00966377">
        <w:t xml:space="preserve"> yields at the longer end to fall.</w:t>
      </w:r>
      <w:r w:rsidR="009C29B3">
        <w:br w:type="page"/>
      </w:r>
    </w:p>
    <w:p w14:paraId="649C6CE0" w14:textId="3F8536BB" w:rsidR="00177509" w:rsidRPr="00B21210" w:rsidRDefault="005E2315" w:rsidP="00E16181">
      <w:pPr>
        <w:pStyle w:val="Heading2"/>
        <w:rPr>
          <w:color w:val="auto"/>
        </w:rPr>
      </w:pPr>
      <w:r w:rsidRPr="005E2315">
        <w:lastRenderedPageBreak/>
        <w:t xml:space="preserve">The </w:t>
      </w:r>
      <w:r w:rsidR="009022E4">
        <w:t>week</w:t>
      </w:r>
      <w:r w:rsidRPr="005E2315">
        <w:t xml:space="preserve"> ahead</w:t>
      </w:r>
    </w:p>
    <w:p w14:paraId="0AB76415" w14:textId="7C0F6036" w:rsidR="004F0CA7" w:rsidRDefault="00770B44" w:rsidP="00983E9F">
      <w:pPr>
        <w:tabs>
          <w:tab w:val="left" w:pos="1240"/>
        </w:tabs>
      </w:pPr>
      <w:r>
        <w:t xml:space="preserve">Last month's </w:t>
      </w:r>
      <w:r w:rsidRPr="00770B44">
        <w:rPr>
          <w:b/>
          <w:color w:val="003469"/>
        </w:rPr>
        <w:t>labour market</w:t>
      </w:r>
      <w:r>
        <w:t xml:space="preserve"> release reported a surprise pickup in pay growth, with</w:t>
      </w:r>
      <w:r w:rsidR="005B5388">
        <w:t xml:space="preserve"> strong m/m growth in October supplemented by strong base effects after an unusually soft reading in that month in 2023</w:t>
      </w:r>
      <w:r w:rsidR="00F06AA9">
        <w:t>.</w:t>
      </w:r>
      <w:r w:rsidR="005B5388">
        <w:t xml:space="preserve"> Though we expect some payback in private sector pay in November, we think there's a good chance of a strong public sector reading given that the 5%-6% pay rises signed off by the government in late summer have not yet shown up in the pay data. </w:t>
      </w:r>
      <w:r w:rsidR="005B5388" w:rsidRPr="004F553C">
        <w:rPr>
          <w:b/>
          <w:color w:val="003469"/>
        </w:rPr>
        <w:t xml:space="preserve">We estimate that headline (three-month average of the annual rate) total pay growth accelerated to </w:t>
      </w:r>
      <w:r w:rsidR="004F553C" w:rsidRPr="004F553C">
        <w:rPr>
          <w:b/>
          <w:color w:val="003469"/>
        </w:rPr>
        <w:t>5.7% in November, with regular pay growth rising to 5.5%</w:t>
      </w:r>
      <w:r w:rsidR="004F553C">
        <w:t>.</w:t>
      </w:r>
    </w:p>
    <w:p w14:paraId="747A0D4F" w14:textId="1AC4FE7A" w:rsidR="004F553C" w:rsidRDefault="007C4A3F" w:rsidP="00983E9F">
      <w:pPr>
        <w:tabs>
          <w:tab w:val="left" w:pos="1240"/>
        </w:tabs>
      </w:pPr>
      <w:r>
        <w:t xml:space="preserve">Ongoing problems with the Labour Force Survey have resulted in significant volatility in the unemployment data. With August's low single-month reading due to fall out of the three-month average, </w:t>
      </w:r>
      <w:r w:rsidRPr="007C4A3F">
        <w:rPr>
          <w:b/>
          <w:color w:val="003469"/>
        </w:rPr>
        <w:t>we expect the unemployment rate to edge up to 4.4% in the three months to November</w:t>
      </w:r>
      <w:r>
        <w:t>.</w:t>
      </w:r>
    </w:p>
    <w:p w14:paraId="05A3D19C" w14:textId="25697BA9" w:rsidR="007C4A3F" w:rsidRDefault="008B1081" w:rsidP="00983E9F">
      <w:pPr>
        <w:tabs>
          <w:tab w:val="left" w:pos="1240"/>
        </w:tabs>
      </w:pPr>
      <w:r>
        <w:t xml:space="preserve">Recent </w:t>
      </w:r>
      <w:r w:rsidRPr="008B1081">
        <w:rPr>
          <w:b/>
          <w:color w:val="003469"/>
        </w:rPr>
        <w:t>S&amp;P Global surveys</w:t>
      </w:r>
      <w:r>
        <w:t xml:space="preserve"> have been heavily influenced by deteriorating business sentiment, particularly after October's Budget. January's flash survey is likely to have been conducted against </w:t>
      </w:r>
      <w:r w:rsidR="00A907D4">
        <w:t>a backdrop of early-January's financial market turmoil, so we think there's a good chance that the PMIs will have dropped further</w:t>
      </w:r>
      <w:r w:rsidR="000E13DD">
        <w:t>, particularly on the services side</w:t>
      </w:r>
      <w:r w:rsidR="00480CC6">
        <w:t>.</w:t>
      </w:r>
      <w:r w:rsidR="000E13DD">
        <w:t xml:space="preserve"> </w:t>
      </w:r>
      <w:r w:rsidR="000E13DD" w:rsidRPr="00373494">
        <w:rPr>
          <w:b/>
          <w:color w:val="003469"/>
        </w:rPr>
        <w:t>We look for a manufacturing PMI of 46.8, a services PMI</w:t>
      </w:r>
      <w:r w:rsidR="00480CC6" w:rsidRPr="00373494">
        <w:rPr>
          <w:b/>
          <w:color w:val="003469"/>
        </w:rPr>
        <w:t xml:space="preserve"> </w:t>
      </w:r>
      <w:r w:rsidR="000E13DD" w:rsidRPr="00373494">
        <w:rPr>
          <w:b/>
          <w:color w:val="003469"/>
        </w:rPr>
        <w:t>of 50.7 and a composite PMI of 50</w:t>
      </w:r>
      <w:r w:rsidR="000E13DD">
        <w:t>.</w:t>
      </w:r>
    </w:p>
    <w:p w14:paraId="3B4ADD95" w14:textId="3336B9D4" w:rsidR="003D1C7F" w:rsidRDefault="003D1C7F" w:rsidP="00E16181">
      <w:pPr>
        <w:pStyle w:val="ExhibitTitle"/>
      </w:pPr>
      <w:r>
        <w:t xml:space="preserve">Table </w:t>
      </w:r>
      <w:r w:rsidR="00025995">
        <w:fldChar w:fldCharType="begin"/>
      </w:r>
      <w:r w:rsidR="00373494">
        <w:instrText>SEQ TABLE</w:instrText>
      </w:r>
      <w:r w:rsidR="00025995">
        <w:fldChar w:fldCharType="separate"/>
      </w:r>
      <w:r w:rsidR="00F55027">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373494" w:rsidRPr="00373494" w14:paraId="144DE5CC" w14:textId="77777777" w:rsidTr="00373494">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2EED9DCB" w14:textId="77777777" w:rsidR="00373494" w:rsidRPr="00373494" w:rsidRDefault="00373494" w:rsidP="00373494">
            <w:pPr>
              <w:pStyle w:val="TableHeader"/>
            </w:pPr>
            <w:bookmarkStart w:id="6" w:name="RANGE!B2:H10"/>
            <w:r w:rsidRPr="00373494">
              <w:t>Date</w:t>
            </w:r>
            <w:bookmarkEnd w:id="6"/>
          </w:p>
        </w:tc>
        <w:tc>
          <w:tcPr>
            <w:tcW w:w="3300" w:type="dxa"/>
            <w:noWrap/>
            <w:hideMark/>
          </w:tcPr>
          <w:p w14:paraId="6CCB309D" w14:textId="77777777" w:rsidR="00373494" w:rsidRPr="00373494" w:rsidRDefault="00373494" w:rsidP="00373494">
            <w:pPr>
              <w:pStyle w:val="TableHeader"/>
            </w:pPr>
            <w:r w:rsidRPr="00373494">
              <w:t>Events</w:t>
            </w:r>
          </w:p>
        </w:tc>
        <w:tc>
          <w:tcPr>
            <w:tcW w:w="1240" w:type="dxa"/>
            <w:noWrap/>
            <w:hideMark/>
          </w:tcPr>
          <w:p w14:paraId="4A14D5E5" w14:textId="77777777" w:rsidR="00373494" w:rsidRPr="00373494" w:rsidRDefault="00373494" w:rsidP="00373494">
            <w:pPr>
              <w:pStyle w:val="TableHeader"/>
              <w:jc w:val="center"/>
            </w:pPr>
            <w:r w:rsidRPr="00373494">
              <w:t>Period</w:t>
            </w:r>
          </w:p>
        </w:tc>
        <w:tc>
          <w:tcPr>
            <w:tcW w:w="1620" w:type="dxa"/>
            <w:noWrap/>
            <w:hideMark/>
          </w:tcPr>
          <w:p w14:paraId="1C5E8A89" w14:textId="77777777" w:rsidR="00373494" w:rsidRPr="00373494" w:rsidRDefault="00373494" w:rsidP="00373494">
            <w:pPr>
              <w:pStyle w:val="TableHeader"/>
              <w:jc w:val="center"/>
            </w:pPr>
            <w:r w:rsidRPr="00373494">
              <w:t>Measure</w:t>
            </w:r>
          </w:p>
        </w:tc>
        <w:tc>
          <w:tcPr>
            <w:tcW w:w="900" w:type="dxa"/>
            <w:noWrap/>
            <w:hideMark/>
          </w:tcPr>
          <w:p w14:paraId="71F56329" w14:textId="77777777" w:rsidR="00373494" w:rsidRPr="00373494" w:rsidRDefault="00373494" w:rsidP="00373494">
            <w:pPr>
              <w:pStyle w:val="TableHeader"/>
              <w:jc w:val="center"/>
            </w:pPr>
            <w:r w:rsidRPr="00373494">
              <w:t>Unit</w:t>
            </w:r>
          </w:p>
        </w:tc>
        <w:tc>
          <w:tcPr>
            <w:tcW w:w="1160" w:type="dxa"/>
            <w:noWrap/>
            <w:hideMark/>
          </w:tcPr>
          <w:p w14:paraId="6DEA2157" w14:textId="77777777" w:rsidR="00373494" w:rsidRPr="00373494" w:rsidRDefault="00373494" w:rsidP="00373494">
            <w:pPr>
              <w:pStyle w:val="TableHeader"/>
              <w:jc w:val="center"/>
            </w:pPr>
            <w:r w:rsidRPr="00373494">
              <w:t>Previous</w:t>
            </w:r>
          </w:p>
        </w:tc>
        <w:tc>
          <w:tcPr>
            <w:tcW w:w="1160" w:type="dxa"/>
            <w:noWrap/>
            <w:hideMark/>
          </w:tcPr>
          <w:p w14:paraId="4A0DF3C7" w14:textId="77777777" w:rsidR="00373494" w:rsidRPr="00373494" w:rsidRDefault="00373494" w:rsidP="00373494">
            <w:pPr>
              <w:pStyle w:val="TableHeader"/>
              <w:jc w:val="center"/>
            </w:pPr>
            <w:r w:rsidRPr="00373494">
              <w:t>Forecast</w:t>
            </w:r>
          </w:p>
        </w:tc>
      </w:tr>
      <w:tr w:rsidR="00F718C2" w:rsidRPr="00373494" w14:paraId="2C7274AA" w14:textId="77777777" w:rsidTr="00373494">
        <w:tc>
          <w:tcPr>
            <w:tcW w:w="1120" w:type="dxa"/>
            <w:noWrap/>
            <w:hideMark/>
          </w:tcPr>
          <w:p w14:paraId="0B75880C" w14:textId="77777777" w:rsidR="00373494" w:rsidRPr="00373494" w:rsidRDefault="00373494" w:rsidP="00373494">
            <w:pPr>
              <w:pStyle w:val="TableData"/>
            </w:pPr>
            <w:r w:rsidRPr="00373494">
              <w:t>Jan 21</w:t>
            </w:r>
          </w:p>
        </w:tc>
        <w:tc>
          <w:tcPr>
            <w:tcW w:w="3300" w:type="dxa"/>
            <w:noWrap/>
            <w:hideMark/>
          </w:tcPr>
          <w:p w14:paraId="36F0EC08" w14:textId="77777777" w:rsidR="00373494" w:rsidRPr="00373494" w:rsidRDefault="00373494" w:rsidP="00373494">
            <w:pPr>
              <w:pStyle w:val="TableData"/>
            </w:pPr>
            <w:r w:rsidRPr="00373494">
              <w:t>LFS unemployment</w:t>
            </w:r>
          </w:p>
        </w:tc>
        <w:tc>
          <w:tcPr>
            <w:tcW w:w="1240" w:type="dxa"/>
            <w:noWrap/>
            <w:hideMark/>
          </w:tcPr>
          <w:p w14:paraId="539BC72C" w14:textId="77777777" w:rsidR="00373494" w:rsidRPr="00373494" w:rsidRDefault="00373494" w:rsidP="00373494">
            <w:pPr>
              <w:pStyle w:val="TableData"/>
              <w:jc w:val="center"/>
            </w:pPr>
            <w:r w:rsidRPr="00373494">
              <w:t>Sep-Nov</w:t>
            </w:r>
          </w:p>
        </w:tc>
        <w:tc>
          <w:tcPr>
            <w:tcW w:w="1620" w:type="dxa"/>
            <w:noWrap/>
            <w:hideMark/>
          </w:tcPr>
          <w:p w14:paraId="1A34BBC7" w14:textId="77777777" w:rsidR="00373494" w:rsidRPr="00373494" w:rsidRDefault="00373494" w:rsidP="00373494">
            <w:pPr>
              <w:pStyle w:val="TableData"/>
              <w:jc w:val="center"/>
            </w:pPr>
            <w:r w:rsidRPr="00373494">
              <w:t>Rate</w:t>
            </w:r>
          </w:p>
        </w:tc>
        <w:tc>
          <w:tcPr>
            <w:tcW w:w="900" w:type="dxa"/>
            <w:noWrap/>
            <w:hideMark/>
          </w:tcPr>
          <w:p w14:paraId="74147E22" w14:textId="77777777" w:rsidR="00373494" w:rsidRPr="00373494" w:rsidRDefault="00373494" w:rsidP="00373494">
            <w:pPr>
              <w:pStyle w:val="TableData"/>
              <w:jc w:val="center"/>
            </w:pPr>
            <w:r w:rsidRPr="00373494">
              <w:t>%</w:t>
            </w:r>
          </w:p>
        </w:tc>
        <w:tc>
          <w:tcPr>
            <w:tcW w:w="1160" w:type="dxa"/>
            <w:noWrap/>
            <w:hideMark/>
          </w:tcPr>
          <w:p w14:paraId="5137CB12" w14:textId="77777777" w:rsidR="00373494" w:rsidRPr="00373494" w:rsidRDefault="00373494" w:rsidP="00373494">
            <w:pPr>
              <w:pStyle w:val="TableData"/>
              <w:jc w:val="center"/>
            </w:pPr>
            <w:r w:rsidRPr="00373494">
              <w:t>4.3</w:t>
            </w:r>
          </w:p>
        </w:tc>
        <w:tc>
          <w:tcPr>
            <w:tcW w:w="1160" w:type="dxa"/>
            <w:noWrap/>
            <w:hideMark/>
          </w:tcPr>
          <w:p w14:paraId="647660F5" w14:textId="77777777" w:rsidR="00373494" w:rsidRPr="00373494" w:rsidRDefault="00373494" w:rsidP="00373494">
            <w:pPr>
              <w:pStyle w:val="TableData"/>
              <w:jc w:val="center"/>
            </w:pPr>
            <w:r w:rsidRPr="00373494">
              <w:t>4.4</w:t>
            </w:r>
          </w:p>
        </w:tc>
      </w:tr>
      <w:tr w:rsidR="00F718C2" w:rsidRPr="00373494" w14:paraId="2ED3C3F5" w14:textId="77777777" w:rsidTr="00373494">
        <w:tc>
          <w:tcPr>
            <w:tcW w:w="1120" w:type="dxa"/>
            <w:noWrap/>
            <w:hideMark/>
          </w:tcPr>
          <w:p w14:paraId="3DF2798C" w14:textId="77777777" w:rsidR="00373494" w:rsidRPr="00373494" w:rsidRDefault="00373494" w:rsidP="00373494">
            <w:pPr>
              <w:pStyle w:val="TableData"/>
            </w:pPr>
            <w:r w:rsidRPr="00373494">
              <w:t>Jan 21</w:t>
            </w:r>
          </w:p>
        </w:tc>
        <w:tc>
          <w:tcPr>
            <w:tcW w:w="3300" w:type="dxa"/>
            <w:noWrap/>
            <w:hideMark/>
          </w:tcPr>
          <w:p w14:paraId="1A2DB6E5" w14:textId="77777777" w:rsidR="00373494" w:rsidRPr="00373494" w:rsidRDefault="00373494" w:rsidP="00373494">
            <w:pPr>
              <w:pStyle w:val="TableData"/>
            </w:pPr>
            <w:r w:rsidRPr="00373494">
              <w:t>Average earnings (total pay)</w:t>
            </w:r>
          </w:p>
        </w:tc>
        <w:tc>
          <w:tcPr>
            <w:tcW w:w="1240" w:type="dxa"/>
            <w:noWrap/>
            <w:hideMark/>
          </w:tcPr>
          <w:p w14:paraId="66CE2A28" w14:textId="77777777" w:rsidR="00373494" w:rsidRPr="00373494" w:rsidRDefault="00373494" w:rsidP="00373494">
            <w:pPr>
              <w:pStyle w:val="TableData"/>
              <w:jc w:val="center"/>
            </w:pPr>
            <w:r w:rsidRPr="00373494">
              <w:t>Nov</w:t>
            </w:r>
          </w:p>
        </w:tc>
        <w:tc>
          <w:tcPr>
            <w:tcW w:w="1620" w:type="dxa"/>
            <w:noWrap/>
            <w:hideMark/>
          </w:tcPr>
          <w:p w14:paraId="0E343EDD" w14:textId="77777777" w:rsidR="00373494" w:rsidRPr="00373494" w:rsidRDefault="00373494" w:rsidP="00373494">
            <w:pPr>
              <w:pStyle w:val="TableData"/>
              <w:jc w:val="center"/>
            </w:pPr>
            <w:r w:rsidRPr="00373494">
              <w:t>3m, y/y</w:t>
            </w:r>
          </w:p>
        </w:tc>
        <w:tc>
          <w:tcPr>
            <w:tcW w:w="900" w:type="dxa"/>
            <w:noWrap/>
            <w:hideMark/>
          </w:tcPr>
          <w:p w14:paraId="055C6135" w14:textId="77777777" w:rsidR="00373494" w:rsidRPr="00373494" w:rsidRDefault="00373494" w:rsidP="00373494">
            <w:pPr>
              <w:pStyle w:val="TableData"/>
              <w:jc w:val="center"/>
            </w:pPr>
            <w:r w:rsidRPr="00373494">
              <w:t>%</w:t>
            </w:r>
          </w:p>
        </w:tc>
        <w:tc>
          <w:tcPr>
            <w:tcW w:w="1160" w:type="dxa"/>
            <w:noWrap/>
            <w:hideMark/>
          </w:tcPr>
          <w:p w14:paraId="4409D537" w14:textId="77777777" w:rsidR="00373494" w:rsidRPr="00373494" w:rsidRDefault="00373494" w:rsidP="00373494">
            <w:pPr>
              <w:pStyle w:val="TableData"/>
              <w:jc w:val="center"/>
            </w:pPr>
            <w:r w:rsidRPr="00373494">
              <w:t>5.2</w:t>
            </w:r>
          </w:p>
        </w:tc>
        <w:tc>
          <w:tcPr>
            <w:tcW w:w="1160" w:type="dxa"/>
            <w:noWrap/>
            <w:hideMark/>
          </w:tcPr>
          <w:p w14:paraId="48458A34" w14:textId="77777777" w:rsidR="00373494" w:rsidRPr="00373494" w:rsidRDefault="00373494" w:rsidP="00373494">
            <w:pPr>
              <w:pStyle w:val="TableData"/>
              <w:jc w:val="center"/>
            </w:pPr>
            <w:r w:rsidRPr="00373494">
              <w:t>5.7</w:t>
            </w:r>
          </w:p>
        </w:tc>
      </w:tr>
      <w:tr w:rsidR="00F718C2" w:rsidRPr="00373494" w14:paraId="4E1F28E1" w14:textId="77777777" w:rsidTr="00373494">
        <w:tc>
          <w:tcPr>
            <w:tcW w:w="1120" w:type="dxa"/>
            <w:noWrap/>
            <w:hideMark/>
          </w:tcPr>
          <w:p w14:paraId="0D116A65" w14:textId="77777777" w:rsidR="00373494" w:rsidRPr="00373494" w:rsidRDefault="00373494" w:rsidP="00373494">
            <w:pPr>
              <w:pStyle w:val="TableData"/>
            </w:pPr>
            <w:r w:rsidRPr="00373494">
              <w:t>Jan 21</w:t>
            </w:r>
          </w:p>
        </w:tc>
        <w:tc>
          <w:tcPr>
            <w:tcW w:w="3300" w:type="dxa"/>
            <w:noWrap/>
            <w:hideMark/>
          </w:tcPr>
          <w:p w14:paraId="702B56BE" w14:textId="77777777" w:rsidR="00373494" w:rsidRPr="00373494" w:rsidRDefault="00373494" w:rsidP="00373494">
            <w:pPr>
              <w:pStyle w:val="TableData"/>
            </w:pPr>
            <w:r w:rsidRPr="00373494">
              <w:t>Average earnings (regular pay)</w:t>
            </w:r>
          </w:p>
        </w:tc>
        <w:tc>
          <w:tcPr>
            <w:tcW w:w="1240" w:type="dxa"/>
            <w:noWrap/>
            <w:hideMark/>
          </w:tcPr>
          <w:p w14:paraId="49AB9DC0" w14:textId="77777777" w:rsidR="00373494" w:rsidRPr="00373494" w:rsidRDefault="00373494" w:rsidP="00373494">
            <w:pPr>
              <w:pStyle w:val="TableData"/>
              <w:jc w:val="center"/>
            </w:pPr>
            <w:r w:rsidRPr="00373494">
              <w:t>Nov</w:t>
            </w:r>
          </w:p>
        </w:tc>
        <w:tc>
          <w:tcPr>
            <w:tcW w:w="1620" w:type="dxa"/>
            <w:noWrap/>
            <w:hideMark/>
          </w:tcPr>
          <w:p w14:paraId="57CFA9C9" w14:textId="77777777" w:rsidR="00373494" w:rsidRPr="00373494" w:rsidRDefault="00373494" w:rsidP="00373494">
            <w:pPr>
              <w:pStyle w:val="TableData"/>
              <w:jc w:val="center"/>
            </w:pPr>
            <w:r w:rsidRPr="00373494">
              <w:t>3m, y/y</w:t>
            </w:r>
          </w:p>
        </w:tc>
        <w:tc>
          <w:tcPr>
            <w:tcW w:w="900" w:type="dxa"/>
            <w:noWrap/>
            <w:hideMark/>
          </w:tcPr>
          <w:p w14:paraId="54B17875" w14:textId="77777777" w:rsidR="00373494" w:rsidRPr="00373494" w:rsidRDefault="00373494" w:rsidP="00373494">
            <w:pPr>
              <w:pStyle w:val="TableData"/>
              <w:jc w:val="center"/>
            </w:pPr>
            <w:r w:rsidRPr="00373494">
              <w:t>%</w:t>
            </w:r>
          </w:p>
        </w:tc>
        <w:tc>
          <w:tcPr>
            <w:tcW w:w="1160" w:type="dxa"/>
            <w:noWrap/>
            <w:hideMark/>
          </w:tcPr>
          <w:p w14:paraId="376704AF" w14:textId="77777777" w:rsidR="00373494" w:rsidRPr="00373494" w:rsidRDefault="00373494" w:rsidP="00373494">
            <w:pPr>
              <w:pStyle w:val="TableData"/>
              <w:jc w:val="center"/>
            </w:pPr>
            <w:r w:rsidRPr="00373494">
              <w:t>5.2</w:t>
            </w:r>
          </w:p>
        </w:tc>
        <w:tc>
          <w:tcPr>
            <w:tcW w:w="1160" w:type="dxa"/>
            <w:noWrap/>
            <w:hideMark/>
          </w:tcPr>
          <w:p w14:paraId="062B81CC" w14:textId="77777777" w:rsidR="00373494" w:rsidRPr="00373494" w:rsidRDefault="00373494" w:rsidP="00373494">
            <w:pPr>
              <w:pStyle w:val="TableData"/>
              <w:jc w:val="center"/>
            </w:pPr>
            <w:r w:rsidRPr="00373494">
              <w:t>5.5</w:t>
            </w:r>
          </w:p>
        </w:tc>
      </w:tr>
      <w:tr w:rsidR="00F718C2" w:rsidRPr="00373494" w14:paraId="036F7BC8" w14:textId="77777777" w:rsidTr="00373494">
        <w:tc>
          <w:tcPr>
            <w:tcW w:w="1120" w:type="dxa"/>
            <w:noWrap/>
            <w:hideMark/>
          </w:tcPr>
          <w:p w14:paraId="1C701B4E" w14:textId="77777777" w:rsidR="00373494" w:rsidRPr="00373494" w:rsidRDefault="00373494" w:rsidP="00373494">
            <w:pPr>
              <w:pStyle w:val="TableData"/>
            </w:pPr>
            <w:r w:rsidRPr="00373494">
              <w:t>Jan 22</w:t>
            </w:r>
          </w:p>
        </w:tc>
        <w:tc>
          <w:tcPr>
            <w:tcW w:w="3300" w:type="dxa"/>
            <w:noWrap/>
            <w:hideMark/>
          </w:tcPr>
          <w:p w14:paraId="13D43177" w14:textId="77777777" w:rsidR="00373494" w:rsidRPr="00373494" w:rsidRDefault="00373494" w:rsidP="00373494">
            <w:pPr>
              <w:pStyle w:val="TableData"/>
            </w:pPr>
            <w:r w:rsidRPr="00373494">
              <w:t>Public finances</w:t>
            </w:r>
          </w:p>
        </w:tc>
        <w:tc>
          <w:tcPr>
            <w:tcW w:w="1240" w:type="dxa"/>
            <w:noWrap/>
            <w:hideMark/>
          </w:tcPr>
          <w:p w14:paraId="4E7A6990" w14:textId="77777777" w:rsidR="00373494" w:rsidRPr="00373494" w:rsidRDefault="00373494" w:rsidP="00373494">
            <w:pPr>
              <w:pStyle w:val="TableData"/>
              <w:jc w:val="center"/>
            </w:pPr>
            <w:r w:rsidRPr="00373494">
              <w:t>Dec</w:t>
            </w:r>
          </w:p>
        </w:tc>
        <w:tc>
          <w:tcPr>
            <w:tcW w:w="1620" w:type="dxa"/>
            <w:noWrap/>
            <w:hideMark/>
          </w:tcPr>
          <w:p w14:paraId="49309027" w14:textId="77777777" w:rsidR="00373494" w:rsidRPr="00373494" w:rsidRDefault="00373494" w:rsidP="00373494">
            <w:pPr>
              <w:pStyle w:val="TableData"/>
              <w:jc w:val="center"/>
            </w:pPr>
            <w:r w:rsidRPr="00373494">
              <w:t>PSNB ex</w:t>
            </w:r>
          </w:p>
        </w:tc>
        <w:tc>
          <w:tcPr>
            <w:tcW w:w="900" w:type="dxa"/>
            <w:noWrap/>
            <w:hideMark/>
          </w:tcPr>
          <w:p w14:paraId="67171603" w14:textId="77777777" w:rsidR="00373494" w:rsidRPr="00373494" w:rsidRDefault="00373494" w:rsidP="00373494">
            <w:pPr>
              <w:pStyle w:val="TableData"/>
              <w:jc w:val="center"/>
            </w:pPr>
            <w:r w:rsidRPr="00373494">
              <w:t>£bn</w:t>
            </w:r>
          </w:p>
        </w:tc>
        <w:tc>
          <w:tcPr>
            <w:tcW w:w="1160" w:type="dxa"/>
            <w:noWrap/>
            <w:hideMark/>
          </w:tcPr>
          <w:p w14:paraId="7BB455DD" w14:textId="77777777" w:rsidR="00373494" w:rsidRPr="00373494" w:rsidRDefault="00373494" w:rsidP="00373494">
            <w:pPr>
              <w:pStyle w:val="TableData"/>
              <w:jc w:val="center"/>
            </w:pPr>
            <w:r w:rsidRPr="00373494">
              <w:t>11.2</w:t>
            </w:r>
          </w:p>
        </w:tc>
        <w:tc>
          <w:tcPr>
            <w:tcW w:w="1160" w:type="dxa"/>
            <w:noWrap/>
            <w:hideMark/>
          </w:tcPr>
          <w:p w14:paraId="504F0B40" w14:textId="77777777" w:rsidR="00373494" w:rsidRPr="00373494" w:rsidRDefault="00373494" w:rsidP="00373494">
            <w:pPr>
              <w:pStyle w:val="TableData"/>
              <w:jc w:val="center"/>
            </w:pPr>
            <w:r w:rsidRPr="00373494">
              <w:t>15.0</w:t>
            </w:r>
          </w:p>
        </w:tc>
      </w:tr>
      <w:tr w:rsidR="00F718C2" w:rsidRPr="00373494" w14:paraId="3A9B038E" w14:textId="77777777" w:rsidTr="00373494">
        <w:tc>
          <w:tcPr>
            <w:tcW w:w="1120" w:type="dxa"/>
            <w:noWrap/>
            <w:hideMark/>
          </w:tcPr>
          <w:p w14:paraId="66EC5FDA" w14:textId="77777777" w:rsidR="00373494" w:rsidRPr="00373494" w:rsidRDefault="00373494" w:rsidP="00373494">
            <w:pPr>
              <w:pStyle w:val="TableData"/>
            </w:pPr>
            <w:r w:rsidRPr="00373494">
              <w:t>Jan 24</w:t>
            </w:r>
          </w:p>
        </w:tc>
        <w:tc>
          <w:tcPr>
            <w:tcW w:w="3300" w:type="dxa"/>
            <w:noWrap/>
            <w:hideMark/>
          </w:tcPr>
          <w:p w14:paraId="152610E1" w14:textId="77777777" w:rsidR="00373494" w:rsidRPr="00373494" w:rsidRDefault="00373494" w:rsidP="00373494">
            <w:pPr>
              <w:pStyle w:val="TableData"/>
            </w:pPr>
            <w:r w:rsidRPr="00373494">
              <w:t>GfK consumer confidence</w:t>
            </w:r>
          </w:p>
        </w:tc>
        <w:tc>
          <w:tcPr>
            <w:tcW w:w="1240" w:type="dxa"/>
            <w:noWrap/>
            <w:hideMark/>
          </w:tcPr>
          <w:p w14:paraId="706243AE" w14:textId="77777777" w:rsidR="00373494" w:rsidRPr="00373494" w:rsidRDefault="00373494" w:rsidP="00373494">
            <w:pPr>
              <w:pStyle w:val="TableData"/>
              <w:jc w:val="center"/>
            </w:pPr>
            <w:r w:rsidRPr="00373494">
              <w:t>Jan</w:t>
            </w:r>
          </w:p>
        </w:tc>
        <w:tc>
          <w:tcPr>
            <w:tcW w:w="1620" w:type="dxa"/>
            <w:noWrap/>
            <w:hideMark/>
          </w:tcPr>
          <w:p w14:paraId="04CB500B" w14:textId="77777777" w:rsidR="00373494" w:rsidRPr="00373494" w:rsidRDefault="00373494" w:rsidP="00373494">
            <w:pPr>
              <w:pStyle w:val="TableData"/>
              <w:jc w:val="center"/>
            </w:pPr>
            <w:r w:rsidRPr="00373494">
              <w:t>Headline</w:t>
            </w:r>
          </w:p>
        </w:tc>
        <w:tc>
          <w:tcPr>
            <w:tcW w:w="900" w:type="dxa"/>
            <w:noWrap/>
            <w:hideMark/>
          </w:tcPr>
          <w:p w14:paraId="06CA63C8" w14:textId="77777777" w:rsidR="00373494" w:rsidRPr="00373494" w:rsidRDefault="00373494" w:rsidP="00373494">
            <w:pPr>
              <w:pStyle w:val="TableData"/>
              <w:jc w:val="center"/>
            </w:pPr>
            <w:r w:rsidRPr="00373494">
              <w:t>% bal</w:t>
            </w:r>
          </w:p>
        </w:tc>
        <w:tc>
          <w:tcPr>
            <w:tcW w:w="1160" w:type="dxa"/>
            <w:noWrap/>
            <w:hideMark/>
          </w:tcPr>
          <w:p w14:paraId="1D62A276" w14:textId="77777777" w:rsidR="00373494" w:rsidRPr="00373494" w:rsidRDefault="00373494" w:rsidP="00373494">
            <w:pPr>
              <w:pStyle w:val="TableData"/>
              <w:jc w:val="center"/>
            </w:pPr>
            <w:r w:rsidRPr="00373494">
              <w:t>-17</w:t>
            </w:r>
          </w:p>
        </w:tc>
        <w:tc>
          <w:tcPr>
            <w:tcW w:w="1160" w:type="dxa"/>
            <w:noWrap/>
            <w:hideMark/>
          </w:tcPr>
          <w:p w14:paraId="6BFF422F" w14:textId="77777777" w:rsidR="00373494" w:rsidRPr="00373494" w:rsidRDefault="00373494" w:rsidP="00373494">
            <w:pPr>
              <w:pStyle w:val="TableData"/>
              <w:jc w:val="center"/>
            </w:pPr>
            <w:r w:rsidRPr="00373494">
              <w:t>-16</w:t>
            </w:r>
          </w:p>
        </w:tc>
      </w:tr>
      <w:tr w:rsidR="00F718C2" w:rsidRPr="00373494" w14:paraId="545358BA" w14:textId="77777777" w:rsidTr="00373494">
        <w:tc>
          <w:tcPr>
            <w:tcW w:w="1120" w:type="dxa"/>
            <w:noWrap/>
            <w:hideMark/>
          </w:tcPr>
          <w:p w14:paraId="67E42970" w14:textId="77777777" w:rsidR="00373494" w:rsidRPr="00373494" w:rsidRDefault="00373494" w:rsidP="00373494">
            <w:pPr>
              <w:pStyle w:val="TableData"/>
            </w:pPr>
            <w:r w:rsidRPr="00373494">
              <w:t>Jan 24</w:t>
            </w:r>
          </w:p>
        </w:tc>
        <w:tc>
          <w:tcPr>
            <w:tcW w:w="3300" w:type="dxa"/>
            <w:noWrap/>
            <w:hideMark/>
          </w:tcPr>
          <w:p w14:paraId="37169923" w14:textId="77777777" w:rsidR="00373494" w:rsidRPr="00373494" w:rsidRDefault="00373494" w:rsidP="00373494">
            <w:pPr>
              <w:pStyle w:val="TableData"/>
            </w:pPr>
            <w:r w:rsidRPr="00373494">
              <w:t>S&amp;P Global manufacturing</w:t>
            </w:r>
          </w:p>
        </w:tc>
        <w:tc>
          <w:tcPr>
            <w:tcW w:w="1240" w:type="dxa"/>
            <w:noWrap/>
            <w:hideMark/>
          </w:tcPr>
          <w:p w14:paraId="78FD9952" w14:textId="77777777" w:rsidR="00373494" w:rsidRPr="00373494" w:rsidRDefault="00373494" w:rsidP="00373494">
            <w:pPr>
              <w:pStyle w:val="TableData"/>
              <w:jc w:val="center"/>
            </w:pPr>
            <w:r w:rsidRPr="00373494">
              <w:t>Jan</w:t>
            </w:r>
          </w:p>
        </w:tc>
        <w:tc>
          <w:tcPr>
            <w:tcW w:w="1620" w:type="dxa"/>
            <w:noWrap/>
            <w:hideMark/>
          </w:tcPr>
          <w:p w14:paraId="33EFD52D" w14:textId="77777777" w:rsidR="00373494" w:rsidRPr="00373494" w:rsidRDefault="00373494" w:rsidP="00373494">
            <w:pPr>
              <w:pStyle w:val="TableData"/>
              <w:jc w:val="center"/>
            </w:pPr>
            <w:r w:rsidRPr="00373494">
              <w:t>PMI</w:t>
            </w:r>
          </w:p>
        </w:tc>
        <w:tc>
          <w:tcPr>
            <w:tcW w:w="900" w:type="dxa"/>
            <w:noWrap/>
            <w:hideMark/>
          </w:tcPr>
          <w:p w14:paraId="12D1F8E4" w14:textId="77777777" w:rsidR="00373494" w:rsidRPr="00373494" w:rsidRDefault="00373494" w:rsidP="00373494">
            <w:pPr>
              <w:pStyle w:val="TableData"/>
              <w:jc w:val="center"/>
            </w:pPr>
            <w:r w:rsidRPr="00373494">
              <w:t>% bal</w:t>
            </w:r>
          </w:p>
        </w:tc>
        <w:tc>
          <w:tcPr>
            <w:tcW w:w="1160" w:type="dxa"/>
            <w:noWrap/>
            <w:hideMark/>
          </w:tcPr>
          <w:p w14:paraId="1C45F8A1" w14:textId="77777777" w:rsidR="00373494" w:rsidRPr="00373494" w:rsidRDefault="00373494" w:rsidP="00373494">
            <w:pPr>
              <w:pStyle w:val="TableData"/>
              <w:jc w:val="center"/>
            </w:pPr>
            <w:r w:rsidRPr="00373494">
              <w:t>47.0</w:t>
            </w:r>
          </w:p>
        </w:tc>
        <w:tc>
          <w:tcPr>
            <w:tcW w:w="1160" w:type="dxa"/>
            <w:noWrap/>
            <w:hideMark/>
          </w:tcPr>
          <w:p w14:paraId="435FFC00" w14:textId="77777777" w:rsidR="00373494" w:rsidRPr="00373494" w:rsidRDefault="00373494" w:rsidP="00373494">
            <w:pPr>
              <w:pStyle w:val="TableData"/>
              <w:jc w:val="center"/>
            </w:pPr>
            <w:r w:rsidRPr="00373494">
              <w:t>46.8</w:t>
            </w:r>
          </w:p>
        </w:tc>
      </w:tr>
      <w:tr w:rsidR="00F718C2" w:rsidRPr="00373494" w14:paraId="1DAEE1C3" w14:textId="77777777" w:rsidTr="00373494">
        <w:tc>
          <w:tcPr>
            <w:tcW w:w="1120" w:type="dxa"/>
            <w:noWrap/>
            <w:hideMark/>
          </w:tcPr>
          <w:p w14:paraId="1C7FB169" w14:textId="77777777" w:rsidR="00373494" w:rsidRPr="00373494" w:rsidRDefault="00373494" w:rsidP="00373494">
            <w:pPr>
              <w:pStyle w:val="TableData"/>
            </w:pPr>
            <w:r w:rsidRPr="00373494">
              <w:t>Jan 24</w:t>
            </w:r>
          </w:p>
        </w:tc>
        <w:tc>
          <w:tcPr>
            <w:tcW w:w="3300" w:type="dxa"/>
            <w:noWrap/>
            <w:hideMark/>
          </w:tcPr>
          <w:p w14:paraId="69C5DAD0" w14:textId="77777777" w:rsidR="00373494" w:rsidRPr="00373494" w:rsidRDefault="00373494" w:rsidP="00373494">
            <w:pPr>
              <w:pStyle w:val="TableData"/>
            </w:pPr>
            <w:r w:rsidRPr="00373494">
              <w:t>S&amp;P Global services</w:t>
            </w:r>
          </w:p>
        </w:tc>
        <w:tc>
          <w:tcPr>
            <w:tcW w:w="1240" w:type="dxa"/>
            <w:noWrap/>
            <w:hideMark/>
          </w:tcPr>
          <w:p w14:paraId="66685D50" w14:textId="77777777" w:rsidR="00373494" w:rsidRPr="00373494" w:rsidRDefault="00373494" w:rsidP="00373494">
            <w:pPr>
              <w:pStyle w:val="TableData"/>
              <w:jc w:val="center"/>
            </w:pPr>
            <w:r w:rsidRPr="00373494">
              <w:t>Jan</w:t>
            </w:r>
          </w:p>
        </w:tc>
        <w:tc>
          <w:tcPr>
            <w:tcW w:w="1620" w:type="dxa"/>
            <w:noWrap/>
            <w:hideMark/>
          </w:tcPr>
          <w:p w14:paraId="4CD0BAA7" w14:textId="77777777" w:rsidR="00373494" w:rsidRPr="00373494" w:rsidRDefault="00373494" w:rsidP="00373494">
            <w:pPr>
              <w:pStyle w:val="TableData"/>
              <w:jc w:val="center"/>
            </w:pPr>
            <w:r w:rsidRPr="00373494">
              <w:t>PMI</w:t>
            </w:r>
          </w:p>
        </w:tc>
        <w:tc>
          <w:tcPr>
            <w:tcW w:w="900" w:type="dxa"/>
            <w:noWrap/>
            <w:hideMark/>
          </w:tcPr>
          <w:p w14:paraId="7E95646B" w14:textId="77777777" w:rsidR="00373494" w:rsidRPr="00373494" w:rsidRDefault="00373494" w:rsidP="00373494">
            <w:pPr>
              <w:pStyle w:val="TableData"/>
              <w:jc w:val="center"/>
            </w:pPr>
            <w:r w:rsidRPr="00373494">
              <w:t>% bal</w:t>
            </w:r>
          </w:p>
        </w:tc>
        <w:tc>
          <w:tcPr>
            <w:tcW w:w="1160" w:type="dxa"/>
            <w:noWrap/>
            <w:hideMark/>
          </w:tcPr>
          <w:p w14:paraId="443A4F36" w14:textId="77777777" w:rsidR="00373494" w:rsidRPr="00373494" w:rsidRDefault="00373494" w:rsidP="00373494">
            <w:pPr>
              <w:pStyle w:val="TableData"/>
              <w:jc w:val="center"/>
            </w:pPr>
            <w:r w:rsidRPr="00373494">
              <w:t>51.1</w:t>
            </w:r>
          </w:p>
        </w:tc>
        <w:tc>
          <w:tcPr>
            <w:tcW w:w="1160" w:type="dxa"/>
            <w:noWrap/>
            <w:hideMark/>
          </w:tcPr>
          <w:p w14:paraId="0BFDABA7" w14:textId="77777777" w:rsidR="00373494" w:rsidRPr="00373494" w:rsidRDefault="00373494" w:rsidP="00373494">
            <w:pPr>
              <w:pStyle w:val="TableData"/>
              <w:jc w:val="center"/>
            </w:pPr>
            <w:r w:rsidRPr="00373494">
              <w:t>50.7</w:t>
            </w:r>
          </w:p>
        </w:tc>
      </w:tr>
      <w:tr w:rsidR="00F718C2" w:rsidRPr="00373494" w14:paraId="11719ED1" w14:textId="77777777" w:rsidTr="00373494">
        <w:tc>
          <w:tcPr>
            <w:tcW w:w="1120" w:type="dxa"/>
            <w:noWrap/>
            <w:hideMark/>
          </w:tcPr>
          <w:p w14:paraId="5917C33D" w14:textId="77777777" w:rsidR="00373494" w:rsidRPr="00373494" w:rsidRDefault="00373494" w:rsidP="00373494">
            <w:pPr>
              <w:pStyle w:val="TableData"/>
            </w:pPr>
            <w:r w:rsidRPr="00373494">
              <w:t>Jan 24</w:t>
            </w:r>
          </w:p>
        </w:tc>
        <w:tc>
          <w:tcPr>
            <w:tcW w:w="3300" w:type="dxa"/>
            <w:noWrap/>
            <w:hideMark/>
          </w:tcPr>
          <w:p w14:paraId="7FA9ED59" w14:textId="77777777" w:rsidR="00373494" w:rsidRPr="00373494" w:rsidRDefault="00373494" w:rsidP="00373494">
            <w:pPr>
              <w:pStyle w:val="TableData"/>
            </w:pPr>
            <w:r w:rsidRPr="00373494">
              <w:t>S&amp;P Global composite</w:t>
            </w:r>
          </w:p>
        </w:tc>
        <w:tc>
          <w:tcPr>
            <w:tcW w:w="1240" w:type="dxa"/>
            <w:noWrap/>
            <w:hideMark/>
          </w:tcPr>
          <w:p w14:paraId="350368A4" w14:textId="77777777" w:rsidR="00373494" w:rsidRPr="00373494" w:rsidRDefault="00373494" w:rsidP="00373494">
            <w:pPr>
              <w:pStyle w:val="TableData"/>
              <w:jc w:val="center"/>
            </w:pPr>
            <w:r w:rsidRPr="00373494">
              <w:t>Jan</w:t>
            </w:r>
          </w:p>
        </w:tc>
        <w:tc>
          <w:tcPr>
            <w:tcW w:w="1620" w:type="dxa"/>
            <w:noWrap/>
            <w:hideMark/>
          </w:tcPr>
          <w:p w14:paraId="5ED2386A" w14:textId="77777777" w:rsidR="00373494" w:rsidRPr="00373494" w:rsidRDefault="00373494" w:rsidP="00373494">
            <w:pPr>
              <w:pStyle w:val="TableData"/>
              <w:jc w:val="center"/>
            </w:pPr>
            <w:r w:rsidRPr="00373494">
              <w:t>PMI</w:t>
            </w:r>
          </w:p>
        </w:tc>
        <w:tc>
          <w:tcPr>
            <w:tcW w:w="900" w:type="dxa"/>
            <w:noWrap/>
            <w:hideMark/>
          </w:tcPr>
          <w:p w14:paraId="41CB165F" w14:textId="77777777" w:rsidR="00373494" w:rsidRPr="00373494" w:rsidRDefault="00373494" w:rsidP="00373494">
            <w:pPr>
              <w:pStyle w:val="TableData"/>
              <w:jc w:val="center"/>
            </w:pPr>
            <w:r w:rsidRPr="00373494">
              <w:t>% bal</w:t>
            </w:r>
          </w:p>
        </w:tc>
        <w:tc>
          <w:tcPr>
            <w:tcW w:w="1160" w:type="dxa"/>
            <w:noWrap/>
            <w:hideMark/>
          </w:tcPr>
          <w:p w14:paraId="27260884" w14:textId="77777777" w:rsidR="00373494" w:rsidRPr="00373494" w:rsidRDefault="00373494" w:rsidP="00373494">
            <w:pPr>
              <w:pStyle w:val="TableData"/>
              <w:jc w:val="center"/>
            </w:pPr>
            <w:r w:rsidRPr="00373494">
              <w:t>50.4</w:t>
            </w:r>
          </w:p>
        </w:tc>
        <w:tc>
          <w:tcPr>
            <w:tcW w:w="1160" w:type="dxa"/>
            <w:noWrap/>
            <w:hideMark/>
          </w:tcPr>
          <w:p w14:paraId="792166CC" w14:textId="77777777" w:rsidR="00373494" w:rsidRPr="00373494" w:rsidRDefault="00373494" w:rsidP="00373494">
            <w:pPr>
              <w:pStyle w:val="TableData"/>
              <w:jc w:val="center"/>
            </w:pPr>
            <w:r w:rsidRPr="00373494">
              <w:t>50.0</w:t>
            </w:r>
          </w:p>
        </w:tc>
      </w:tr>
    </w:tbl>
    <w:p w14:paraId="4F1709C9" w14:textId="7C656288" w:rsidR="003D1C7F" w:rsidRDefault="00373494" w:rsidP="00E16181">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E16181">
      <w:pPr>
        <w:pStyle w:val="Heading2"/>
      </w:pPr>
      <w:r>
        <w:lastRenderedPageBreak/>
        <w:t xml:space="preserve">Key </w:t>
      </w:r>
      <w:r w:rsidRPr="009E3E2C">
        <w:t>forecasts</w:t>
      </w:r>
    </w:p>
    <w:p w14:paraId="56C8A734" w14:textId="3E1B41F4" w:rsidR="009E3E2C" w:rsidRDefault="005926D6" w:rsidP="00E16181">
      <w:pPr>
        <w:pStyle w:val="ExhibitTitle"/>
      </w:pPr>
      <w:bookmarkStart w:id="7" w:name="_Ref117848239"/>
      <w:r>
        <w:t>Table</w:t>
      </w:r>
      <w:r w:rsidR="009E3E2C">
        <w:t xml:space="preserve"> </w:t>
      </w:r>
      <w:r w:rsidR="009E3E2C">
        <w:fldChar w:fldCharType="begin"/>
      </w:r>
      <w:r w:rsidR="00047C6B">
        <w:instrText>SEQ TABLE</w:instrText>
      </w:r>
      <w:r w:rsidR="009E3E2C">
        <w:fldChar w:fldCharType="separate"/>
      </w:r>
      <w:r w:rsidR="00F55027">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047C6B" w:rsidRPr="00047C6B" w14:paraId="55DB0245" w14:textId="77777777" w:rsidTr="00047C6B">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FB6E0CD" w14:textId="77777777" w:rsidR="00047C6B" w:rsidRPr="00047C6B" w:rsidRDefault="00047C6B" w:rsidP="00047C6B">
            <w:pPr>
              <w:pStyle w:val="TableHeader"/>
              <w:jc w:val="center"/>
            </w:pPr>
            <w:bookmarkStart w:id="8" w:name="RANGE!E7:K23"/>
            <w:r w:rsidRPr="00047C6B">
              <w:t>(Annual percentage changes unless specified)</w:t>
            </w:r>
            <w:bookmarkEnd w:id="8"/>
          </w:p>
        </w:tc>
      </w:tr>
      <w:tr w:rsidR="00047C6B" w:rsidRPr="00047C6B" w14:paraId="62ECB331" w14:textId="77777777" w:rsidTr="00047C6B">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4DF2FD30" w14:textId="77777777" w:rsidR="00047C6B" w:rsidRPr="00047C6B" w:rsidRDefault="00047C6B" w:rsidP="00047C6B">
            <w:pPr>
              <w:pStyle w:val="TableHeader"/>
              <w:jc w:val="center"/>
            </w:pPr>
            <w:r w:rsidRPr="00047C6B">
              <w:t> </w:t>
            </w:r>
          </w:p>
        </w:tc>
        <w:tc>
          <w:tcPr>
            <w:tcW w:w="1080" w:type="dxa"/>
            <w:hideMark/>
          </w:tcPr>
          <w:p w14:paraId="7DE7F865" w14:textId="77777777" w:rsidR="00047C6B" w:rsidRPr="00047C6B" w:rsidRDefault="00047C6B" w:rsidP="00047C6B">
            <w:pPr>
              <w:pStyle w:val="TableHeader"/>
              <w:jc w:val="right"/>
            </w:pPr>
            <w:r w:rsidRPr="00047C6B">
              <w:t>2022</w:t>
            </w:r>
          </w:p>
        </w:tc>
        <w:tc>
          <w:tcPr>
            <w:tcW w:w="1080" w:type="dxa"/>
            <w:hideMark/>
          </w:tcPr>
          <w:p w14:paraId="4731325A" w14:textId="77777777" w:rsidR="00047C6B" w:rsidRPr="00047C6B" w:rsidRDefault="00047C6B" w:rsidP="00047C6B">
            <w:pPr>
              <w:pStyle w:val="TableHeader"/>
              <w:jc w:val="right"/>
            </w:pPr>
            <w:r w:rsidRPr="00047C6B">
              <w:t>2023</w:t>
            </w:r>
          </w:p>
        </w:tc>
        <w:tc>
          <w:tcPr>
            <w:tcW w:w="1080" w:type="dxa"/>
            <w:hideMark/>
          </w:tcPr>
          <w:p w14:paraId="456583AE" w14:textId="77777777" w:rsidR="00047C6B" w:rsidRPr="00047C6B" w:rsidRDefault="00047C6B" w:rsidP="00047C6B">
            <w:pPr>
              <w:pStyle w:val="TableHeader"/>
              <w:jc w:val="right"/>
            </w:pPr>
            <w:r w:rsidRPr="00047C6B">
              <w:t>2024</w:t>
            </w:r>
          </w:p>
        </w:tc>
        <w:tc>
          <w:tcPr>
            <w:tcW w:w="1080" w:type="dxa"/>
            <w:hideMark/>
          </w:tcPr>
          <w:p w14:paraId="62799402" w14:textId="77777777" w:rsidR="00047C6B" w:rsidRPr="00047C6B" w:rsidRDefault="00047C6B" w:rsidP="00047C6B">
            <w:pPr>
              <w:pStyle w:val="TableHeader"/>
              <w:jc w:val="right"/>
            </w:pPr>
            <w:r w:rsidRPr="00047C6B">
              <w:t>2025</w:t>
            </w:r>
          </w:p>
        </w:tc>
        <w:tc>
          <w:tcPr>
            <w:tcW w:w="1080" w:type="dxa"/>
            <w:hideMark/>
          </w:tcPr>
          <w:p w14:paraId="6D2FFCD8" w14:textId="77777777" w:rsidR="00047C6B" w:rsidRPr="00047C6B" w:rsidRDefault="00047C6B" w:rsidP="00047C6B">
            <w:pPr>
              <w:pStyle w:val="TableHeader"/>
              <w:jc w:val="right"/>
            </w:pPr>
            <w:r w:rsidRPr="00047C6B">
              <w:t>2026</w:t>
            </w:r>
          </w:p>
        </w:tc>
        <w:tc>
          <w:tcPr>
            <w:tcW w:w="1080" w:type="dxa"/>
            <w:hideMark/>
          </w:tcPr>
          <w:p w14:paraId="6503EECA" w14:textId="77777777" w:rsidR="00047C6B" w:rsidRPr="00047C6B" w:rsidRDefault="00047C6B" w:rsidP="00047C6B">
            <w:pPr>
              <w:pStyle w:val="TableHeader"/>
              <w:jc w:val="right"/>
            </w:pPr>
            <w:r w:rsidRPr="00047C6B">
              <w:t>2027</w:t>
            </w:r>
          </w:p>
        </w:tc>
      </w:tr>
      <w:tr w:rsidR="00047C6B" w:rsidRPr="00047C6B" w14:paraId="1BB4C468" w14:textId="77777777" w:rsidTr="00047C6B">
        <w:tc>
          <w:tcPr>
            <w:tcW w:w="3800" w:type="dxa"/>
            <w:hideMark/>
          </w:tcPr>
          <w:p w14:paraId="2DA349A6" w14:textId="77777777" w:rsidR="00047C6B" w:rsidRPr="00047C6B" w:rsidRDefault="00047C6B" w:rsidP="00047C6B">
            <w:pPr>
              <w:pStyle w:val="TableData"/>
            </w:pPr>
            <w:r w:rsidRPr="00047C6B">
              <w:t>GDP</w:t>
            </w:r>
          </w:p>
        </w:tc>
        <w:tc>
          <w:tcPr>
            <w:tcW w:w="1080" w:type="dxa"/>
            <w:hideMark/>
          </w:tcPr>
          <w:p w14:paraId="6C4D3FE4" w14:textId="77777777" w:rsidR="00047C6B" w:rsidRPr="00047C6B" w:rsidRDefault="00047C6B" w:rsidP="00047C6B">
            <w:pPr>
              <w:pStyle w:val="TableData"/>
              <w:jc w:val="right"/>
            </w:pPr>
            <w:r w:rsidRPr="00047C6B">
              <w:t>4.8</w:t>
            </w:r>
          </w:p>
        </w:tc>
        <w:tc>
          <w:tcPr>
            <w:tcW w:w="1080" w:type="dxa"/>
            <w:hideMark/>
          </w:tcPr>
          <w:p w14:paraId="6A98FED1" w14:textId="77777777" w:rsidR="00047C6B" w:rsidRPr="00047C6B" w:rsidRDefault="00047C6B" w:rsidP="00047C6B">
            <w:pPr>
              <w:pStyle w:val="TableData"/>
              <w:jc w:val="right"/>
            </w:pPr>
            <w:r w:rsidRPr="00047C6B">
              <w:t>0.4</w:t>
            </w:r>
          </w:p>
        </w:tc>
        <w:tc>
          <w:tcPr>
            <w:tcW w:w="1080" w:type="dxa"/>
            <w:hideMark/>
          </w:tcPr>
          <w:p w14:paraId="0A7494D6" w14:textId="77777777" w:rsidR="00047C6B" w:rsidRPr="00047C6B" w:rsidRDefault="00047C6B" w:rsidP="00047C6B">
            <w:pPr>
              <w:pStyle w:val="TableData"/>
              <w:jc w:val="right"/>
            </w:pPr>
            <w:r w:rsidRPr="00047C6B">
              <w:t>0.8</w:t>
            </w:r>
          </w:p>
        </w:tc>
        <w:tc>
          <w:tcPr>
            <w:tcW w:w="1080" w:type="dxa"/>
            <w:hideMark/>
          </w:tcPr>
          <w:p w14:paraId="357E815A" w14:textId="77777777" w:rsidR="00047C6B" w:rsidRPr="00047C6B" w:rsidRDefault="00047C6B" w:rsidP="00047C6B">
            <w:pPr>
              <w:pStyle w:val="TableData"/>
              <w:jc w:val="right"/>
            </w:pPr>
            <w:r w:rsidRPr="00047C6B">
              <w:t>1.1</w:t>
            </w:r>
          </w:p>
        </w:tc>
        <w:tc>
          <w:tcPr>
            <w:tcW w:w="1080" w:type="dxa"/>
            <w:hideMark/>
          </w:tcPr>
          <w:p w14:paraId="51352898" w14:textId="77777777" w:rsidR="00047C6B" w:rsidRPr="00047C6B" w:rsidRDefault="00047C6B" w:rsidP="00047C6B">
            <w:pPr>
              <w:pStyle w:val="TableData"/>
              <w:jc w:val="right"/>
            </w:pPr>
            <w:r w:rsidRPr="00047C6B">
              <w:t>1.7</w:t>
            </w:r>
          </w:p>
        </w:tc>
        <w:tc>
          <w:tcPr>
            <w:tcW w:w="1080" w:type="dxa"/>
            <w:hideMark/>
          </w:tcPr>
          <w:p w14:paraId="7F633352" w14:textId="77777777" w:rsidR="00047C6B" w:rsidRPr="00047C6B" w:rsidRDefault="00047C6B" w:rsidP="00047C6B">
            <w:pPr>
              <w:pStyle w:val="TableData"/>
              <w:jc w:val="right"/>
            </w:pPr>
            <w:r w:rsidRPr="00047C6B">
              <w:t>1.8</w:t>
            </w:r>
          </w:p>
        </w:tc>
      </w:tr>
      <w:tr w:rsidR="00047C6B" w:rsidRPr="00047C6B" w14:paraId="1CEF1643" w14:textId="77777777" w:rsidTr="00047C6B">
        <w:tc>
          <w:tcPr>
            <w:tcW w:w="3800" w:type="dxa"/>
            <w:hideMark/>
          </w:tcPr>
          <w:p w14:paraId="00DF87C0" w14:textId="77777777" w:rsidR="00047C6B" w:rsidRPr="00047C6B" w:rsidRDefault="00047C6B" w:rsidP="00047C6B">
            <w:pPr>
              <w:pStyle w:val="TableData"/>
            </w:pPr>
            <w:r w:rsidRPr="00047C6B">
              <w:t xml:space="preserve">   Private consumption</w:t>
            </w:r>
          </w:p>
        </w:tc>
        <w:tc>
          <w:tcPr>
            <w:tcW w:w="1080" w:type="dxa"/>
            <w:hideMark/>
          </w:tcPr>
          <w:p w14:paraId="1A678C8C" w14:textId="77777777" w:rsidR="00047C6B" w:rsidRPr="00047C6B" w:rsidRDefault="00047C6B" w:rsidP="00047C6B">
            <w:pPr>
              <w:pStyle w:val="TableData"/>
              <w:jc w:val="right"/>
            </w:pPr>
            <w:r w:rsidRPr="00047C6B">
              <w:t>7.3</w:t>
            </w:r>
          </w:p>
        </w:tc>
        <w:tc>
          <w:tcPr>
            <w:tcW w:w="1080" w:type="dxa"/>
            <w:hideMark/>
          </w:tcPr>
          <w:p w14:paraId="11878864" w14:textId="77777777" w:rsidR="00047C6B" w:rsidRPr="00047C6B" w:rsidRDefault="00047C6B" w:rsidP="00047C6B">
            <w:pPr>
              <w:pStyle w:val="TableData"/>
              <w:jc w:val="right"/>
            </w:pPr>
            <w:r w:rsidRPr="00047C6B">
              <w:t>0.4</w:t>
            </w:r>
          </w:p>
        </w:tc>
        <w:tc>
          <w:tcPr>
            <w:tcW w:w="1080" w:type="dxa"/>
            <w:hideMark/>
          </w:tcPr>
          <w:p w14:paraId="178825C8" w14:textId="77777777" w:rsidR="00047C6B" w:rsidRPr="00047C6B" w:rsidRDefault="00047C6B" w:rsidP="00047C6B">
            <w:pPr>
              <w:pStyle w:val="TableData"/>
              <w:jc w:val="right"/>
            </w:pPr>
            <w:r w:rsidRPr="00047C6B">
              <w:t>1.0</w:t>
            </w:r>
          </w:p>
        </w:tc>
        <w:tc>
          <w:tcPr>
            <w:tcW w:w="1080" w:type="dxa"/>
            <w:hideMark/>
          </w:tcPr>
          <w:p w14:paraId="5D1E2363" w14:textId="77777777" w:rsidR="00047C6B" w:rsidRPr="00047C6B" w:rsidRDefault="00047C6B" w:rsidP="00047C6B">
            <w:pPr>
              <w:pStyle w:val="TableData"/>
              <w:jc w:val="right"/>
            </w:pPr>
            <w:r w:rsidRPr="00047C6B">
              <w:t>1.4</w:t>
            </w:r>
          </w:p>
        </w:tc>
        <w:tc>
          <w:tcPr>
            <w:tcW w:w="1080" w:type="dxa"/>
            <w:hideMark/>
          </w:tcPr>
          <w:p w14:paraId="68407839" w14:textId="77777777" w:rsidR="00047C6B" w:rsidRPr="00047C6B" w:rsidRDefault="00047C6B" w:rsidP="00047C6B">
            <w:pPr>
              <w:pStyle w:val="TableData"/>
              <w:jc w:val="right"/>
            </w:pPr>
            <w:r w:rsidRPr="00047C6B">
              <w:t>1.5</w:t>
            </w:r>
          </w:p>
        </w:tc>
        <w:tc>
          <w:tcPr>
            <w:tcW w:w="1080" w:type="dxa"/>
            <w:hideMark/>
          </w:tcPr>
          <w:p w14:paraId="0C511068" w14:textId="77777777" w:rsidR="00047C6B" w:rsidRPr="00047C6B" w:rsidRDefault="00047C6B" w:rsidP="00047C6B">
            <w:pPr>
              <w:pStyle w:val="TableData"/>
              <w:jc w:val="right"/>
            </w:pPr>
            <w:r w:rsidRPr="00047C6B">
              <w:t>1.6</w:t>
            </w:r>
          </w:p>
        </w:tc>
      </w:tr>
      <w:tr w:rsidR="00047C6B" w:rsidRPr="00047C6B" w14:paraId="55276F05" w14:textId="77777777" w:rsidTr="00047C6B">
        <w:tc>
          <w:tcPr>
            <w:tcW w:w="3800" w:type="dxa"/>
            <w:hideMark/>
          </w:tcPr>
          <w:p w14:paraId="1B35CFD3" w14:textId="77777777" w:rsidR="00047C6B" w:rsidRPr="00047C6B" w:rsidRDefault="00047C6B" w:rsidP="00047C6B">
            <w:pPr>
              <w:pStyle w:val="TableData"/>
            </w:pPr>
            <w:r w:rsidRPr="00047C6B">
              <w:t xml:space="preserve">   Fixed investment</w:t>
            </w:r>
          </w:p>
        </w:tc>
        <w:tc>
          <w:tcPr>
            <w:tcW w:w="1080" w:type="dxa"/>
            <w:hideMark/>
          </w:tcPr>
          <w:p w14:paraId="7A729010" w14:textId="77777777" w:rsidR="00047C6B" w:rsidRPr="00047C6B" w:rsidRDefault="00047C6B" w:rsidP="00047C6B">
            <w:pPr>
              <w:pStyle w:val="TableData"/>
              <w:jc w:val="right"/>
            </w:pPr>
            <w:r w:rsidRPr="00047C6B">
              <w:t>5.1</w:t>
            </w:r>
          </w:p>
        </w:tc>
        <w:tc>
          <w:tcPr>
            <w:tcW w:w="1080" w:type="dxa"/>
            <w:hideMark/>
          </w:tcPr>
          <w:p w14:paraId="180DC1C8" w14:textId="77777777" w:rsidR="00047C6B" w:rsidRPr="00047C6B" w:rsidRDefault="00047C6B" w:rsidP="00047C6B">
            <w:pPr>
              <w:pStyle w:val="TableData"/>
              <w:jc w:val="right"/>
            </w:pPr>
            <w:r w:rsidRPr="00047C6B">
              <w:t>0.3</w:t>
            </w:r>
          </w:p>
        </w:tc>
        <w:tc>
          <w:tcPr>
            <w:tcW w:w="1080" w:type="dxa"/>
            <w:hideMark/>
          </w:tcPr>
          <w:p w14:paraId="62CFD4D2" w14:textId="77777777" w:rsidR="00047C6B" w:rsidRPr="00047C6B" w:rsidRDefault="00047C6B" w:rsidP="00047C6B">
            <w:pPr>
              <w:pStyle w:val="TableData"/>
              <w:jc w:val="right"/>
            </w:pPr>
            <w:r w:rsidRPr="00047C6B">
              <w:t>1.1</w:t>
            </w:r>
          </w:p>
        </w:tc>
        <w:tc>
          <w:tcPr>
            <w:tcW w:w="1080" w:type="dxa"/>
            <w:hideMark/>
          </w:tcPr>
          <w:p w14:paraId="5A245AD9" w14:textId="77777777" w:rsidR="00047C6B" w:rsidRPr="00047C6B" w:rsidRDefault="00047C6B" w:rsidP="00047C6B">
            <w:pPr>
              <w:pStyle w:val="TableData"/>
              <w:jc w:val="right"/>
            </w:pPr>
            <w:r w:rsidRPr="00047C6B">
              <w:t>0.3</w:t>
            </w:r>
          </w:p>
        </w:tc>
        <w:tc>
          <w:tcPr>
            <w:tcW w:w="1080" w:type="dxa"/>
            <w:hideMark/>
          </w:tcPr>
          <w:p w14:paraId="3FBE1983" w14:textId="77777777" w:rsidR="00047C6B" w:rsidRPr="00047C6B" w:rsidRDefault="00047C6B" w:rsidP="00047C6B">
            <w:pPr>
              <w:pStyle w:val="TableData"/>
              <w:jc w:val="right"/>
            </w:pPr>
            <w:r w:rsidRPr="00047C6B">
              <w:t>3.3</w:t>
            </w:r>
          </w:p>
        </w:tc>
        <w:tc>
          <w:tcPr>
            <w:tcW w:w="1080" w:type="dxa"/>
            <w:hideMark/>
          </w:tcPr>
          <w:p w14:paraId="7AE598E4" w14:textId="77777777" w:rsidR="00047C6B" w:rsidRPr="00047C6B" w:rsidRDefault="00047C6B" w:rsidP="00047C6B">
            <w:pPr>
              <w:pStyle w:val="TableData"/>
              <w:jc w:val="right"/>
            </w:pPr>
            <w:r w:rsidRPr="00047C6B">
              <w:t>2.6</w:t>
            </w:r>
          </w:p>
        </w:tc>
      </w:tr>
      <w:tr w:rsidR="00047C6B" w:rsidRPr="00047C6B" w14:paraId="22461909" w14:textId="77777777" w:rsidTr="00047C6B">
        <w:tc>
          <w:tcPr>
            <w:tcW w:w="3800" w:type="dxa"/>
            <w:hideMark/>
          </w:tcPr>
          <w:p w14:paraId="64DAE6F5" w14:textId="77777777" w:rsidR="00047C6B" w:rsidRPr="00047C6B" w:rsidRDefault="00047C6B" w:rsidP="00047C6B">
            <w:pPr>
              <w:pStyle w:val="TableData"/>
            </w:pPr>
            <w:r w:rsidRPr="00047C6B">
              <w:t xml:space="preserve">   Government consumption</w:t>
            </w:r>
          </w:p>
        </w:tc>
        <w:tc>
          <w:tcPr>
            <w:tcW w:w="1080" w:type="dxa"/>
            <w:hideMark/>
          </w:tcPr>
          <w:p w14:paraId="3CDB4488" w14:textId="77777777" w:rsidR="00047C6B" w:rsidRPr="00047C6B" w:rsidRDefault="00047C6B" w:rsidP="00047C6B">
            <w:pPr>
              <w:pStyle w:val="TableData"/>
              <w:jc w:val="right"/>
            </w:pPr>
            <w:r w:rsidRPr="00047C6B">
              <w:t>0.6</w:t>
            </w:r>
          </w:p>
        </w:tc>
        <w:tc>
          <w:tcPr>
            <w:tcW w:w="1080" w:type="dxa"/>
            <w:hideMark/>
          </w:tcPr>
          <w:p w14:paraId="42E0F517" w14:textId="77777777" w:rsidR="00047C6B" w:rsidRPr="00047C6B" w:rsidRDefault="00047C6B" w:rsidP="00047C6B">
            <w:pPr>
              <w:pStyle w:val="TableData"/>
              <w:jc w:val="right"/>
            </w:pPr>
            <w:r w:rsidRPr="00047C6B">
              <w:t>1.0</w:t>
            </w:r>
          </w:p>
        </w:tc>
        <w:tc>
          <w:tcPr>
            <w:tcW w:w="1080" w:type="dxa"/>
            <w:hideMark/>
          </w:tcPr>
          <w:p w14:paraId="4B274B79" w14:textId="77777777" w:rsidR="00047C6B" w:rsidRPr="00047C6B" w:rsidRDefault="00047C6B" w:rsidP="00047C6B">
            <w:pPr>
              <w:pStyle w:val="TableData"/>
              <w:jc w:val="right"/>
            </w:pPr>
            <w:r w:rsidRPr="00047C6B">
              <w:t>2.1</w:t>
            </w:r>
          </w:p>
        </w:tc>
        <w:tc>
          <w:tcPr>
            <w:tcW w:w="1080" w:type="dxa"/>
            <w:hideMark/>
          </w:tcPr>
          <w:p w14:paraId="3D872BD0" w14:textId="77777777" w:rsidR="00047C6B" w:rsidRPr="00047C6B" w:rsidRDefault="00047C6B" w:rsidP="00047C6B">
            <w:pPr>
              <w:pStyle w:val="TableData"/>
              <w:jc w:val="right"/>
            </w:pPr>
            <w:r w:rsidRPr="00047C6B">
              <w:t>2.6</w:t>
            </w:r>
          </w:p>
        </w:tc>
        <w:tc>
          <w:tcPr>
            <w:tcW w:w="1080" w:type="dxa"/>
            <w:hideMark/>
          </w:tcPr>
          <w:p w14:paraId="05A88FA6" w14:textId="77777777" w:rsidR="00047C6B" w:rsidRPr="00047C6B" w:rsidRDefault="00047C6B" w:rsidP="00047C6B">
            <w:pPr>
              <w:pStyle w:val="TableData"/>
              <w:jc w:val="right"/>
            </w:pPr>
            <w:r w:rsidRPr="00047C6B">
              <w:t>1.6</w:t>
            </w:r>
          </w:p>
        </w:tc>
        <w:tc>
          <w:tcPr>
            <w:tcW w:w="1080" w:type="dxa"/>
            <w:hideMark/>
          </w:tcPr>
          <w:p w14:paraId="2E9B98EA" w14:textId="77777777" w:rsidR="00047C6B" w:rsidRPr="00047C6B" w:rsidRDefault="00047C6B" w:rsidP="00047C6B">
            <w:pPr>
              <w:pStyle w:val="TableData"/>
              <w:jc w:val="right"/>
            </w:pPr>
            <w:r w:rsidRPr="00047C6B">
              <w:t>1.6</w:t>
            </w:r>
          </w:p>
        </w:tc>
      </w:tr>
      <w:tr w:rsidR="00047C6B" w:rsidRPr="00047C6B" w14:paraId="467A3369" w14:textId="77777777" w:rsidTr="00047C6B">
        <w:tc>
          <w:tcPr>
            <w:tcW w:w="3800" w:type="dxa"/>
            <w:hideMark/>
          </w:tcPr>
          <w:p w14:paraId="763B2171" w14:textId="77777777" w:rsidR="00047C6B" w:rsidRPr="00047C6B" w:rsidRDefault="00047C6B" w:rsidP="00047C6B">
            <w:pPr>
              <w:pStyle w:val="TableData"/>
            </w:pPr>
            <w:r w:rsidRPr="00047C6B">
              <w:t xml:space="preserve">   Exports of goods and services</w:t>
            </w:r>
          </w:p>
        </w:tc>
        <w:tc>
          <w:tcPr>
            <w:tcW w:w="1080" w:type="dxa"/>
            <w:hideMark/>
          </w:tcPr>
          <w:p w14:paraId="557EEE93" w14:textId="77777777" w:rsidR="00047C6B" w:rsidRPr="00047C6B" w:rsidRDefault="00047C6B" w:rsidP="00047C6B">
            <w:pPr>
              <w:pStyle w:val="TableData"/>
              <w:jc w:val="right"/>
            </w:pPr>
            <w:r w:rsidRPr="00047C6B">
              <w:t>12.6</w:t>
            </w:r>
          </w:p>
        </w:tc>
        <w:tc>
          <w:tcPr>
            <w:tcW w:w="1080" w:type="dxa"/>
            <w:hideMark/>
          </w:tcPr>
          <w:p w14:paraId="0193676E" w14:textId="77777777" w:rsidR="00047C6B" w:rsidRPr="00047C6B" w:rsidRDefault="00047C6B" w:rsidP="00047C6B">
            <w:pPr>
              <w:pStyle w:val="TableData"/>
              <w:jc w:val="right"/>
            </w:pPr>
            <w:r w:rsidRPr="00047C6B">
              <w:t>-3.2</w:t>
            </w:r>
          </w:p>
        </w:tc>
        <w:tc>
          <w:tcPr>
            <w:tcW w:w="1080" w:type="dxa"/>
            <w:hideMark/>
          </w:tcPr>
          <w:p w14:paraId="0EF39B44" w14:textId="77777777" w:rsidR="00047C6B" w:rsidRPr="00047C6B" w:rsidRDefault="00047C6B" w:rsidP="00047C6B">
            <w:pPr>
              <w:pStyle w:val="TableData"/>
              <w:jc w:val="right"/>
            </w:pPr>
            <w:r w:rsidRPr="00047C6B">
              <w:t>-2.2</w:t>
            </w:r>
          </w:p>
        </w:tc>
        <w:tc>
          <w:tcPr>
            <w:tcW w:w="1080" w:type="dxa"/>
            <w:hideMark/>
          </w:tcPr>
          <w:p w14:paraId="32982AF0" w14:textId="77777777" w:rsidR="00047C6B" w:rsidRPr="00047C6B" w:rsidRDefault="00047C6B" w:rsidP="00047C6B">
            <w:pPr>
              <w:pStyle w:val="TableData"/>
              <w:jc w:val="right"/>
            </w:pPr>
            <w:r w:rsidRPr="00047C6B">
              <w:t>0.0</w:t>
            </w:r>
          </w:p>
        </w:tc>
        <w:tc>
          <w:tcPr>
            <w:tcW w:w="1080" w:type="dxa"/>
            <w:hideMark/>
          </w:tcPr>
          <w:p w14:paraId="12B4171D" w14:textId="77777777" w:rsidR="00047C6B" w:rsidRPr="00047C6B" w:rsidRDefault="00047C6B" w:rsidP="00047C6B">
            <w:pPr>
              <w:pStyle w:val="TableData"/>
              <w:jc w:val="right"/>
            </w:pPr>
            <w:r w:rsidRPr="00047C6B">
              <w:t>1.6</w:t>
            </w:r>
          </w:p>
        </w:tc>
        <w:tc>
          <w:tcPr>
            <w:tcW w:w="1080" w:type="dxa"/>
            <w:hideMark/>
          </w:tcPr>
          <w:p w14:paraId="21E76E2B" w14:textId="77777777" w:rsidR="00047C6B" w:rsidRPr="00047C6B" w:rsidRDefault="00047C6B" w:rsidP="00047C6B">
            <w:pPr>
              <w:pStyle w:val="TableData"/>
              <w:jc w:val="right"/>
            </w:pPr>
            <w:r w:rsidRPr="00047C6B">
              <w:t>1.5</w:t>
            </w:r>
          </w:p>
        </w:tc>
      </w:tr>
      <w:tr w:rsidR="00047C6B" w:rsidRPr="00047C6B" w14:paraId="59AF909E" w14:textId="77777777" w:rsidTr="00047C6B">
        <w:tc>
          <w:tcPr>
            <w:tcW w:w="3800" w:type="dxa"/>
            <w:hideMark/>
          </w:tcPr>
          <w:p w14:paraId="591325C9" w14:textId="77777777" w:rsidR="00047C6B" w:rsidRPr="00047C6B" w:rsidRDefault="00047C6B" w:rsidP="00047C6B">
            <w:pPr>
              <w:pStyle w:val="TableData"/>
            </w:pPr>
            <w:r w:rsidRPr="00047C6B">
              <w:t xml:space="preserve">   Imports of goods and services</w:t>
            </w:r>
          </w:p>
        </w:tc>
        <w:tc>
          <w:tcPr>
            <w:tcW w:w="1080" w:type="dxa"/>
            <w:hideMark/>
          </w:tcPr>
          <w:p w14:paraId="4E9D820F" w14:textId="77777777" w:rsidR="00047C6B" w:rsidRPr="00047C6B" w:rsidRDefault="00047C6B" w:rsidP="00047C6B">
            <w:pPr>
              <w:pStyle w:val="TableData"/>
              <w:jc w:val="right"/>
            </w:pPr>
            <w:r w:rsidRPr="00047C6B">
              <w:t>13.0</w:t>
            </w:r>
          </w:p>
        </w:tc>
        <w:tc>
          <w:tcPr>
            <w:tcW w:w="1080" w:type="dxa"/>
            <w:hideMark/>
          </w:tcPr>
          <w:p w14:paraId="0B9364D3" w14:textId="77777777" w:rsidR="00047C6B" w:rsidRPr="00047C6B" w:rsidRDefault="00047C6B" w:rsidP="00047C6B">
            <w:pPr>
              <w:pStyle w:val="TableData"/>
              <w:jc w:val="right"/>
            </w:pPr>
            <w:r w:rsidRPr="00047C6B">
              <w:t>-4.5</w:t>
            </w:r>
          </w:p>
        </w:tc>
        <w:tc>
          <w:tcPr>
            <w:tcW w:w="1080" w:type="dxa"/>
            <w:hideMark/>
          </w:tcPr>
          <w:p w14:paraId="308FB14B" w14:textId="77777777" w:rsidR="00047C6B" w:rsidRPr="00047C6B" w:rsidRDefault="00047C6B" w:rsidP="00047C6B">
            <w:pPr>
              <w:pStyle w:val="TableData"/>
              <w:jc w:val="right"/>
            </w:pPr>
            <w:r w:rsidRPr="00047C6B">
              <w:t>1.3</w:t>
            </w:r>
          </w:p>
        </w:tc>
        <w:tc>
          <w:tcPr>
            <w:tcW w:w="1080" w:type="dxa"/>
            <w:hideMark/>
          </w:tcPr>
          <w:p w14:paraId="13915E65" w14:textId="77777777" w:rsidR="00047C6B" w:rsidRPr="00047C6B" w:rsidRDefault="00047C6B" w:rsidP="00047C6B">
            <w:pPr>
              <w:pStyle w:val="TableData"/>
              <w:jc w:val="right"/>
            </w:pPr>
            <w:r w:rsidRPr="00047C6B">
              <w:t>1.6</w:t>
            </w:r>
          </w:p>
        </w:tc>
        <w:tc>
          <w:tcPr>
            <w:tcW w:w="1080" w:type="dxa"/>
            <w:hideMark/>
          </w:tcPr>
          <w:p w14:paraId="4ADEFB7E" w14:textId="77777777" w:rsidR="00047C6B" w:rsidRPr="00047C6B" w:rsidRDefault="00047C6B" w:rsidP="00047C6B">
            <w:pPr>
              <w:pStyle w:val="TableData"/>
              <w:jc w:val="right"/>
            </w:pPr>
            <w:r w:rsidRPr="00047C6B">
              <w:t>1.8</w:t>
            </w:r>
          </w:p>
        </w:tc>
        <w:tc>
          <w:tcPr>
            <w:tcW w:w="1080" w:type="dxa"/>
            <w:hideMark/>
          </w:tcPr>
          <w:p w14:paraId="6762F074" w14:textId="77777777" w:rsidR="00047C6B" w:rsidRPr="00047C6B" w:rsidRDefault="00047C6B" w:rsidP="00047C6B">
            <w:pPr>
              <w:pStyle w:val="TableData"/>
              <w:jc w:val="right"/>
            </w:pPr>
            <w:r w:rsidRPr="00047C6B">
              <w:t>1.5</w:t>
            </w:r>
          </w:p>
        </w:tc>
      </w:tr>
      <w:tr w:rsidR="00047C6B" w:rsidRPr="00047C6B" w14:paraId="512F686B" w14:textId="77777777" w:rsidTr="00047C6B">
        <w:tc>
          <w:tcPr>
            <w:tcW w:w="3800" w:type="dxa"/>
            <w:hideMark/>
          </w:tcPr>
          <w:p w14:paraId="3F4BEE9E" w14:textId="77777777" w:rsidR="00047C6B" w:rsidRPr="00047C6B" w:rsidRDefault="00047C6B" w:rsidP="00047C6B">
            <w:pPr>
              <w:pStyle w:val="TableData"/>
            </w:pPr>
            <w:r w:rsidRPr="00047C6B">
              <w:t>Industrial Production</w:t>
            </w:r>
          </w:p>
        </w:tc>
        <w:tc>
          <w:tcPr>
            <w:tcW w:w="1080" w:type="dxa"/>
            <w:hideMark/>
          </w:tcPr>
          <w:p w14:paraId="5F0DE87B" w14:textId="77777777" w:rsidR="00047C6B" w:rsidRPr="00047C6B" w:rsidRDefault="00047C6B" w:rsidP="00047C6B">
            <w:pPr>
              <w:pStyle w:val="TableData"/>
              <w:jc w:val="right"/>
            </w:pPr>
            <w:r w:rsidRPr="00047C6B">
              <w:t>-6.4</w:t>
            </w:r>
          </w:p>
        </w:tc>
        <w:tc>
          <w:tcPr>
            <w:tcW w:w="1080" w:type="dxa"/>
            <w:hideMark/>
          </w:tcPr>
          <w:p w14:paraId="339CA2A8" w14:textId="77777777" w:rsidR="00047C6B" w:rsidRPr="00047C6B" w:rsidRDefault="00047C6B" w:rsidP="00047C6B">
            <w:pPr>
              <w:pStyle w:val="TableData"/>
              <w:jc w:val="right"/>
            </w:pPr>
            <w:r w:rsidRPr="00047C6B">
              <w:t>-0.9</w:t>
            </w:r>
          </w:p>
        </w:tc>
        <w:tc>
          <w:tcPr>
            <w:tcW w:w="1080" w:type="dxa"/>
            <w:hideMark/>
          </w:tcPr>
          <w:p w14:paraId="1B18D70F" w14:textId="77777777" w:rsidR="00047C6B" w:rsidRPr="00047C6B" w:rsidRDefault="00047C6B" w:rsidP="00047C6B">
            <w:pPr>
              <w:pStyle w:val="TableData"/>
              <w:jc w:val="right"/>
            </w:pPr>
            <w:r w:rsidRPr="00047C6B">
              <w:t>-1.5</w:t>
            </w:r>
          </w:p>
        </w:tc>
        <w:tc>
          <w:tcPr>
            <w:tcW w:w="1080" w:type="dxa"/>
            <w:hideMark/>
          </w:tcPr>
          <w:p w14:paraId="22FF0DA1" w14:textId="77777777" w:rsidR="00047C6B" w:rsidRPr="00047C6B" w:rsidRDefault="00047C6B" w:rsidP="00047C6B">
            <w:pPr>
              <w:pStyle w:val="TableData"/>
              <w:jc w:val="right"/>
            </w:pPr>
            <w:r w:rsidRPr="00047C6B">
              <w:t>0.0</w:t>
            </w:r>
          </w:p>
        </w:tc>
        <w:tc>
          <w:tcPr>
            <w:tcW w:w="1080" w:type="dxa"/>
            <w:hideMark/>
          </w:tcPr>
          <w:p w14:paraId="2DBA8F4A" w14:textId="77777777" w:rsidR="00047C6B" w:rsidRPr="00047C6B" w:rsidRDefault="00047C6B" w:rsidP="00047C6B">
            <w:pPr>
              <w:pStyle w:val="TableData"/>
              <w:jc w:val="right"/>
            </w:pPr>
            <w:r w:rsidRPr="00047C6B">
              <w:t>1.2</w:t>
            </w:r>
          </w:p>
        </w:tc>
        <w:tc>
          <w:tcPr>
            <w:tcW w:w="1080" w:type="dxa"/>
            <w:hideMark/>
          </w:tcPr>
          <w:p w14:paraId="6917CD64" w14:textId="77777777" w:rsidR="00047C6B" w:rsidRPr="00047C6B" w:rsidRDefault="00047C6B" w:rsidP="00047C6B">
            <w:pPr>
              <w:pStyle w:val="TableData"/>
              <w:jc w:val="right"/>
            </w:pPr>
            <w:r w:rsidRPr="00047C6B">
              <w:t>1.2</w:t>
            </w:r>
          </w:p>
        </w:tc>
      </w:tr>
      <w:tr w:rsidR="00047C6B" w:rsidRPr="00047C6B" w14:paraId="34D55869" w14:textId="77777777" w:rsidTr="00047C6B">
        <w:tc>
          <w:tcPr>
            <w:tcW w:w="3800" w:type="dxa"/>
            <w:hideMark/>
          </w:tcPr>
          <w:p w14:paraId="22C5AAB6" w14:textId="77777777" w:rsidR="00047C6B" w:rsidRPr="00047C6B" w:rsidRDefault="00047C6B" w:rsidP="00047C6B">
            <w:pPr>
              <w:pStyle w:val="TableData"/>
            </w:pPr>
            <w:r w:rsidRPr="00047C6B">
              <w:t>Consumer prices</w:t>
            </w:r>
          </w:p>
        </w:tc>
        <w:tc>
          <w:tcPr>
            <w:tcW w:w="1080" w:type="dxa"/>
            <w:hideMark/>
          </w:tcPr>
          <w:p w14:paraId="1432D9CB" w14:textId="77777777" w:rsidR="00047C6B" w:rsidRPr="00047C6B" w:rsidRDefault="00047C6B" w:rsidP="00047C6B">
            <w:pPr>
              <w:pStyle w:val="TableData"/>
              <w:jc w:val="right"/>
            </w:pPr>
            <w:r w:rsidRPr="00047C6B">
              <w:t>9.1</w:t>
            </w:r>
          </w:p>
        </w:tc>
        <w:tc>
          <w:tcPr>
            <w:tcW w:w="1080" w:type="dxa"/>
            <w:hideMark/>
          </w:tcPr>
          <w:p w14:paraId="7DD9F3C5" w14:textId="77777777" w:rsidR="00047C6B" w:rsidRPr="00047C6B" w:rsidRDefault="00047C6B" w:rsidP="00047C6B">
            <w:pPr>
              <w:pStyle w:val="TableData"/>
              <w:jc w:val="right"/>
            </w:pPr>
            <w:r w:rsidRPr="00047C6B">
              <w:t>7.3</w:t>
            </w:r>
          </w:p>
        </w:tc>
        <w:tc>
          <w:tcPr>
            <w:tcW w:w="1080" w:type="dxa"/>
            <w:hideMark/>
          </w:tcPr>
          <w:p w14:paraId="2D69C128" w14:textId="77777777" w:rsidR="00047C6B" w:rsidRPr="00047C6B" w:rsidRDefault="00047C6B" w:rsidP="00047C6B">
            <w:pPr>
              <w:pStyle w:val="TableData"/>
              <w:jc w:val="right"/>
            </w:pPr>
            <w:r w:rsidRPr="00047C6B">
              <w:t>2.6</w:t>
            </w:r>
          </w:p>
        </w:tc>
        <w:tc>
          <w:tcPr>
            <w:tcW w:w="1080" w:type="dxa"/>
            <w:hideMark/>
          </w:tcPr>
          <w:p w14:paraId="4D23E749" w14:textId="77777777" w:rsidR="00047C6B" w:rsidRPr="00047C6B" w:rsidRDefault="00047C6B" w:rsidP="00047C6B">
            <w:pPr>
              <w:pStyle w:val="TableData"/>
              <w:jc w:val="right"/>
            </w:pPr>
            <w:r w:rsidRPr="00047C6B">
              <w:t>2.9</w:t>
            </w:r>
          </w:p>
        </w:tc>
        <w:tc>
          <w:tcPr>
            <w:tcW w:w="1080" w:type="dxa"/>
            <w:hideMark/>
          </w:tcPr>
          <w:p w14:paraId="756CA77E" w14:textId="77777777" w:rsidR="00047C6B" w:rsidRPr="00047C6B" w:rsidRDefault="00047C6B" w:rsidP="00047C6B">
            <w:pPr>
              <w:pStyle w:val="TableData"/>
              <w:jc w:val="right"/>
            </w:pPr>
            <w:r w:rsidRPr="00047C6B">
              <w:t>2.4</w:t>
            </w:r>
          </w:p>
        </w:tc>
        <w:tc>
          <w:tcPr>
            <w:tcW w:w="1080" w:type="dxa"/>
            <w:hideMark/>
          </w:tcPr>
          <w:p w14:paraId="64629404" w14:textId="77777777" w:rsidR="00047C6B" w:rsidRPr="00047C6B" w:rsidRDefault="00047C6B" w:rsidP="00047C6B">
            <w:pPr>
              <w:pStyle w:val="TableData"/>
              <w:jc w:val="right"/>
            </w:pPr>
            <w:r w:rsidRPr="00047C6B">
              <w:t>2.0</w:t>
            </w:r>
          </w:p>
        </w:tc>
      </w:tr>
      <w:tr w:rsidR="00047C6B" w:rsidRPr="00047C6B" w14:paraId="35A7D824" w14:textId="77777777" w:rsidTr="00047C6B">
        <w:tc>
          <w:tcPr>
            <w:tcW w:w="3800" w:type="dxa"/>
            <w:hideMark/>
          </w:tcPr>
          <w:p w14:paraId="77AD90C1" w14:textId="77777777" w:rsidR="00047C6B" w:rsidRPr="00047C6B" w:rsidRDefault="00047C6B" w:rsidP="00047C6B">
            <w:pPr>
              <w:pStyle w:val="TableData"/>
            </w:pPr>
            <w:r w:rsidRPr="00047C6B">
              <w:t>Unemployment rate (%)</w:t>
            </w:r>
          </w:p>
        </w:tc>
        <w:tc>
          <w:tcPr>
            <w:tcW w:w="1080" w:type="dxa"/>
            <w:hideMark/>
          </w:tcPr>
          <w:p w14:paraId="5897296F" w14:textId="77777777" w:rsidR="00047C6B" w:rsidRPr="00047C6B" w:rsidRDefault="00047C6B" w:rsidP="00047C6B">
            <w:pPr>
              <w:pStyle w:val="TableData"/>
              <w:jc w:val="right"/>
            </w:pPr>
            <w:r w:rsidRPr="00047C6B">
              <w:t>3.8</w:t>
            </w:r>
          </w:p>
        </w:tc>
        <w:tc>
          <w:tcPr>
            <w:tcW w:w="1080" w:type="dxa"/>
            <w:hideMark/>
          </w:tcPr>
          <w:p w14:paraId="3A1D61C3" w14:textId="77777777" w:rsidR="00047C6B" w:rsidRPr="00047C6B" w:rsidRDefault="00047C6B" w:rsidP="00047C6B">
            <w:pPr>
              <w:pStyle w:val="TableData"/>
              <w:jc w:val="right"/>
            </w:pPr>
            <w:r w:rsidRPr="00047C6B">
              <w:t>4.1</w:t>
            </w:r>
          </w:p>
        </w:tc>
        <w:tc>
          <w:tcPr>
            <w:tcW w:w="1080" w:type="dxa"/>
            <w:hideMark/>
          </w:tcPr>
          <w:p w14:paraId="143C58E6" w14:textId="77777777" w:rsidR="00047C6B" w:rsidRPr="00047C6B" w:rsidRDefault="00047C6B" w:rsidP="00047C6B">
            <w:pPr>
              <w:pStyle w:val="TableData"/>
              <w:jc w:val="right"/>
            </w:pPr>
            <w:r w:rsidRPr="00047C6B">
              <w:t>4.3</w:t>
            </w:r>
          </w:p>
        </w:tc>
        <w:tc>
          <w:tcPr>
            <w:tcW w:w="1080" w:type="dxa"/>
            <w:hideMark/>
          </w:tcPr>
          <w:p w14:paraId="6A2B27F9" w14:textId="77777777" w:rsidR="00047C6B" w:rsidRPr="00047C6B" w:rsidRDefault="00047C6B" w:rsidP="00047C6B">
            <w:pPr>
              <w:pStyle w:val="TableData"/>
              <w:jc w:val="right"/>
            </w:pPr>
            <w:r w:rsidRPr="00047C6B">
              <w:t>4.4</w:t>
            </w:r>
          </w:p>
        </w:tc>
        <w:tc>
          <w:tcPr>
            <w:tcW w:w="1080" w:type="dxa"/>
            <w:hideMark/>
          </w:tcPr>
          <w:p w14:paraId="14A9730C" w14:textId="77777777" w:rsidR="00047C6B" w:rsidRPr="00047C6B" w:rsidRDefault="00047C6B" w:rsidP="00047C6B">
            <w:pPr>
              <w:pStyle w:val="TableData"/>
              <w:jc w:val="right"/>
            </w:pPr>
            <w:r w:rsidRPr="00047C6B">
              <w:t>4.3</w:t>
            </w:r>
          </w:p>
        </w:tc>
        <w:tc>
          <w:tcPr>
            <w:tcW w:w="1080" w:type="dxa"/>
            <w:hideMark/>
          </w:tcPr>
          <w:p w14:paraId="43AF42F0" w14:textId="77777777" w:rsidR="00047C6B" w:rsidRPr="00047C6B" w:rsidRDefault="00047C6B" w:rsidP="00047C6B">
            <w:pPr>
              <w:pStyle w:val="TableData"/>
              <w:jc w:val="right"/>
            </w:pPr>
            <w:r w:rsidRPr="00047C6B">
              <w:t>4.2</w:t>
            </w:r>
          </w:p>
        </w:tc>
      </w:tr>
      <w:tr w:rsidR="00047C6B" w:rsidRPr="00047C6B" w14:paraId="48B1B8BA" w14:textId="77777777" w:rsidTr="00047C6B">
        <w:tc>
          <w:tcPr>
            <w:tcW w:w="3800" w:type="dxa"/>
            <w:hideMark/>
          </w:tcPr>
          <w:p w14:paraId="031BA696" w14:textId="77777777" w:rsidR="00047C6B" w:rsidRPr="00047C6B" w:rsidRDefault="00047C6B" w:rsidP="00047C6B">
            <w:pPr>
              <w:pStyle w:val="TableData"/>
            </w:pPr>
            <w:r w:rsidRPr="00047C6B">
              <w:t>Current a/c balance (% of GDP)</w:t>
            </w:r>
          </w:p>
        </w:tc>
        <w:tc>
          <w:tcPr>
            <w:tcW w:w="1080" w:type="dxa"/>
            <w:hideMark/>
          </w:tcPr>
          <w:p w14:paraId="56D2833C" w14:textId="77777777" w:rsidR="00047C6B" w:rsidRPr="00047C6B" w:rsidRDefault="00047C6B" w:rsidP="00047C6B">
            <w:pPr>
              <w:pStyle w:val="TableData"/>
              <w:jc w:val="right"/>
            </w:pPr>
            <w:r w:rsidRPr="00047C6B">
              <w:t>-2.2</w:t>
            </w:r>
          </w:p>
        </w:tc>
        <w:tc>
          <w:tcPr>
            <w:tcW w:w="1080" w:type="dxa"/>
            <w:hideMark/>
          </w:tcPr>
          <w:p w14:paraId="65017E39" w14:textId="77777777" w:rsidR="00047C6B" w:rsidRPr="00047C6B" w:rsidRDefault="00047C6B" w:rsidP="00047C6B">
            <w:pPr>
              <w:pStyle w:val="TableData"/>
              <w:jc w:val="right"/>
            </w:pPr>
            <w:r w:rsidRPr="00047C6B">
              <w:t>-2.2</w:t>
            </w:r>
          </w:p>
        </w:tc>
        <w:tc>
          <w:tcPr>
            <w:tcW w:w="1080" w:type="dxa"/>
            <w:hideMark/>
          </w:tcPr>
          <w:p w14:paraId="055430FE" w14:textId="77777777" w:rsidR="00047C6B" w:rsidRPr="00047C6B" w:rsidRDefault="00047C6B" w:rsidP="00047C6B">
            <w:pPr>
              <w:pStyle w:val="TableData"/>
              <w:jc w:val="right"/>
            </w:pPr>
            <w:r w:rsidRPr="00047C6B">
              <w:t>-2.6</w:t>
            </w:r>
          </w:p>
        </w:tc>
        <w:tc>
          <w:tcPr>
            <w:tcW w:w="1080" w:type="dxa"/>
            <w:hideMark/>
          </w:tcPr>
          <w:p w14:paraId="09E8436A" w14:textId="77777777" w:rsidR="00047C6B" w:rsidRPr="00047C6B" w:rsidRDefault="00047C6B" w:rsidP="00047C6B">
            <w:pPr>
              <w:pStyle w:val="TableData"/>
              <w:jc w:val="right"/>
            </w:pPr>
            <w:r w:rsidRPr="00047C6B">
              <w:t>-2.8</w:t>
            </w:r>
          </w:p>
        </w:tc>
        <w:tc>
          <w:tcPr>
            <w:tcW w:w="1080" w:type="dxa"/>
            <w:hideMark/>
          </w:tcPr>
          <w:p w14:paraId="2E6EE365" w14:textId="77777777" w:rsidR="00047C6B" w:rsidRPr="00047C6B" w:rsidRDefault="00047C6B" w:rsidP="00047C6B">
            <w:pPr>
              <w:pStyle w:val="TableData"/>
              <w:jc w:val="right"/>
            </w:pPr>
            <w:r w:rsidRPr="00047C6B">
              <w:t>-2.7</w:t>
            </w:r>
          </w:p>
        </w:tc>
        <w:tc>
          <w:tcPr>
            <w:tcW w:w="1080" w:type="dxa"/>
            <w:hideMark/>
          </w:tcPr>
          <w:p w14:paraId="6F1661C5" w14:textId="77777777" w:rsidR="00047C6B" w:rsidRPr="00047C6B" w:rsidRDefault="00047C6B" w:rsidP="00047C6B">
            <w:pPr>
              <w:pStyle w:val="TableData"/>
              <w:jc w:val="right"/>
            </w:pPr>
            <w:r w:rsidRPr="00047C6B">
              <w:t>-2.6</w:t>
            </w:r>
          </w:p>
        </w:tc>
      </w:tr>
      <w:tr w:rsidR="00047C6B" w:rsidRPr="00047C6B" w14:paraId="3E18DE55" w14:textId="77777777" w:rsidTr="00047C6B">
        <w:tc>
          <w:tcPr>
            <w:tcW w:w="3800" w:type="dxa"/>
            <w:hideMark/>
          </w:tcPr>
          <w:p w14:paraId="6508A2A4" w14:textId="77777777" w:rsidR="00047C6B" w:rsidRPr="00047C6B" w:rsidRDefault="00047C6B" w:rsidP="00047C6B">
            <w:pPr>
              <w:pStyle w:val="TableData"/>
            </w:pPr>
            <w:r w:rsidRPr="00047C6B">
              <w:t>Government balance (% of GDP)</w:t>
            </w:r>
          </w:p>
        </w:tc>
        <w:tc>
          <w:tcPr>
            <w:tcW w:w="1080" w:type="dxa"/>
            <w:hideMark/>
          </w:tcPr>
          <w:p w14:paraId="17545D13" w14:textId="77777777" w:rsidR="00047C6B" w:rsidRPr="00047C6B" w:rsidRDefault="00047C6B" w:rsidP="00047C6B">
            <w:pPr>
              <w:pStyle w:val="TableData"/>
              <w:jc w:val="right"/>
            </w:pPr>
            <w:r w:rsidRPr="00047C6B">
              <w:t>4.1</w:t>
            </w:r>
          </w:p>
        </w:tc>
        <w:tc>
          <w:tcPr>
            <w:tcW w:w="1080" w:type="dxa"/>
            <w:hideMark/>
          </w:tcPr>
          <w:p w14:paraId="1A83602C" w14:textId="77777777" w:rsidR="00047C6B" w:rsidRPr="00047C6B" w:rsidRDefault="00047C6B" w:rsidP="00047C6B">
            <w:pPr>
              <w:pStyle w:val="TableData"/>
              <w:jc w:val="right"/>
            </w:pPr>
            <w:r w:rsidRPr="00047C6B">
              <w:t>5.2</w:t>
            </w:r>
          </w:p>
        </w:tc>
        <w:tc>
          <w:tcPr>
            <w:tcW w:w="1080" w:type="dxa"/>
            <w:hideMark/>
          </w:tcPr>
          <w:p w14:paraId="3D0D294A" w14:textId="77777777" w:rsidR="00047C6B" w:rsidRPr="00047C6B" w:rsidRDefault="00047C6B" w:rsidP="00047C6B">
            <w:pPr>
              <w:pStyle w:val="TableData"/>
              <w:jc w:val="right"/>
            </w:pPr>
            <w:r w:rsidRPr="00047C6B">
              <w:t>4.5</w:t>
            </w:r>
          </w:p>
        </w:tc>
        <w:tc>
          <w:tcPr>
            <w:tcW w:w="1080" w:type="dxa"/>
            <w:hideMark/>
          </w:tcPr>
          <w:p w14:paraId="3CF5C34A" w14:textId="77777777" w:rsidR="00047C6B" w:rsidRPr="00047C6B" w:rsidRDefault="00047C6B" w:rsidP="00047C6B">
            <w:pPr>
              <w:pStyle w:val="TableData"/>
              <w:jc w:val="right"/>
            </w:pPr>
            <w:r w:rsidRPr="00047C6B">
              <w:t>3.3</w:t>
            </w:r>
          </w:p>
        </w:tc>
        <w:tc>
          <w:tcPr>
            <w:tcW w:w="1080" w:type="dxa"/>
            <w:hideMark/>
          </w:tcPr>
          <w:p w14:paraId="3B51CBB2" w14:textId="77777777" w:rsidR="00047C6B" w:rsidRPr="00047C6B" w:rsidRDefault="00047C6B" w:rsidP="00047C6B">
            <w:pPr>
              <w:pStyle w:val="TableData"/>
              <w:jc w:val="right"/>
            </w:pPr>
            <w:r w:rsidRPr="00047C6B">
              <w:t>2.6</w:t>
            </w:r>
          </w:p>
        </w:tc>
        <w:tc>
          <w:tcPr>
            <w:tcW w:w="1080" w:type="dxa"/>
            <w:hideMark/>
          </w:tcPr>
          <w:p w14:paraId="4C002F06" w14:textId="77777777" w:rsidR="00047C6B" w:rsidRPr="00047C6B" w:rsidRDefault="00047C6B" w:rsidP="00047C6B">
            <w:pPr>
              <w:pStyle w:val="TableData"/>
              <w:jc w:val="right"/>
            </w:pPr>
            <w:r w:rsidRPr="00047C6B">
              <w:t>1.8</w:t>
            </w:r>
          </w:p>
        </w:tc>
      </w:tr>
      <w:tr w:rsidR="00047C6B" w:rsidRPr="00047C6B" w14:paraId="7ADBF7FC" w14:textId="77777777" w:rsidTr="00047C6B">
        <w:tc>
          <w:tcPr>
            <w:tcW w:w="3800" w:type="dxa"/>
            <w:hideMark/>
          </w:tcPr>
          <w:p w14:paraId="5B1644F5" w14:textId="77777777" w:rsidR="00047C6B" w:rsidRPr="00047C6B" w:rsidRDefault="00047C6B" w:rsidP="00047C6B">
            <w:pPr>
              <w:pStyle w:val="TableData"/>
            </w:pPr>
            <w:r w:rsidRPr="00047C6B">
              <w:t>Central bank policy rate (%, EOP)</w:t>
            </w:r>
          </w:p>
        </w:tc>
        <w:tc>
          <w:tcPr>
            <w:tcW w:w="1080" w:type="dxa"/>
            <w:hideMark/>
          </w:tcPr>
          <w:p w14:paraId="0060624B" w14:textId="77777777" w:rsidR="00047C6B" w:rsidRPr="00047C6B" w:rsidRDefault="00047C6B" w:rsidP="00047C6B">
            <w:pPr>
              <w:pStyle w:val="TableData"/>
              <w:jc w:val="right"/>
            </w:pPr>
            <w:r w:rsidRPr="00047C6B">
              <w:t>3.50</w:t>
            </w:r>
          </w:p>
        </w:tc>
        <w:tc>
          <w:tcPr>
            <w:tcW w:w="1080" w:type="dxa"/>
            <w:hideMark/>
          </w:tcPr>
          <w:p w14:paraId="0CA79152" w14:textId="77777777" w:rsidR="00047C6B" w:rsidRPr="00047C6B" w:rsidRDefault="00047C6B" w:rsidP="00047C6B">
            <w:pPr>
              <w:pStyle w:val="TableData"/>
              <w:jc w:val="right"/>
            </w:pPr>
            <w:r w:rsidRPr="00047C6B">
              <w:t>5.25</w:t>
            </w:r>
          </w:p>
        </w:tc>
        <w:tc>
          <w:tcPr>
            <w:tcW w:w="1080" w:type="dxa"/>
            <w:hideMark/>
          </w:tcPr>
          <w:p w14:paraId="137EA181" w14:textId="77777777" w:rsidR="00047C6B" w:rsidRPr="00047C6B" w:rsidRDefault="00047C6B" w:rsidP="00047C6B">
            <w:pPr>
              <w:pStyle w:val="TableData"/>
              <w:jc w:val="right"/>
            </w:pPr>
            <w:r w:rsidRPr="00047C6B">
              <w:t>4.75</w:t>
            </w:r>
          </w:p>
        </w:tc>
        <w:tc>
          <w:tcPr>
            <w:tcW w:w="1080" w:type="dxa"/>
            <w:hideMark/>
          </w:tcPr>
          <w:p w14:paraId="7C0681E1" w14:textId="77777777" w:rsidR="00047C6B" w:rsidRPr="00047C6B" w:rsidRDefault="00047C6B" w:rsidP="00047C6B">
            <w:pPr>
              <w:pStyle w:val="TableData"/>
              <w:jc w:val="right"/>
            </w:pPr>
            <w:r w:rsidRPr="00047C6B">
              <w:t>3.75</w:t>
            </w:r>
          </w:p>
        </w:tc>
        <w:tc>
          <w:tcPr>
            <w:tcW w:w="1080" w:type="dxa"/>
            <w:hideMark/>
          </w:tcPr>
          <w:p w14:paraId="20B19641" w14:textId="77777777" w:rsidR="00047C6B" w:rsidRPr="00047C6B" w:rsidRDefault="00047C6B" w:rsidP="00047C6B">
            <w:pPr>
              <w:pStyle w:val="TableData"/>
              <w:jc w:val="right"/>
            </w:pPr>
            <w:r w:rsidRPr="00047C6B">
              <w:t>3.00</w:t>
            </w:r>
          </w:p>
        </w:tc>
        <w:tc>
          <w:tcPr>
            <w:tcW w:w="1080" w:type="dxa"/>
            <w:hideMark/>
          </w:tcPr>
          <w:p w14:paraId="57DE0112" w14:textId="77777777" w:rsidR="00047C6B" w:rsidRPr="00047C6B" w:rsidRDefault="00047C6B" w:rsidP="00047C6B">
            <w:pPr>
              <w:pStyle w:val="TableData"/>
              <w:jc w:val="right"/>
            </w:pPr>
            <w:r w:rsidRPr="00047C6B">
              <w:t>2.50</w:t>
            </w:r>
          </w:p>
        </w:tc>
      </w:tr>
      <w:tr w:rsidR="00047C6B" w:rsidRPr="00047C6B" w14:paraId="2E1F7D5D" w14:textId="77777777" w:rsidTr="00047C6B">
        <w:tc>
          <w:tcPr>
            <w:tcW w:w="3800" w:type="dxa"/>
            <w:hideMark/>
          </w:tcPr>
          <w:p w14:paraId="63C586B1" w14:textId="77777777" w:rsidR="00047C6B" w:rsidRPr="00047C6B" w:rsidRDefault="00047C6B" w:rsidP="00047C6B">
            <w:pPr>
              <w:pStyle w:val="TableData"/>
            </w:pPr>
            <w:r w:rsidRPr="00047C6B">
              <w:t>10yr govt. bond yield (%, EOP)</w:t>
            </w:r>
          </w:p>
        </w:tc>
        <w:tc>
          <w:tcPr>
            <w:tcW w:w="1080" w:type="dxa"/>
            <w:hideMark/>
          </w:tcPr>
          <w:p w14:paraId="2BCD0FCA" w14:textId="77777777" w:rsidR="00047C6B" w:rsidRPr="00047C6B" w:rsidRDefault="00047C6B" w:rsidP="00047C6B">
            <w:pPr>
              <w:pStyle w:val="TableData"/>
              <w:jc w:val="right"/>
            </w:pPr>
            <w:r w:rsidRPr="00047C6B">
              <w:t>3.67</w:t>
            </w:r>
          </w:p>
        </w:tc>
        <w:tc>
          <w:tcPr>
            <w:tcW w:w="1080" w:type="dxa"/>
            <w:hideMark/>
          </w:tcPr>
          <w:p w14:paraId="74E389E7" w14:textId="77777777" w:rsidR="00047C6B" w:rsidRPr="00047C6B" w:rsidRDefault="00047C6B" w:rsidP="00047C6B">
            <w:pPr>
              <w:pStyle w:val="TableData"/>
              <w:jc w:val="right"/>
            </w:pPr>
            <w:r w:rsidRPr="00047C6B">
              <w:t>3.54</w:t>
            </w:r>
          </w:p>
        </w:tc>
        <w:tc>
          <w:tcPr>
            <w:tcW w:w="1080" w:type="dxa"/>
            <w:hideMark/>
          </w:tcPr>
          <w:p w14:paraId="582E54BC" w14:textId="77777777" w:rsidR="00047C6B" w:rsidRPr="00047C6B" w:rsidRDefault="00047C6B" w:rsidP="00047C6B">
            <w:pPr>
              <w:pStyle w:val="TableData"/>
              <w:jc w:val="right"/>
            </w:pPr>
            <w:r w:rsidRPr="00047C6B">
              <w:t>4.57</w:t>
            </w:r>
          </w:p>
        </w:tc>
        <w:tc>
          <w:tcPr>
            <w:tcW w:w="1080" w:type="dxa"/>
            <w:hideMark/>
          </w:tcPr>
          <w:p w14:paraId="047586D8" w14:textId="77777777" w:rsidR="00047C6B" w:rsidRPr="00047C6B" w:rsidRDefault="00047C6B" w:rsidP="00047C6B">
            <w:pPr>
              <w:pStyle w:val="TableData"/>
              <w:jc w:val="right"/>
            </w:pPr>
            <w:r w:rsidRPr="00047C6B">
              <w:t>4.22</w:t>
            </w:r>
          </w:p>
        </w:tc>
        <w:tc>
          <w:tcPr>
            <w:tcW w:w="1080" w:type="dxa"/>
            <w:hideMark/>
          </w:tcPr>
          <w:p w14:paraId="2BC2B814" w14:textId="77777777" w:rsidR="00047C6B" w:rsidRPr="00047C6B" w:rsidRDefault="00047C6B" w:rsidP="00047C6B">
            <w:pPr>
              <w:pStyle w:val="TableData"/>
              <w:jc w:val="right"/>
            </w:pPr>
            <w:r w:rsidRPr="00047C6B">
              <w:t>3.86</w:t>
            </w:r>
          </w:p>
        </w:tc>
        <w:tc>
          <w:tcPr>
            <w:tcW w:w="1080" w:type="dxa"/>
            <w:hideMark/>
          </w:tcPr>
          <w:p w14:paraId="681CA62A" w14:textId="77777777" w:rsidR="00047C6B" w:rsidRPr="00047C6B" w:rsidRDefault="00047C6B" w:rsidP="00047C6B">
            <w:pPr>
              <w:pStyle w:val="TableData"/>
              <w:jc w:val="right"/>
            </w:pPr>
            <w:r w:rsidRPr="00047C6B">
              <w:t>3.44</w:t>
            </w:r>
          </w:p>
        </w:tc>
      </w:tr>
      <w:tr w:rsidR="00047C6B" w:rsidRPr="00047C6B" w14:paraId="0D5CF932" w14:textId="77777777" w:rsidTr="00047C6B">
        <w:tc>
          <w:tcPr>
            <w:tcW w:w="3800" w:type="dxa"/>
            <w:hideMark/>
          </w:tcPr>
          <w:p w14:paraId="0919260A" w14:textId="77777777" w:rsidR="00047C6B" w:rsidRPr="00047C6B" w:rsidRDefault="00047C6B" w:rsidP="00047C6B">
            <w:pPr>
              <w:pStyle w:val="TableData"/>
            </w:pPr>
            <w:r w:rsidRPr="00047C6B">
              <w:t>Exchange rate (US$ per £, EOP)</w:t>
            </w:r>
          </w:p>
        </w:tc>
        <w:tc>
          <w:tcPr>
            <w:tcW w:w="1080" w:type="dxa"/>
            <w:hideMark/>
          </w:tcPr>
          <w:p w14:paraId="24D50B87" w14:textId="77777777" w:rsidR="00047C6B" w:rsidRPr="00047C6B" w:rsidRDefault="00047C6B" w:rsidP="00047C6B">
            <w:pPr>
              <w:pStyle w:val="TableData"/>
              <w:jc w:val="right"/>
            </w:pPr>
            <w:r w:rsidRPr="00047C6B">
              <w:t>1.20</w:t>
            </w:r>
          </w:p>
        </w:tc>
        <w:tc>
          <w:tcPr>
            <w:tcW w:w="1080" w:type="dxa"/>
            <w:hideMark/>
          </w:tcPr>
          <w:p w14:paraId="1C27EEDF" w14:textId="77777777" w:rsidR="00047C6B" w:rsidRPr="00047C6B" w:rsidRDefault="00047C6B" w:rsidP="00047C6B">
            <w:pPr>
              <w:pStyle w:val="TableData"/>
              <w:jc w:val="right"/>
            </w:pPr>
            <w:r w:rsidRPr="00047C6B">
              <w:t>1.27</w:t>
            </w:r>
          </w:p>
        </w:tc>
        <w:tc>
          <w:tcPr>
            <w:tcW w:w="1080" w:type="dxa"/>
            <w:hideMark/>
          </w:tcPr>
          <w:p w14:paraId="430396A9" w14:textId="77777777" w:rsidR="00047C6B" w:rsidRPr="00047C6B" w:rsidRDefault="00047C6B" w:rsidP="00047C6B">
            <w:pPr>
              <w:pStyle w:val="TableData"/>
              <w:jc w:val="right"/>
            </w:pPr>
            <w:r w:rsidRPr="00047C6B">
              <w:t>1.25</w:t>
            </w:r>
          </w:p>
        </w:tc>
        <w:tc>
          <w:tcPr>
            <w:tcW w:w="1080" w:type="dxa"/>
            <w:hideMark/>
          </w:tcPr>
          <w:p w14:paraId="7BB7AD54" w14:textId="77777777" w:rsidR="00047C6B" w:rsidRPr="00047C6B" w:rsidRDefault="00047C6B" w:rsidP="00047C6B">
            <w:pPr>
              <w:pStyle w:val="TableData"/>
              <w:jc w:val="right"/>
            </w:pPr>
            <w:r w:rsidRPr="00047C6B">
              <w:t>1.26</w:t>
            </w:r>
          </w:p>
        </w:tc>
        <w:tc>
          <w:tcPr>
            <w:tcW w:w="1080" w:type="dxa"/>
            <w:hideMark/>
          </w:tcPr>
          <w:p w14:paraId="50816AD9" w14:textId="77777777" w:rsidR="00047C6B" w:rsidRPr="00047C6B" w:rsidRDefault="00047C6B" w:rsidP="00047C6B">
            <w:pPr>
              <w:pStyle w:val="TableData"/>
              <w:jc w:val="right"/>
            </w:pPr>
            <w:r w:rsidRPr="00047C6B">
              <w:t>1.27</w:t>
            </w:r>
          </w:p>
        </w:tc>
        <w:tc>
          <w:tcPr>
            <w:tcW w:w="1080" w:type="dxa"/>
            <w:hideMark/>
          </w:tcPr>
          <w:p w14:paraId="0FECE013" w14:textId="77777777" w:rsidR="00047C6B" w:rsidRPr="00047C6B" w:rsidRDefault="00047C6B" w:rsidP="00047C6B">
            <w:pPr>
              <w:pStyle w:val="TableData"/>
              <w:jc w:val="right"/>
            </w:pPr>
            <w:r w:rsidRPr="00047C6B">
              <w:t>1.28</w:t>
            </w:r>
          </w:p>
        </w:tc>
      </w:tr>
      <w:tr w:rsidR="00047C6B" w:rsidRPr="00047C6B" w14:paraId="6FB3C4DB" w14:textId="77777777" w:rsidTr="00047C6B">
        <w:tc>
          <w:tcPr>
            <w:tcW w:w="3800" w:type="dxa"/>
            <w:hideMark/>
          </w:tcPr>
          <w:p w14:paraId="42D0A0CC" w14:textId="77777777" w:rsidR="00047C6B" w:rsidRPr="00047C6B" w:rsidRDefault="00047C6B" w:rsidP="00047C6B">
            <w:pPr>
              <w:pStyle w:val="TableData"/>
            </w:pPr>
            <w:r w:rsidRPr="00047C6B">
              <w:t>Exchange rate (euro per £, EOP)</w:t>
            </w:r>
          </w:p>
        </w:tc>
        <w:tc>
          <w:tcPr>
            <w:tcW w:w="1080" w:type="dxa"/>
            <w:hideMark/>
          </w:tcPr>
          <w:p w14:paraId="58B57D56" w14:textId="77777777" w:rsidR="00047C6B" w:rsidRPr="00047C6B" w:rsidRDefault="00047C6B" w:rsidP="00047C6B">
            <w:pPr>
              <w:pStyle w:val="TableData"/>
              <w:jc w:val="right"/>
            </w:pPr>
            <w:r w:rsidRPr="00047C6B">
              <w:t>1.13</w:t>
            </w:r>
          </w:p>
        </w:tc>
        <w:tc>
          <w:tcPr>
            <w:tcW w:w="1080" w:type="dxa"/>
            <w:hideMark/>
          </w:tcPr>
          <w:p w14:paraId="4596342B" w14:textId="77777777" w:rsidR="00047C6B" w:rsidRPr="00047C6B" w:rsidRDefault="00047C6B" w:rsidP="00047C6B">
            <w:pPr>
              <w:pStyle w:val="TableData"/>
              <w:jc w:val="right"/>
            </w:pPr>
            <w:r w:rsidRPr="00047C6B">
              <w:t>1.15</w:t>
            </w:r>
          </w:p>
        </w:tc>
        <w:tc>
          <w:tcPr>
            <w:tcW w:w="1080" w:type="dxa"/>
            <w:hideMark/>
          </w:tcPr>
          <w:p w14:paraId="2E5C2CFD" w14:textId="77777777" w:rsidR="00047C6B" w:rsidRPr="00047C6B" w:rsidRDefault="00047C6B" w:rsidP="00047C6B">
            <w:pPr>
              <w:pStyle w:val="TableData"/>
              <w:jc w:val="right"/>
            </w:pPr>
            <w:r w:rsidRPr="00047C6B">
              <w:t>1.21</w:t>
            </w:r>
          </w:p>
        </w:tc>
        <w:tc>
          <w:tcPr>
            <w:tcW w:w="1080" w:type="dxa"/>
            <w:hideMark/>
          </w:tcPr>
          <w:p w14:paraId="2136B7CF" w14:textId="77777777" w:rsidR="00047C6B" w:rsidRPr="00047C6B" w:rsidRDefault="00047C6B" w:rsidP="00047C6B">
            <w:pPr>
              <w:pStyle w:val="TableData"/>
              <w:jc w:val="right"/>
            </w:pPr>
            <w:r w:rsidRPr="00047C6B">
              <w:t>1.19</w:t>
            </w:r>
          </w:p>
        </w:tc>
        <w:tc>
          <w:tcPr>
            <w:tcW w:w="1080" w:type="dxa"/>
            <w:hideMark/>
          </w:tcPr>
          <w:p w14:paraId="4B364821" w14:textId="77777777" w:rsidR="00047C6B" w:rsidRPr="00047C6B" w:rsidRDefault="00047C6B" w:rsidP="00047C6B">
            <w:pPr>
              <w:pStyle w:val="TableData"/>
              <w:jc w:val="right"/>
            </w:pPr>
            <w:r w:rsidRPr="00047C6B">
              <w:t>1.19</w:t>
            </w:r>
          </w:p>
        </w:tc>
        <w:tc>
          <w:tcPr>
            <w:tcW w:w="1080" w:type="dxa"/>
            <w:hideMark/>
          </w:tcPr>
          <w:p w14:paraId="7C7A0236" w14:textId="77777777" w:rsidR="00047C6B" w:rsidRPr="00047C6B" w:rsidRDefault="00047C6B" w:rsidP="00047C6B">
            <w:pPr>
              <w:pStyle w:val="TableData"/>
              <w:jc w:val="right"/>
            </w:pPr>
            <w:r w:rsidRPr="00047C6B">
              <w:t>1.19</w:t>
            </w:r>
          </w:p>
        </w:tc>
      </w:tr>
    </w:tbl>
    <w:p w14:paraId="39182C71" w14:textId="3E028229" w:rsidR="00C24709" w:rsidRDefault="00047C6B" w:rsidP="00E16181">
      <w:pPr>
        <w:pStyle w:val="ExhibitSource"/>
      </w:pPr>
      <w:r>
        <w:t>Source: Oxford Economics</w:t>
      </w:r>
    </w:p>
    <w:p w14:paraId="7C76824B" w14:textId="34103C38" w:rsidR="009E3E2C" w:rsidRDefault="005926D6" w:rsidP="00E16181">
      <w:pPr>
        <w:pStyle w:val="ExhibitTitle"/>
      </w:pPr>
      <w:bookmarkStart w:id="9" w:name="_Ref117848240"/>
      <w:r>
        <w:t>Table</w:t>
      </w:r>
      <w:r w:rsidR="009E3E2C">
        <w:t xml:space="preserve"> </w:t>
      </w:r>
      <w:r w:rsidR="009E3E2C">
        <w:fldChar w:fldCharType="begin"/>
      </w:r>
      <w:r w:rsidR="00047C6B">
        <w:instrText>SEQ TABLE</w:instrText>
      </w:r>
      <w:r w:rsidR="009E3E2C">
        <w:fldChar w:fldCharType="separate"/>
      </w:r>
      <w:r w:rsidR="00F55027">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047C6B" w:rsidRPr="00047C6B" w14:paraId="38583517" w14:textId="77777777" w:rsidTr="00047C6B">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78B8340" w14:textId="77777777" w:rsidR="00047C6B" w:rsidRPr="00047C6B" w:rsidRDefault="00047C6B" w:rsidP="00047C6B">
            <w:pPr>
              <w:pStyle w:val="TableHeader"/>
              <w:jc w:val="center"/>
            </w:pPr>
            <w:bookmarkStart w:id="10" w:name="RANGE!E7:M14"/>
            <w:r w:rsidRPr="00047C6B">
              <w:t> </w:t>
            </w:r>
            <w:bookmarkEnd w:id="10"/>
          </w:p>
        </w:tc>
        <w:tc>
          <w:tcPr>
            <w:tcW w:w="860" w:type="dxa"/>
            <w:hideMark/>
          </w:tcPr>
          <w:p w14:paraId="3E37234A" w14:textId="77777777" w:rsidR="00047C6B" w:rsidRPr="00047C6B" w:rsidRDefault="00047C6B" w:rsidP="00047C6B">
            <w:pPr>
              <w:pStyle w:val="TableHeader"/>
              <w:jc w:val="right"/>
            </w:pPr>
            <w:r w:rsidRPr="00047C6B">
              <w:t>2024</w:t>
            </w:r>
          </w:p>
        </w:tc>
        <w:tc>
          <w:tcPr>
            <w:tcW w:w="860" w:type="dxa"/>
            <w:hideMark/>
          </w:tcPr>
          <w:p w14:paraId="64519D3B" w14:textId="77777777" w:rsidR="00047C6B" w:rsidRPr="00047C6B" w:rsidRDefault="00047C6B" w:rsidP="00047C6B">
            <w:pPr>
              <w:pStyle w:val="TableHeader"/>
              <w:jc w:val="right"/>
            </w:pPr>
            <w:r w:rsidRPr="00047C6B">
              <w:t> </w:t>
            </w:r>
          </w:p>
        </w:tc>
        <w:tc>
          <w:tcPr>
            <w:tcW w:w="860" w:type="dxa"/>
            <w:hideMark/>
          </w:tcPr>
          <w:p w14:paraId="2A09C7FC" w14:textId="77777777" w:rsidR="00047C6B" w:rsidRPr="00047C6B" w:rsidRDefault="00047C6B" w:rsidP="00047C6B">
            <w:pPr>
              <w:pStyle w:val="TableHeader"/>
              <w:jc w:val="right"/>
            </w:pPr>
            <w:r w:rsidRPr="00047C6B">
              <w:t> </w:t>
            </w:r>
          </w:p>
        </w:tc>
        <w:tc>
          <w:tcPr>
            <w:tcW w:w="860" w:type="dxa"/>
            <w:hideMark/>
          </w:tcPr>
          <w:p w14:paraId="5449E96F" w14:textId="77777777" w:rsidR="00047C6B" w:rsidRPr="00047C6B" w:rsidRDefault="00047C6B" w:rsidP="00047C6B">
            <w:pPr>
              <w:pStyle w:val="TableHeader"/>
              <w:jc w:val="right"/>
            </w:pPr>
            <w:r w:rsidRPr="00047C6B">
              <w:t> </w:t>
            </w:r>
          </w:p>
        </w:tc>
        <w:tc>
          <w:tcPr>
            <w:tcW w:w="860" w:type="dxa"/>
            <w:hideMark/>
          </w:tcPr>
          <w:p w14:paraId="328D2DD4" w14:textId="77777777" w:rsidR="00047C6B" w:rsidRPr="00047C6B" w:rsidRDefault="00047C6B" w:rsidP="00047C6B">
            <w:pPr>
              <w:pStyle w:val="TableHeader"/>
              <w:jc w:val="right"/>
            </w:pPr>
            <w:r w:rsidRPr="00047C6B">
              <w:t>2025</w:t>
            </w:r>
          </w:p>
        </w:tc>
        <w:tc>
          <w:tcPr>
            <w:tcW w:w="860" w:type="dxa"/>
            <w:hideMark/>
          </w:tcPr>
          <w:p w14:paraId="6D23E412" w14:textId="77777777" w:rsidR="00047C6B" w:rsidRPr="00047C6B" w:rsidRDefault="00047C6B" w:rsidP="00047C6B">
            <w:pPr>
              <w:pStyle w:val="TableHeader"/>
              <w:jc w:val="right"/>
            </w:pPr>
            <w:r w:rsidRPr="00047C6B">
              <w:t> </w:t>
            </w:r>
          </w:p>
        </w:tc>
        <w:tc>
          <w:tcPr>
            <w:tcW w:w="860" w:type="dxa"/>
            <w:hideMark/>
          </w:tcPr>
          <w:p w14:paraId="14F18060" w14:textId="77777777" w:rsidR="00047C6B" w:rsidRPr="00047C6B" w:rsidRDefault="00047C6B" w:rsidP="00047C6B">
            <w:pPr>
              <w:pStyle w:val="TableHeader"/>
              <w:jc w:val="right"/>
            </w:pPr>
            <w:r w:rsidRPr="00047C6B">
              <w:t> </w:t>
            </w:r>
          </w:p>
        </w:tc>
        <w:tc>
          <w:tcPr>
            <w:tcW w:w="860" w:type="dxa"/>
            <w:hideMark/>
          </w:tcPr>
          <w:p w14:paraId="0FD6A3D7" w14:textId="77777777" w:rsidR="00047C6B" w:rsidRPr="00047C6B" w:rsidRDefault="00047C6B" w:rsidP="00047C6B">
            <w:pPr>
              <w:pStyle w:val="TableHeader"/>
              <w:jc w:val="right"/>
            </w:pPr>
            <w:r w:rsidRPr="00047C6B">
              <w:t> </w:t>
            </w:r>
          </w:p>
        </w:tc>
      </w:tr>
      <w:tr w:rsidR="00047C6B" w:rsidRPr="00047C6B" w14:paraId="1704EFB0" w14:textId="77777777" w:rsidTr="00047C6B">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AF97FDC" w14:textId="77777777" w:rsidR="00047C6B" w:rsidRPr="00047C6B" w:rsidRDefault="00047C6B" w:rsidP="00047C6B">
            <w:pPr>
              <w:pStyle w:val="TableHeader"/>
              <w:jc w:val="center"/>
            </w:pPr>
            <w:r w:rsidRPr="00047C6B">
              <w:t> </w:t>
            </w:r>
          </w:p>
        </w:tc>
        <w:tc>
          <w:tcPr>
            <w:tcW w:w="860" w:type="dxa"/>
            <w:hideMark/>
          </w:tcPr>
          <w:p w14:paraId="40AADFDB" w14:textId="77777777" w:rsidR="00047C6B" w:rsidRPr="00047C6B" w:rsidRDefault="00047C6B" w:rsidP="00047C6B">
            <w:pPr>
              <w:pStyle w:val="TableHeader"/>
              <w:jc w:val="right"/>
            </w:pPr>
            <w:r w:rsidRPr="00047C6B">
              <w:t>Q1</w:t>
            </w:r>
          </w:p>
        </w:tc>
        <w:tc>
          <w:tcPr>
            <w:tcW w:w="860" w:type="dxa"/>
            <w:hideMark/>
          </w:tcPr>
          <w:p w14:paraId="765AB297" w14:textId="77777777" w:rsidR="00047C6B" w:rsidRPr="00047C6B" w:rsidRDefault="00047C6B" w:rsidP="00047C6B">
            <w:pPr>
              <w:pStyle w:val="TableHeader"/>
              <w:jc w:val="right"/>
            </w:pPr>
            <w:r w:rsidRPr="00047C6B">
              <w:t>Q2</w:t>
            </w:r>
          </w:p>
        </w:tc>
        <w:tc>
          <w:tcPr>
            <w:tcW w:w="860" w:type="dxa"/>
            <w:hideMark/>
          </w:tcPr>
          <w:p w14:paraId="1082497D" w14:textId="77777777" w:rsidR="00047C6B" w:rsidRPr="00047C6B" w:rsidRDefault="00047C6B" w:rsidP="00047C6B">
            <w:pPr>
              <w:pStyle w:val="TableHeader"/>
              <w:jc w:val="right"/>
            </w:pPr>
            <w:r w:rsidRPr="00047C6B">
              <w:t>Q3</w:t>
            </w:r>
          </w:p>
        </w:tc>
        <w:tc>
          <w:tcPr>
            <w:tcW w:w="860" w:type="dxa"/>
            <w:hideMark/>
          </w:tcPr>
          <w:p w14:paraId="7149F2FC" w14:textId="77777777" w:rsidR="00047C6B" w:rsidRPr="00047C6B" w:rsidRDefault="00047C6B" w:rsidP="00047C6B">
            <w:pPr>
              <w:pStyle w:val="TableHeader"/>
              <w:jc w:val="right"/>
            </w:pPr>
            <w:r w:rsidRPr="00047C6B">
              <w:t>Q4</w:t>
            </w:r>
          </w:p>
        </w:tc>
        <w:tc>
          <w:tcPr>
            <w:tcW w:w="860" w:type="dxa"/>
            <w:hideMark/>
          </w:tcPr>
          <w:p w14:paraId="3CFB9EB0" w14:textId="77777777" w:rsidR="00047C6B" w:rsidRPr="00047C6B" w:rsidRDefault="00047C6B" w:rsidP="00047C6B">
            <w:pPr>
              <w:pStyle w:val="TableHeader"/>
              <w:jc w:val="right"/>
            </w:pPr>
            <w:r w:rsidRPr="00047C6B">
              <w:t>Q1</w:t>
            </w:r>
          </w:p>
        </w:tc>
        <w:tc>
          <w:tcPr>
            <w:tcW w:w="860" w:type="dxa"/>
            <w:hideMark/>
          </w:tcPr>
          <w:p w14:paraId="1C03AA92" w14:textId="77777777" w:rsidR="00047C6B" w:rsidRPr="00047C6B" w:rsidRDefault="00047C6B" w:rsidP="00047C6B">
            <w:pPr>
              <w:pStyle w:val="TableHeader"/>
              <w:jc w:val="right"/>
            </w:pPr>
            <w:r w:rsidRPr="00047C6B">
              <w:t>Q2</w:t>
            </w:r>
          </w:p>
        </w:tc>
        <w:tc>
          <w:tcPr>
            <w:tcW w:w="860" w:type="dxa"/>
            <w:hideMark/>
          </w:tcPr>
          <w:p w14:paraId="53B35457" w14:textId="77777777" w:rsidR="00047C6B" w:rsidRPr="00047C6B" w:rsidRDefault="00047C6B" w:rsidP="00047C6B">
            <w:pPr>
              <w:pStyle w:val="TableHeader"/>
              <w:jc w:val="right"/>
            </w:pPr>
            <w:r w:rsidRPr="00047C6B">
              <w:t>Q3</w:t>
            </w:r>
          </w:p>
        </w:tc>
        <w:tc>
          <w:tcPr>
            <w:tcW w:w="860" w:type="dxa"/>
            <w:hideMark/>
          </w:tcPr>
          <w:p w14:paraId="21B77B61" w14:textId="77777777" w:rsidR="00047C6B" w:rsidRPr="00047C6B" w:rsidRDefault="00047C6B" w:rsidP="00047C6B">
            <w:pPr>
              <w:pStyle w:val="TableHeader"/>
              <w:jc w:val="right"/>
            </w:pPr>
            <w:r w:rsidRPr="00047C6B">
              <w:t>Q4</w:t>
            </w:r>
          </w:p>
        </w:tc>
      </w:tr>
      <w:tr w:rsidR="00047C6B" w:rsidRPr="00047C6B" w14:paraId="634E7B5E" w14:textId="77777777" w:rsidTr="00047C6B">
        <w:tc>
          <w:tcPr>
            <w:tcW w:w="2840" w:type="dxa"/>
            <w:hideMark/>
          </w:tcPr>
          <w:p w14:paraId="336BF64D" w14:textId="77777777" w:rsidR="00047C6B" w:rsidRPr="00047C6B" w:rsidRDefault="00047C6B" w:rsidP="00047C6B">
            <w:pPr>
              <w:pStyle w:val="TableData"/>
            </w:pPr>
            <w:r w:rsidRPr="00047C6B">
              <w:t>GDP (% year)</w:t>
            </w:r>
          </w:p>
        </w:tc>
        <w:tc>
          <w:tcPr>
            <w:tcW w:w="860" w:type="dxa"/>
            <w:hideMark/>
          </w:tcPr>
          <w:p w14:paraId="4FD4A6C3" w14:textId="77777777" w:rsidR="00047C6B" w:rsidRPr="00047C6B" w:rsidRDefault="00047C6B" w:rsidP="00047C6B">
            <w:pPr>
              <w:pStyle w:val="TableData"/>
              <w:jc w:val="right"/>
            </w:pPr>
            <w:r w:rsidRPr="00047C6B">
              <w:t>0.3</w:t>
            </w:r>
          </w:p>
        </w:tc>
        <w:tc>
          <w:tcPr>
            <w:tcW w:w="860" w:type="dxa"/>
            <w:hideMark/>
          </w:tcPr>
          <w:p w14:paraId="2C0E68EC" w14:textId="77777777" w:rsidR="00047C6B" w:rsidRPr="00047C6B" w:rsidRDefault="00047C6B" w:rsidP="00047C6B">
            <w:pPr>
              <w:pStyle w:val="TableData"/>
              <w:jc w:val="right"/>
            </w:pPr>
            <w:r w:rsidRPr="00047C6B">
              <w:t>0.7</w:t>
            </w:r>
          </w:p>
        </w:tc>
        <w:tc>
          <w:tcPr>
            <w:tcW w:w="860" w:type="dxa"/>
            <w:hideMark/>
          </w:tcPr>
          <w:p w14:paraId="3FDBF6A8" w14:textId="77777777" w:rsidR="00047C6B" w:rsidRPr="00047C6B" w:rsidRDefault="00047C6B" w:rsidP="00047C6B">
            <w:pPr>
              <w:pStyle w:val="TableData"/>
              <w:jc w:val="right"/>
            </w:pPr>
            <w:r w:rsidRPr="00047C6B">
              <w:t>0.9</w:t>
            </w:r>
          </w:p>
        </w:tc>
        <w:tc>
          <w:tcPr>
            <w:tcW w:w="860" w:type="dxa"/>
            <w:hideMark/>
          </w:tcPr>
          <w:p w14:paraId="74926B76" w14:textId="77777777" w:rsidR="00047C6B" w:rsidRPr="00047C6B" w:rsidRDefault="00047C6B" w:rsidP="00047C6B">
            <w:pPr>
              <w:pStyle w:val="TableData"/>
              <w:jc w:val="right"/>
            </w:pPr>
            <w:r w:rsidRPr="00047C6B">
              <w:t>1.2</w:t>
            </w:r>
          </w:p>
        </w:tc>
        <w:tc>
          <w:tcPr>
            <w:tcW w:w="860" w:type="dxa"/>
            <w:hideMark/>
          </w:tcPr>
          <w:p w14:paraId="3031854E" w14:textId="77777777" w:rsidR="00047C6B" w:rsidRPr="00047C6B" w:rsidRDefault="00047C6B" w:rsidP="00047C6B">
            <w:pPr>
              <w:pStyle w:val="TableData"/>
              <w:jc w:val="right"/>
            </w:pPr>
            <w:r w:rsidRPr="00047C6B">
              <w:t>0.9</w:t>
            </w:r>
          </w:p>
        </w:tc>
        <w:tc>
          <w:tcPr>
            <w:tcW w:w="860" w:type="dxa"/>
            <w:hideMark/>
          </w:tcPr>
          <w:p w14:paraId="76D3C97D" w14:textId="77777777" w:rsidR="00047C6B" w:rsidRPr="00047C6B" w:rsidRDefault="00047C6B" w:rsidP="00047C6B">
            <w:pPr>
              <w:pStyle w:val="TableData"/>
              <w:jc w:val="right"/>
            </w:pPr>
            <w:r w:rsidRPr="00047C6B">
              <w:t>0.9</w:t>
            </w:r>
          </w:p>
        </w:tc>
        <w:tc>
          <w:tcPr>
            <w:tcW w:w="860" w:type="dxa"/>
            <w:hideMark/>
          </w:tcPr>
          <w:p w14:paraId="35E5BD8B" w14:textId="77777777" w:rsidR="00047C6B" w:rsidRPr="00047C6B" w:rsidRDefault="00047C6B" w:rsidP="00047C6B">
            <w:pPr>
              <w:pStyle w:val="TableData"/>
              <w:jc w:val="right"/>
            </w:pPr>
            <w:r w:rsidRPr="00047C6B">
              <w:t>1.2</w:t>
            </w:r>
          </w:p>
        </w:tc>
        <w:tc>
          <w:tcPr>
            <w:tcW w:w="860" w:type="dxa"/>
            <w:hideMark/>
          </w:tcPr>
          <w:p w14:paraId="49A53E29" w14:textId="77777777" w:rsidR="00047C6B" w:rsidRPr="00047C6B" w:rsidRDefault="00047C6B" w:rsidP="00047C6B">
            <w:pPr>
              <w:pStyle w:val="TableData"/>
              <w:jc w:val="right"/>
            </w:pPr>
            <w:r w:rsidRPr="00047C6B">
              <w:t>1.6</w:t>
            </w:r>
          </w:p>
        </w:tc>
      </w:tr>
      <w:tr w:rsidR="00047C6B" w:rsidRPr="00047C6B" w14:paraId="2F63BA2E" w14:textId="77777777" w:rsidTr="00047C6B">
        <w:tc>
          <w:tcPr>
            <w:tcW w:w="2840" w:type="dxa"/>
            <w:hideMark/>
          </w:tcPr>
          <w:p w14:paraId="54DFA222" w14:textId="77777777" w:rsidR="00047C6B" w:rsidRPr="00047C6B" w:rsidRDefault="00047C6B" w:rsidP="00047C6B">
            <w:pPr>
              <w:pStyle w:val="TableData"/>
            </w:pPr>
            <w:r w:rsidRPr="00047C6B">
              <w:t>CPI inflation (% year)</w:t>
            </w:r>
          </w:p>
        </w:tc>
        <w:tc>
          <w:tcPr>
            <w:tcW w:w="860" w:type="dxa"/>
            <w:hideMark/>
          </w:tcPr>
          <w:p w14:paraId="225BDC27" w14:textId="77777777" w:rsidR="00047C6B" w:rsidRPr="00047C6B" w:rsidRDefault="00047C6B" w:rsidP="00047C6B">
            <w:pPr>
              <w:pStyle w:val="TableData"/>
              <w:jc w:val="right"/>
            </w:pPr>
            <w:r w:rsidRPr="00047C6B">
              <w:t>3.5</w:t>
            </w:r>
          </w:p>
        </w:tc>
        <w:tc>
          <w:tcPr>
            <w:tcW w:w="860" w:type="dxa"/>
            <w:hideMark/>
          </w:tcPr>
          <w:p w14:paraId="391989ED" w14:textId="77777777" w:rsidR="00047C6B" w:rsidRPr="00047C6B" w:rsidRDefault="00047C6B" w:rsidP="00047C6B">
            <w:pPr>
              <w:pStyle w:val="TableData"/>
              <w:jc w:val="right"/>
            </w:pPr>
            <w:r w:rsidRPr="00047C6B">
              <w:t>2.1</w:t>
            </w:r>
          </w:p>
        </w:tc>
        <w:tc>
          <w:tcPr>
            <w:tcW w:w="860" w:type="dxa"/>
            <w:hideMark/>
          </w:tcPr>
          <w:p w14:paraId="23CD270F" w14:textId="77777777" w:rsidR="00047C6B" w:rsidRPr="00047C6B" w:rsidRDefault="00047C6B" w:rsidP="00047C6B">
            <w:pPr>
              <w:pStyle w:val="TableData"/>
              <w:jc w:val="right"/>
            </w:pPr>
            <w:r w:rsidRPr="00047C6B">
              <w:t>2.1</w:t>
            </w:r>
          </w:p>
        </w:tc>
        <w:tc>
          <w:tcPr>
            <w:tcW w:w="860" w:type="dxa"/>
            <w:hideMark/>
          </w:tcPr>
          <w:p w14:paraId="10603BC0" w14:textId="77777777" w:rsidR="00047C6B" w:rsidRPr="00047C6B" w:rsidRDefault="00047C6B" w:rsidP="00047C6B">
            <w:pPr>
              <w:pStyle w:val="TableData"/>
              <w:jc w:val="right"/>
            </w:pPr>
            <w:r w:rsidRPr="00047C6B">
              <w:t>2.5</w:t>
            </w:r>
          </w:p>
        </w:tc>
        <w:tc>
          <w:tcPr>
            <w:tcW w:w="860" w:type="dxa"/>
            <w:hideMark/>
          </w:tcPr>
          <w:p w14:paraId="56E0EB4C" w14:textId="77777777" w:rsidR="00047C6B" w:rsidRPr="00047C6B" w:rsidRDefault="00047C6B" w:rsidP="00047C6B">
            <w:pPr>
              <w:pStyle w:val="TableData"/>
              <w:jc w:val="right"/>
            </w:pPr>
            <w:r w:rsidRPr="00047C6B">
              <w:t>2.7</w:t>
            </w:r>
          </w:p>
        </w:tc>
        <w:tc>
          <w:tcPr>
            <w:tcW w:w="860" w:type="dxa"/>
            <w:hideMark/>
          </w:tcPr>
          <w:p w14:paraId="0DAFA571" w14:textId="77777777" w:rsidR="00047C6B" w:rsidRPr="00047C6B" w:rsidRDefault="00047C6B" w:rsidP="00047C6B">
            <w:pPr>
              <w:pStyle w:val="TableData"/>
              <w:jc w:val="right"/>
            </w:pPr>
            <w:r w:rsidRPr="00047C6B">
              <w:t>2.8</w:t>
            </w:r>
          </w:p>
        </w:tc>
        <w:tc>
          <w:tcPr>
            <w:tcW w:w="860" w:type="dxa"/>
            <w:hideMark/>
          </w:tcPr>
          <w:p w14:paraId="266AA9EF" w14:textId="77777777" w:rsidR="00047C6B" w:rsidRPr="00047C6B" w:rsidRDefault="00047C6B" w:rsidP="00047C6B">
            <w:pPr>
              <w:pStyle w:val="TableData"/>
              <w:jc w:val="right"/>
            </w:pPr>
            <w:r w:rsidRPr="00047C6B">
              <w:t>3.3</w:t>
            </w:r>
          </w:p>
        </w:tc>
        <w:tc>
          <w:tcPr>
            <w:tcW w:w="860" w:type="dxa"/>
            <w:hideMark/>
          </w:tcPr>
          <w:p w14:paraId="6505ED0B" w14:textId="77777777" w:rsidR="00047C6B" w:rsidRPr="00047C6B" w:rsidRDefault="00047C6B" w:rsidP="00047C6B">
            <w:pPr>
              <w:pStyle w:val="TableData"/>
              <w:jc w:val="right"/>
            </w:pPr>
            <w:r w:rsidRPr="00047C6B">
              <w:t>3.0</w:t>
            </w:r>
          </w:p>
        </w:tc>
      </w:tr>
      <w:tr w:rsidR="00047C6B" w:rsidRPr="00047C6B" w14:paraId="3242E4B4" w14:textId="77777777" w:rsidTr="00047C6B">
        <w:tc>
          <w:tcPr>
            <w:tcW w:w="2840" w:type="dxa"/>
            <w:hideMark/>
          </w:tcPr>
          <w:p w14:paraId="1FEA41DE" w14:textId="77777777" w:rsidR="00047C6B" w:rsidRPr="00047C6B" w:rsidRDefault="00047C6B" w:rsidP="00047C6B">
            <w:pPr>
              <w:pStyle w:val="TableData"/>
            </w:pPr>
            <w:r w:rsidRPr="00047C6B">
              <w:t>Bank Rate (%, EOP)</w:t>
            </w:r>
          </w:p>
        </w:tc>
        <w:tc>
          <w:tcPr>
            <w:tcW w:w="860" w:type="dxa"/>
            <w:hideMark/>
          </w:tcPr>
          <w:p w14:paraId="78ED9C3D" w14:textId="77777777" w:rsidR="00047C6B" w:rsidRPr="00047C6B" w:rsidRDefault="00047C6B" w:rsidP="00047C6B">
            <w:pPr>
              <w:pStyle w:val="TableData"/>
              <w:jc w:val="right"/>
            </w:pPr>
            <w:r w:rsidRPr="00047C6B">
              <w:t>5.25</w:t>
            </w:r>
          </w:p>
        </w:tc>
        <w:tc>
          <w:tcPr>
            <w:tcW w:w="860" w:type="dxa"/>
            <w:hideMark/>
          </w:tcPr>
          <w:p w14:paraId="4E8FD203" w14:textId="77777777" w:rsidR="00047C6B" w:rsidRPr="00047C6B" w:rsidRDefault="00047C6B" w:rsidP="00047C6B">
            <w:pPr>
              <w:pStyle w:val="TableData"/>
              <w:jc w:val="right"/>
            </w:pPr>
            <w:r w:rsidRPr="00047C6B">
              <w:t>5.25</w:t>
            </w:r>
          </w:p>
        </w:tc>
        <w:tc>
          <w:tcPr>
            <w:tcW w:w="860" w:type="dxa"/>
            <w:hideMark/>
          </w:tcPr>
          <w:p w14:paraId="7E788EAF" w14:textId="77777777" w:rsidR="00047C6B" w:rsidRPr="00047C6B" w:rsidRDefault="00047C6B" w:rsidP="00047C6B">
            <w:pPr>
              <w:pStyle w:val="TableData"/>
              <w:jc w:val="right"/>
            </w:pPr>
            <w:r w:rsidRPr="00047C6B">
              <w:t>5.00</w:t>
            </w:r>
          </w:p>
        </w:tc>
        <w:tc>
          <w:tcPr>
            <w:tcW w:w="860" w:type="dxa"/>
            <w:hideMark/>
          </w:tcPr>
          <w:p w14:paraId="7206C85B" w14:textId="77777777" w:rsidR="00047C6B" w:rsidRPr="00047C6B" w:rsidRDefault="00047C6B" w:rsidP="00047C6B">
            <w:pPr>
              <w:pStyle w:val="TableData"/>
              <w:jc w:val="right"/>
            </w:pPr>
            <w:r w:rsidRPr="00047C6B">
              <w:t>4.75</w:t>
            </w:r>
          </w:p>
        </w:tc>
        <w:tc>
          <w:tcPr>
            <w:tcW w:w="860" w:type="dxa"/>
            <w:hideMark/>
          </w:tcPr>
          <w:p w14:paraId="094143C6" w14:textId="77777777" w:rsidR="00047C6B" w:rsidRPr="00047C6B" w:rsidRDefault="00047C6B" w:rsidP="00047C6B">
            <w:pPr>
              <w:pStyle w:val="TableData"/>
              <w:jc w:val="right"/>
            </w:pPr>
            <w:r w:rsidRPr="00047C6B">
              <w:t>4.50</w:t>
            </w:r>
          </w:p>
        </w:tc>
        <w:tc>
          <w:tcPr>
            <w:tcW w:w="860" w:type="dxa"/>
            <w:hideMark/>
          </w:tcPr>
          <w:p w14:paraId="27D1A805" w14:textId="77777777" w:rsidR="00047C6B" w:rsidRPr="00047C6B" w:rsidRDefault="00047C6B" w:rsidP="00047C6B">
            <w:pPr>
              <w:pStyle w:val="TableData"/>
              <w:jc w:val="right"/>
            </w:pPr>
            <w:r w:rsidRPr="00047C6B">
              <w:t>4.25</w:t>
            </w:r>
          </w:p>
        </w:tc>
        <w:tc>
          <w:tcPr>
            <w:tcW w:w="860" w:type="dxa"/>
            <w:hideMark/>
          </w:tcPr>
          <w:p w14:paraId="31279E49" w14:textId="77777777" w:rsidR="00047C6B" w:rsidRPr="00047C6B" w:rsidRDefault="00047C6B" w:rsidP="00047C6B">
            <w:pPr>
              <w:pStyle w:val="TableData"/>
              <w:jc w:val="right"/>
            </w:pPr>
            <w:r w:rsidRPr="00047C6B">
              <w:t>4.00</w:t>
            </w:r>
          </w:p>
        </w:tc>
        <w:tc>
          <w:tcPr>
            <w:tcW w:w="860" w:type="dxa"/>
            <w:hideMark/>
          </w:tcPr>
          <w:p w14:paraId="57F02186" w14:textId="77777777" w:rsidR="00047C6B" w:rsidRPr="00047C6B" w:rsidRDefault="00047C6B" w:rsidP="00047C6B">
            <w:pPr>
              <w:pStyle w:val="TableData"/>
              <w:jc w:val="right"/>
            </w:pPr>
            <w:r w:rsidRPr="00047C6B">
              <w:t>3.75</w:t>
            </w:r>
          </w:p>
        </w:tc>
      </w:tr>
      <w:tr w:rsidR="00047C6B" w:rsidRPr="00047C6B" w14:paraId="7A5C8B4A" w14:textId="77777777" w:rsidTr="00047C6B">
        <w:tc>
          <w:tcPr>
            <w:tcW w:w="2840" w:type="dxa"/>
            <w:hideMark/>
          </w:tcPr>
          <w:p w14:paraId="4B4C8AC2" w14:textId="77777777" w:rsidR="00047C6B" w:rsidRPr="00047C6B" w:rsidRDefault="00047C6B" w:rsidP="00047C6B">
            <w:pPr>
              <w:pStyle w:val="TableData"/>
            </w:pPr>
            <w:r w:rsidRPr="00047C6B">
              <w:t>10yr gilt yield (%, EOP)</w:t>
            </w:r>
          </w:p>
        </w:tc>
        <w:tc>
          <w:tcPr>
            <w:tcW w:w="860" w:type="dxa"/>
            <w:hideMark/>
          </w:tcPr>
          <w:p w14:paraId="52740540" w14:textId="77777777" w:rsidR="00047C6B" w:rsidRPr="00047C6B" w:rsidRDefault="00047C6B" w:rsidP="00047C6B">
            <w:pPr>
              <w:pStyle w:val="TableData"/>
              <w:jc w:val="right"/>
            </w:pPr>
            <w:r w:rsidRPr="00047C6B">
              <w:t>3.95</w:t>
            </w:r>
          </w:p>
        </w:tc>
        <w:tc>
          <w:tcPr>
            <w:tcW w:w="860" w:type="dxa"/>
            <w:hideMark/>
          </w:tcPr>
          <w:p w14:paraId="47FA3ABF" w14:textId="77777777" w:rsidR="00047C6B" w:rsidRPr="00047C6B" w:rsidRDefault="00047C6B" w:rsidP="00047C6B">
            <w:pPr>
              <w:pStyle w:val="TableData"/>
              <w:jc w:val="right"/>
            </w:pPr>
            <w:r w:rsidRPr="00047C6B">
              <w:t>4.17</w:t>
            </w:r>
          </w:p>
        </w:tc>
        <w:tc>
          <w:tcPr>
            <w:tcW w:w="860" w:type="dxa"/>
            <w:hideMark/>
          </w:tcPr>
          <w:p w14:paraId="65AC8AB3" w14:textId="77777777" w:rsidR="00047C6B" w:rsidRPr="00047C6B" w:rsidRDefault="00047C6B" w:rsidP="00047C6B">
            <w:pPr>
              <w:pStyle w:val="TableData"/>
              <w:jc w:val="right"/>
            </w:pPr>
            <w:r w:rsidRPr="00047C6B">
              <w:t>4.00</w:t>
            </w:r>
          </w:p>
        </w:tc>
        <w:tc>
          <w:tcPr>
            <w:tcW w:w="860" w:type="dxa"/>
            <w:hideMark/>
          </w:tcPr>
          <w:p w14:paraId="2751E2A6" w14:textId="77777777" w:rsidR="00047C6B" w:rsidRPr="00047C6B" w:rsidRDefault="00047C6B" w:rsidP="00047C6B">
            <w:pPr>
              <w:pStyle w:val="TableData"/>
              <w:jc w:val="right"/>
            </w:pPr>
            <w:r w:rsidRPr="00047C6B">
              <w:t>4.57</w:t>
            </w:r>
          </w:p>
        </w:tc>
        <w:tc>
          <w:tcPr>
            <w:tcW w:w="860" w:type="dxa"/>
            <w:hideMark/>
          </w:tcPr>
          <w:p w14:paraId="0B70CA2F" w14:textId="77777777" w:rsidR="00047C6B" w:rsidRPr="00047C6B" w:rsidRDefault="00047C6B" w:rsidP="00047C6B">
            <w:pPr>
              <w:pStyle w:val="TableData"/>
              <w:jc w:val="right"/>
            </w:pPr>
            <w:r w:rsidRPr="00047C6B">
              <w:t>4.40</w:t>
            </w:r>
          </w:p>
        </w:tc>
        <w:tc>
          <w:tcPr>
            <w:tcW w:w="860" w:type="dxa"/>
            <w:hideMark/>
          </w:tcPr>
          <w:p w14:paraId="01091251" w14:textId="77777777" w:rsidR="00047C6B" w:rsidRPr="00047C6B" w:rsidRDefault="00047C6B" w:rsidP="00047C6B">
            <w:pPr>
              <w:pStyle w:val="TableData"/>
              <w:jc w:val="right"/>
            </w:pPr>
            <w:r w:rsidRPr="00047C6B">
              <w:t>4.36</w:t>
            </w:r>
          </w:p>
        </w:tc>
        <w:tc>
          <w:tcPr>
            <w:tcW w:w="860" w:type="dxa"/>
            <w:hideMark/>
          </w:tcPr>
          <w:p w14:paraId="54106B77" w14:textId="77777777" w:rsidR="00047C6B" w:rsidRPr="00047C6B" w:rsidRDefault="00047C6B" w:rsidP="00047C6B">
            <w:pPr>
              <w:pStyle w:val="TableData"/>
              <w:jc w:val="right"/>
            </w:pPr>
            <w:r w:rsidRPr="00047C6B">
              <w:t>4.29</w:t>
            </w:r>
          </w:p>
        </w:tc>
        <w:tc>
          <w:tcPr>
            <w:tcW w:w="860" w:type="dxa"/>
            <w:hideMark/>
          </w:tcPr>
          <w:p w14:paraId="14F79D5C" w14:textId="77777777" w:rsidR="00047C6B" w:rsidRPr="00047C6B" w:rsidRDefault="00047C6B" w:rsidP="00047C6B">
            <w:pPr>
              <w:pStyle w:val="TableData"/>
              <w:jc w:val="right"/>
            </w:pPr>
            <w:r w:rsidRPr="00047C6B">
              <w:t>4.22</w:t>
            </w:r>
          </w:p>
        </w:tc>
      </w:tr>
      <w:tr w:rsidR="00047C6B" w:rsidRPr="00047C6B" w14:paraId="016A5C37" w14:textId="77777777" w:rsidTr="00047C6B">
        <w:tc>
          <w:tcPr>
            <w:tcW w:w="2840" w:type="dxa"/>
            <w:hideMark/>
          </w:tcPr>
          <w:p w14:paraId="4B5890EA" w14:textId="77777777" w:rsidR="00047C6B" w:rsidRPr="00047C6B" w:rsidRDefault="00047C6B" w:rsidP="00047C6B">
            <w:pPr>
              <w:pStyle w:val="TableData"/>
            </w:pPr>
            <w:r w:rsidRPr="00047C6B">
              <w:t>US$ per £ (EOP)</w:t>
            </w:r>
          </w:p>
        </w:tc>
        <w:tc>
          <w:tcPr>
            <w:tcW w:w="860" w:type="dxa"/>
            <w:hideMark/>
          </w:tcPr>
          <w:p w14:paraId="1FBC44BD" w14:textId="77777777" w:rsidR="00047C6B" w:rsidRPr="00047C6B" w:rsidRDefault="00047C6B" w:rsidP="00047C6B">
            <w:pPr>
              <w:pStyle w:val="TableData"/>
              <w:jc w:val="right"/>
            </w:pPr>
            <w:r w:rsidRPr="00047C6B">
              <w:t>1.26</w:t>
            </w:r>
          </w:p>
        </w:tc>
        <w:tc>
          <w:tcPr>
            <w:tcW w:w="860" w:type="dxa"/>
            <w:hideMark/>
          </w:tcPr>
          <w:p w14:paraId="14A5D770" w14:textId="77777777" w:rsidR="00047C6B" w:rsidRPr="00047C6B" w:rsidRDefault="00047C6B" w:rsidP="00047C6B">
            <w:pPr>
              <w:pStyle w:val="TableData"/>
              <w:jc w:val="right"/>
            </w:pPr>
            <w:r w:rsidRPr="00047C6B">
              <w:t>1.26</w:t>
            </w:r>
          </w:p>
        </w:tc>
        <w:tc>
          <w:tcPr>
            <w:tcW w:w="860" w:type="dxa"/>
            <w:hideMark/>
          </w:tcPr>
          <w:p w14:paraId="39468FD2" w14:textId="77777777" w:rsidR="00047C6B" w:rsidRPr="00047C6B" w:rsidRDefault="00047C6B" w:rsidP="00047C6B">
            <w:pPr>
              <w:pStyle w:val="TableData"/>
              <w:jc w:val="right"/>
            </w:pPr>
            <w:r w:rsidRPr="00047C6B">
              <w:t>1.34</w:t>
            </w:r>
          </w:p>
        </w:tc>
        <w:tc>
          <w:tcPr>
            <w:tcW w:w="860" w:type="dxa"/>
            <w:hideMark/>
          </w:tcPr>
          <w:p w14:paraId="6308449A" w14:textId="77777777" w:rsidR="00047C6B" w:rsidRPr="00047C6B" w:rsidRDefault="00047C6B" w:rsidP="00047C6B">
            <w:pPr>
              <w:pStyle w:val="TableData"/>
              <w:jc w:val="right"/>
            </w:pPr>
            <w:r w:rsidRPr="00047C6B">
              <w:t>1.25</w:t>
            </w:r>
          </w:p>
        </w:tc>
        <w:tc>
          <w:tcPr>
            <w:tcW w:w="860" w:type="dxa"/>
            <w:hideMark/>
          </w:tcPr>
          <w:p w14:paraId="4F3CB591" w14:textId="77777777" w:rsidR="00047C6B" w:rsidRPr="00047C6B" w:rsidRDefault="00047C6B" w:rsidP="00047C6B">
            <w:pPr>
              <w:pStyle w:val="TableData"/>
              <w:jc w:val="right"/>
            </w:pPr>
            <w:r w:rsidRPr="00047C6B">
              <w:t>1.24</w:t>
            </w:r>
          </w:p>
        </w:tc>
        <w:tc>
          <w:tcPr>
            <w:tcW w:w="860" w:type="dxa"/>
            <w:hideMark/>
          </w:tcPr>
          <w:p w14:paraId="670E4B8C" w14:textId="77777777" w:rsidR="00047C6B" w:rsidRPr="00047C6B" w:rsidRDefault="00047C6B" w:rsidP="00047C6B">
            <w:pPr>
              <w:pStyle w:val="TableData"/>
              <w:jc w:val="right"/>
            </w:pPr>
            <w:r w:rsidRPr="00047C6B">
              <w:t>1.24</w:t>
            </w:r>
          </w:p>
        </w:tc>
        <w:tc>
          <w:tcPr>
            <w:tcW w:w="860" w:type="dxa"/>
            <w:hideMark/>
          </w:tcPr>
          <w:p w14:paraId="2A752BD4" w14:textId="77777777" w:rsidR="00047C6B" w:rsidRPr="00047C6B" w:rsidRDefault="00047C6B" w:rsidP="00047C6B">
            <w:pPr>
              <w:pStyle w:val="TableData"/>
              <w:jc w:val="right"/>
            </w:pPr>
            <w:r w:rsidRPr="00047C6B">
              <w:t>1.25</w:t>
            </w:r>
          </w:p>
        </w:tc>
        <w:tc>
          <w:tcPr>
            <w:tcW w:w="860" w:type="dxa"/>
            <w:hideMark/>
          </w:tcPr>
          <w:p w14:paraId="6C1F220E" w14:textId="77777777" w:rsidR="00047C6B" w:rsidRPr="00047C6B" w:rsidRDefault="00047C6B" w:rsidP="00047C6B">
            <w:pPr>
              <w:pStyle w:val="TableData"/>
              <w:jc w:val="right"/>
            </w:pPr>
            <w:r w:rsidRPr="00047C6B">
              <w:t>1.26</w:t>
            </w:r>
          </w:p>
        </w:tc>
      </w:tr>
      <w:tr w:rsidR="00047C6B" w:rsidRPr="00047C6B" w14:paraId="758524FC" w14:textId="77777777" w:rsidTr="00047C6B">
        <w:tc>
          <w:tcPr>
            <w:tcW w:w="2840" w:type="dxa"/>
            <w:hideMark/>
          </w:tcPr>
          <w:p w14:paraId="68605776" w14:textId="77777777" w:rsidR="00047C6B" w:rsidRPr="00047C6B" w:rsidRDefault="00047C6B" w:rsidP="00047C6B">
            <w:pPr>
              <w:pStyle w:val="TableData"/>
            </w:pPr>
            <w:r w:rsidRPr="00047C6B">
              <w:t>Euro per £ (EOP)</w:t>
            </w:r>
          </w:p>
        </w:tc>
        <w:tc>
          <w:tcPr>
            <w:tcW w:w="860" w:type="dxa"/>
            <w:hideMark/>
          </w:tcPr>
          <w:p w14:paraId="53082D86" w14:textId="77777777" w:rsidR="00047C6B" w:rsidRPr="00047C6B" w:rsidRDefault="00047C6B" w:rsidP="00047C6B">
            <w:pPr>
              <w:pStyle w:val="TableData"/>
              <w:jc w:val="right"/>
            </w:pPr>
            <w:r w:rsidRPr="00047C6B">
              <w:t>1.17</w:t>
            </w:r>
          </w:p>
        </w:tc>
        <w:tc>
          <w:tcPr>
            <w:tcW w:w="860" w:type="dxa"/>
            <w:hideMark/>
          </w:tcPr>
          <w:p w14:paraId="7BC742F2" w14:textId="77777777" w:rsidR="00047C6B" w:rsidRPr="00047C6B" w:rsidRDefault="00047C6B" w:rsidP="00047C6B">
            <w:pPr>
              <w:pStyle w:val="TableData"/>
              <w:jc w:val="right"/>
            </w:pPr>
            <w:r w:rsidRPr="00047C6B">
              <w:t>1.18</w:t>
            </w:r>
          </w:p>
        </w:tc>
        <w:tc>
          <w:tcPr>
            <w:tcW w:w="860" w:type="dxa"/>
            <w:hideMark/>
          </w:tcPr>
          <w:p w14:paraId="266032E1" w14:textId="77777777" w:rsidR="00047C6B" w:rsidRPr="00047C6B" w:rsidRDefault="00047C6B" w:rsidP="00047C6B">
            <w:pPr>
              <w:pStyle w:val="TableData"/>
              <w:jc w:val="right"/>
            </w:pPr>
            <w:r w:rsidRPr="00047C6B">
              <w:t>1.20</w:t>
            </w:r>
          </w:p>
        </w:tc>
        <w:tc>
          <w:tcPr>
            <w:tcW w:w="860" w:type="dxa"/>
            <w:hideMark/>
          </w:tcPr>
          <w:p w14:paraId="538CAA0B" w14:textId="77777777" w:rsidR="00047C6B" w:rsidRPr="00047C6B" w:rsidRDefault="00047C6B" w:rsidP="00047C6B">
            <w:pPr>
              <w:pStyle w:val="TableData"/>
              <w:jc w:val="right"/>
            </w:pPr>
            <w:r w:rsidRPr="00047C6B">
              <w:t>1.21</w:t>
            </w:r>
          </w:p>
        </w:tc>
        <w:tc>
          <w:tcPr>
            <w:tcW w:w="860" w:type="dxa"/>
            <w:hideMark/>
          </w:tcPr>
          <w:p w14:paraId="56644CB3" w14:textId="77777777" w:rsidR="00047C6B" w:rsidRPr="00047C6B" w:rsidRDefault="00047C6B" w:rsidP="00047C6B">
            <w:pPr>
              <w:pStyle w:val="TableData"/>
              <w:jc w:val="right"/>
            </w:pPr>
            <w:r w:rsidRPr="00047C6B">
              <w:t>1.20</w:t>
            </w:r>
          </w:p>
        </w:tc>
        <w:tc>
          <w:tcPr>
            <w:tcW w:w="860" w:type="dxa"/>
            <w:hideMark/>
          </w:tcPr>
          <w:p w14:paraId="60DF4DA9" w14:textId="77777777" w:rsidR="00047C6B" w:rsidRPr="00047C6B" w:rsidRDefault="00047C6B" w:rsidP="00047C6B">
            <w:pPr>
              <w:pStyle w:val="TableData"/>
              <w:jc w:val="right"/>
            </w:pPr>
            <w:r w:rsidRPr="00047C6B">
              <w:t>1.20</w:t>
            </w:r>
          </w:p>
        </w:tc>
        <w:tc>
          <w:tcPr>
            <w:tcW w:w="860" w:type="dxa"/>
            <w:hideMark/>
          </w:tcPr>
          <w:p w14:paraId="71B3360A" w14:textId="77777777" w:rsidR="00047C6B" w:rsidRPr="00047C6B" w:rsidRDefault="00047C6B" w:rsidP="00047C6B">
            <w:pPr>
              <w:pStyle w:val="TableData"/>
              <w:jc w:val="right"/>
            </w:pPr>
            <w:r w:rsidRPr="00047C6B">
              <w:t>1.19</w:t>
            </w:r>
          </w:p>
        </w:tc>
        <w:tc>
          <w:tcPr>
            <w:tcW w:w="860" w:type="dxa"/>
            <w:hideMark/>
          </w:tcPr>
          <w:p w14:paraId="032D222F" w14:textId="77777777" w:rsidR="00047C6B" w:rsidRPr="00047C6B" w:rsidRDefault="00047C6B" w:rsidP="00047C6B">
            <w:pPr>
              <w:pStyle w:val="TableData"/>
              <w:jc w:val="right"/>
            </w:pPr>
            <w:r w:rsidRPr="00047C6B">
              <w:t>1.19</w:t>
            </w:r>
          </w:p>
        </w:tc>
      </w:tr>
    </w:tbl>
    <w:p w14:paraId="5F69A48B" w14:textId="60077B83" w:rsidR="00C24709" w:rsidRDefault="00047C6B" w:rsidP="00E16181">
      <w:pPr>
        <w:pStyle w:val="ExhibitSource"/>
      </w:pPr>
      <w:r>
        <w:t>Source: Oxford Economics</w:t>
      </w:r>
    </w:p>
    <w:p w14:paraId="12995B1E" w14:textId="41A2E80A" w:rsidR="009C071B" w:rsidRDefault="009C071B" w:rsidP="00E16181">
      <w:pPr>
        <w:pStyle w:val="Heading3"/>
      </w:pPr>
      <w:r>
        <w:t xml:space="preserve">Latest </w:t>
      </w:r>
      <w:r w:rsidRPr="009C071B">
        <w:t>Country Economic Forecast</w:t>
      </w:r>
      <w:r>
        <w:t>:</w:t>
      </w:r>
    </w:p>
    <w:p w14:paraId="354F7232" w14:textId="4E447E17" w:rsidR="000A4FE1" w:rsidRDefault="008D2053" w:rsidP="0053523A">
      <w:hyperlink r:id="rId28" w:history="1">
        <w:r w:rsidR="004F2674" w:rsidRPr="004F2674">
          <w:rPr>
            <w:rStyle w:val="Hyperlink"/>
          </w:rPr>
          <w:t>December</w:t>
        </w:r>
        <w:r w:rsidR="0051620D" w:rsidRPr="004F2674">
          <w:rPr>
            <w:rStyle w:val="Hyperlink"/>
          </w:rPr>
          <w:t xml:space="preserve"> 1</w:t>
        </w:r>
        <w:r w:rsidR="004F2674" w:rsidRPr="004F2674">
          <w:rPr>
            <w:rStyle w:val="Hyperlink"/>
          </w:rPr>
          <w:t>0</w:t>
        </w:r>
        <w:r w:rsidR="0051620D" w:rsidRPr="004F2674">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E16181">
      <w:pPr>
        <w:pStyle w:val="Heading2"/>
      </w:pPr>
      <w:r>
        <w:lastRenderedPageBreak/>
        <w:t xml:space="preserve">Recent </w:t>
      </w:r>
      <w:r w:rsidR="00EA5C4A">
        <w:t>publications</w:t>
      </w:r>
    </w:p>
    <w:p w14:paraId="2F974D66" w14:textId="118005FC" w:rsidR="000F5DB2" w:rsidRPr="000F5DB2" w:rsidRDefault="000F5DB2" w:rsidP="00E16181">
      <w:pPr>
        <w:pStyle w:val="Heading3"/>
        <w:tabs>
          <w:tab w:val="center" w:pos="4748"/>
        </w:tabs>
      </w:pPr>
      <w:r w:rsidRPr="000F5DB2">
        <w:t>Data Insights</w:t>
      </w:r>
    </w:p>
    <w:p w14:paraId="77FDABBE" w14:textId="634E2BBD" w:rsidR="00931418" w:rsidRDefault="00515965" w:rsidP="005E2315">
      <w:hyperlink r:id="rId29" w:history="1">
        <w:r w:rsidR="000F4101" w:rsidRPr="000F4101">
          <w:rPr>
            <w:rStyle w:val="Hyperlink"/>
          </w:rPr>
          <w:t>Retail sales fall back in December on weakness in food stores</w:t>
        </w:r>
      </w:hyperlink>
    </w:p>
    <w:p w14:paraId="31E8CD71" w14:textId="5A56CCAD" w:rsidR="00931418" w:rsidRDefault="00515965" w:rsidP="005E2315">
      <w:hyperlink r:id="rId30" w:history="1">
        <w:r w:rsidR="00594665" w:rsidRPr="00594665">
          <w:rPr>
            <w:rStyle w:val="Hyperlink"/>
          </w:rPr>
          <w:t>Activity stalls into Q4</w:t>
        </w:r>
      </w:hyperlink>
    </w:p>
    <w:p w14:paraId="60BED16C" w14:textId="73FE0218" w:rsidR="00931418" w:rsidRDefault="00515965" w:rsidP="005E2315">
      <w:hyperlink r:id="rId31" w:history="1">
        <w:r w:rsidR="00931418" w:rsidRPr="00931418">
          <w:rPr>
            <w:rStyle w:val="Hyperlink"/>
          </w:rPr>
          <w:t>Air fares drove downside surprise for inflation in December</w:t>
        </w:r>
      </w:hyperlink>
    </w:p>
    <w:p w14:paraId="5DB3A2B2" w14:textId="7BD9BA46" w:rsidR="00065936" w:rsidRDefault="00515965" w:rsidP="005E2315">
      <w:hyperlink r:id="rId32" w:history="1">
        <w:r w:rsidR="00065936" w:rsidRPr="00065936">
          <w:rPr>
            <w:rStyle w:val="Hyperlink"/>
          </w:rPr>
          <w:t>PMI confirms soft end to 2024</w:t>
        </w:r>
      </w:hyperlink>
    </w:p>
    <w:p w14:paraId="627E8B1F" w14:textId="2ECEAAA3" w:rsidR="009022E4" w:rsidRDefault="00515965" w:rsidP="005E2315">
      <w:hyperlink r:id="rId33" w:history="1">
        <w:r w:rsidR="00053AA6" w:rsidRPr="00053AA6">
          <w:rPr>
            <w:rStyle w:val="Hyperlink"/>
          </w:rPr>
          <w:t>Surprise fall in mortgage approvals in November</w:t>
        </w:r>
      </w:hyperlink>
    </w:p>
    <w:p w14:paraId="2805A57A" w14:textId="1FA96E46" w:rsidR="000F5DB2" w:rsidRPr="000F5DB2" w:rsidRDefault="000F5DB2" w:rsidP="00E16181">
      <w:pPr>
        <w:pStyle w:val="Heading3"/>
      </w:pPr>
      <w:r w:rsidRPr="000F5DB2">
        <w:t>Research Briefings</w:t>
      </w:r>
    </w:p>
    <w:p w14:paraId="0E04AF8B" w14:textId="29A432DD" w:rsidR="00931418" w:rsidRDefault="00515965" w:rsidP="003435F4">
      <w:hyperlink r:id="rId34" w:history="1">
        <w:r w:rsidR="00931418" w:rsidRPr="00931418">
          <w:rPr>
            <w:rStyle w:val="Hyperlink"/>
          </w:rPr>
          <w:t>Weakness in sterling and gilts - causes and consequences</w:t>
        </w:r>
      </w:hyperlink>
    </w:p>
    <w:p w14:paraId="1D57C8CB" w14:textId="03EBD403" w:rsidR="00C20DF6" w:rsidRDefault="00515965" w:rsidP="003435F4">
      <w:hyperlink r:id="rId35" w:history="1">
        <w:r w:rsidR="00C20DF6" w:rsidRPr="00C20DF6">
          <w:rPr>
            <w:rStyle w:val="Hyperlink"/>
          </w:rPr>
          <w:t>Mortgage arrears to remain high as debt interest costs linger</w:t>
        </w:r>
      </w:hyperlink>
    </w:p>
    <w:p w14:paraId="15452526" w14:textId="3D495936" w:rsidR="005E2315" w:rsidRDefault="00515965" w:rsidP="003435F4">
      <w:hyperlink r:id="rId36" w:history="1">
        <w:r w:rsidR="00DA7913" w:rsidRPr="00DA7913">
          <w:rPr>
            <w:rStyle w:val="Hyperlink"/>
          </w:rPr>
          <w:t>December hold, but MPC still on track to cut in February</w:t>
        </w:r>
      </w:hyperlink>
    </w:p>
    <w:p w14:paraId="29F1CED7" w14:textId="39DD0767" w:rsidR="00977E4D" w:rsidRDefault="00515965" w:rsidP="003435F4">
      <w:hyperlink r:id="rId37" w:history="1">
        <w:r w:rsidR="00977E4D" w:rsidRPr="00977E4D">
          <w:rPr>
            <w:rStyle w:val="Hyperlink"/>
          </w:rPr>
          <w:t>MPC preview – No urgency to switch up the tempo</w:t>
        </w:r>
      </w:hyperlink>
    </w:p>
    <w:p w14:paraId="38A47EB4" w14:textId="7922E519" w:rsidR="004F2674" w:rsidRDefault="00515965" w:rsidP="003435F4">
      <w:hyperlink r:id="rId38" w:history="1">
        <w:r w:rsidR="004F2674" w:rsidRPr="004F2674">
          <w:rPr>
            <w:rStyle w:val="Hyperlink"/>
          </w:rPr>
          <w:t>Why Bank Rate will fall further than markets think</w:t>
        </w:r>
      </w:hyperlink>
    </w:p>
    <w:p w14:paraId="7049DDD8" w14:textId="75C1C938" w:rsidR="00563FF9" w:rsidRDefault="00563FF9" w:rsidP="009C788D">
      <w:pPr>
        <w:pStyle w:val="Heading2"/>
      </w:pPr>
      <w:r>
        <w:t>Contacts</w:t>
      </w:r>
    </w:p>
    <w:p w14:paraId="5CD0A87E" w14:textId="77777777" w:rsidR="009C788D" w:rsidRDefault="009C788D" w:rsidP="00E16181">
      <w:pPr>
        <w:pStyle w:val="Heading3"/>
      </w:pPr>
      <w:r>
        <w:t>Oxford Economics' UK team</w:t>
      </w:r>
    </w:p>
    <w:p w14:paraId="31517C4F" w14:textId="277C6C94"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7A4DBD5A" w14:textId="172127D7" w:rsidR="009234D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p w14:paraId="152547A9" w14:textId="481F780F" w:rsidR="009C788D" w:rsidRPr="009C788D" w:rsidRDefault="009C788D" w:rsidP="009C788D"/>
    <w:sectPr w:rsidR="009C788D" w:rsidRPr="009C788D" w:rsidSect="00F55027">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F6D32" w14:textId="77777777" w:rsidR="008D2053" w:rsidRDefault="008D2053" w:rsidP="00BA54A6">
      <w:pPr>
        <w:spacing w:after="0"/>
      </w:pPr>
      <w:r>
        <w:separator/>
      </w:r>
    </w:p>
  </w:endnote>
  <w:endnote w:type="continuationSeparator" w:id="0">
    <w:p w14:paraId="6BB39682" w14:textId="77777777" w:rsidR="008D2053" w:rsidRDefault="008D2053" w:rsidP="00BA54A6">
      <w:pPr>
        <w:spacing w:after="0"/>
      </w:pPr>
      <w:r>
        <w:continuationSeparator/>
      </w:r>
    </w:p>
  </w:endnote>
  <w:endnote w:type="continuationNotice" w:id="1">
    <w:p w14:paraId="55FC58F3" w14:textId="77777777" w:rsidR="008D2053" w:rsidRDefault="008D205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2FB8AC30"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931418">
      <w:t>Andrew Goodwin</w:t>
    </w:r>
    <w:r w:rsidR="00FB0912">
      <w:t xml:space="preserve"> </w:t>
    </w:r>
    <w:r>
      <w:t xml:space="preserve">- </w:t>
    </w:r>
    <w:r w:rsidR="00931418">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48F4AB8" w:rsidR="00BA54A6" w:rsidRDefault="00931418" w:rsidP="00460167">
    <w:pPr>
      <w:pStyle w:val="Author"/>
      <w:pBdr>
        <w:top w:val="single" w:sz="48" w:space="2" w:color="F2F2F2" w:themeColor="background1" w:themeShade="F2"/>
      </w:pBdr>
    </w:pPr>
    <w:r>
      <w:t>Andrew Goodwin</w:t>
    </w:r>
    <w:r w:rsidR="00E16181">
      <w:t xml:space="preserve"> - </w:t>
    </w:r>
    <w:r>
      <w:t xml:space="preserve">Chief </w:t>
    </w:r>
    <w:r w:rsidR="00460167">
      <w:t>U</w:t>
    </w:r>
    <w:r w:rsidR="00BA54A6">
      <w:t>K Economist</w:t>
    </w:r>
    <w:r w:rsidR="00E16181">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33A6E" w14:textId="77777777" w:rsidR="008D2053" w:rsidRDefault="008D2053" w:rsidP="00BA54A6">
      <w:pPr>
        <w:spacing w:after="0"/>
      </w:pPr>
      <w:r>
        <w:separator/>
      </w:r>
    </w:p>
  </w:footnote>
  <w:footnote w:type="continuationSeparator" w:id="0">
    <w:p w14:paraId="43C2A33E" w14:textId="77777777" w:rsidR="008D2053" w:rsidRDefault="008D2053" w:rsidP="00BA54A6">
      <w:pPr>
        <w:spacing w:after="0"/>
      </w:pPr>
      <w:r>
        <w:continuationSeparator/>
      </w:r>
    </w:p>
  </w:footnote>
  <w:footnote w:type="continuationNotice" w:id="1">
    <w:p w14:paraId="3CEC2460" w14:textId="77777777" w:rsidR="008D2053" w:rsidRDefault="008D205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EAF6675" w:rsidR="00BA54A6" w:rsidRDefault="00347324" w:rsidP="00EF4282">
    <w:pPr>
      <w:pStyle w:val="Headline"/>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634715" w:rsidRPr="00634715">
      <w:t>Softer inflation data causes market sentiment to turn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1-17T00:00:00Z">
        <w:dateFormat w:val="d MMMM yyyy"/>
        <w:lid w:val="en-GB"/>
        <w:storeMappedDataAs w:val="dateTime"/>
        <w:calendar w:val="gregorian"/>
      </w:date>
    </w:sdtPr>
    <w:sdtEndPr/>
    <w:sdtContent>
      <w:p w14:paraId="720DE1D8" w14:textId="7DAC4ACA" w:rsidR="00193120" w:rsidRDefault="006C695F" w:rsidP="00193120">
        <w:pPr>
          <w:pStyle w:val="PublishDate"/>
          <w:framePr w:w="2835" w:h="340" w:hRule="exact" w:hSpace="180" w:wrap="around" w:vAnchor="page" w:hAnchor="page" w:x="7801" w:y="601" w:anchorLock="1"/>
        </w:pPr>
        <w:r>
          <w:t>17 January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BA3A6EA" w:rsidR="00193120" w:rsidRPr="00193120" w:rsidRDefault="00972999" w:rsidP="00151DBE">
    <w:pPr>
      <w:pStyle w:val="Headline"/>
      <w:framePr w:w="11339" w:h="1474" w:hRule="exact" w:hSpace="180" w:wrap="around" w:vAnchor="page" w:hAnchor="page" w:x="401" w:y="1341" w:anchorLock="1"/>
      <w:spacing w:line="200" w:lineRule="auto"/>
    </w:pPr>
    <w:r>
      <w:t xml:space="preserve">Softer inflation data </w:t>
    </w:r>
    <w:r w:rsidR="00634715">
      <w:t xml:space="preserve">causes </w:t>
    </w:r>
    <w:r>
      <w:t>market</w:t>
    </w:r>
    <w:r w:rsidR="00634715">
      <w:t xml:space="preserve"> sentiment to turn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3B4"/>
    <w:rsid w:val="000029AA"/>
    <w:rsid w:val="00002A42"/>
    <w:rsid w:val="00002A4A"/>
    <w:rsid w:val="00002AD9"/>
    <w:rsid w:val="0000308B"/>
    <w:rsid w:val="0000308F"/>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CC5"/>
    <w:rsid w:val="00005D3E"/>
    <w:rsid w:val="00006104"/>
    <w:rsid w:val="00006119"/>
    <w:rsid w:val="0000665E"/>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2B"/>
    <w:rsid w:val="00023D5B"/>
    <w:rsid w:val="00023DEA"/>
    <w:rsid w:val="000241C1"/>
    <w:rsid w:val="000241EA"/>
    <w:rsid w:val="0002460D"/>
    <w:rsid w:val="00024618"/>
    <w:rsid w:val="000247D8"/>
    <w:rsid w:val="00024951"/>
    <w:rsid w:val="00024B00"/>
    <w:rsid w:val="00024CE4"/>
    <w:rsid w:val="00024FA5"/>
    <w:rsid w:val="00024FD7"/>
    <w:rsid w:val="00025008"/>
    <w:rsid w:val="00025569"/>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3B0"/>
    <w:rsid w:val="0003184A"/>
    <w:rsid w:val="00031957"/>
    <w:rsid w:val="00031A14"/>
    <w:rsid w:val="00031A5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28"/>
    <w:rsid w:val="00095B7F"/>
    <w:rsid w:val="00095DBB"/>
    <w:rsid w:val="00095DE2"/>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3DD"/>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2B"/>
    <w:rsid w:val="000F794C"/>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C6A"/>
    <w:rsid w:val="00104E5F"/>
    <w:rsid w:val="00105045"/>
    <w:rsid w:val="001050B1"/>
    <w:rsid w:val="0010511D"/>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64"/>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AA0"/>
    <w:rsid w:val="00123AB7"/>
    <w:rsid w:val="00123B84"/>
    <w:rsid w:val="00123C38"/>
    <w:rsid w:val="00123C9E"/>
    <w:rsid w:val="0012443B"/>
    <w:rsid w:val="001244E2"/>
    <w:rsid w:val="00124716"/>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0ED2"/>
    <w:rsid w:val="00151090"/>
    <w:rsid w:val="00151101"/>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6C4"/>
    <w:rsid w:val="001B26C7"/>
    <w:rsid w:val="001B28DD"/>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C0182"/>
    <w:rsid w:val="001C0474"/>
    <w:rsid w:val="001C0792"/>
    <w:rsid w:val="001C07C3"/>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AC8"/>
    <w:rsid w:val="001E6CAD"/>
    <w:rsid w:val="001E6E69"/>
    <w:rsid w:val="001E6FDF"/>
    <w:rsid w:val="001E71E2"/>
    <w:rsid w:val="001E766D"/>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615"/>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BB"/>
    <w:rsid w:val="002508E6"/>
    <w:rsid w:val="00250AB8"/>
    <w:rsid w:val="002512BD"/>
    <w:rsid w:val="00251391"/>
    <w:rsid w:val="00251578"/>
    <w:rsid w:val="002515E7"/>
    <w:rsid w:val="002516FF"/>
    <w:rsid w:val="0025172F"/>
    <w:rsid w:val="0025190B"/>
    <w:rsid w:val="00251BAE"/>
    <w:rsid w:val="00251C1E"/>
    <w:rsid w:val="00251F0B"/>
    <w:rsid w:val="002526CF"/>
    <w:rsid w:val="002528E8"/>
    <w:rsid w:val="00252D88"/>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624"/>
    <w:rsid w:val="0027289D"/>
    <w:rsid w:val="00272B03"/>
    <w:rsid w:val="00272C2C"/>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6EF"/>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AA8"/>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9B8"/>
    <w:rsid w:val="002B4C22"/>
    <w:rsid w:val="002B4D59"/>
    <w:rsid w:val="002B4F85"/>
    <w:rsid w:val="002B52FA"/>
    <w:rsid w:val="002B53CD"/>
    <w:rsid w:val="002B59F4"/>
    <w:rsid w:val="002B5A76"/>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F9"/>
    <w:rsid w:val="00301A18"/>
    <w:rsid w:val="00301B91"/>
    <w:rsid w:val="00301BD6"/>
    <w:rsid w:val="00301C83"/>
    <w:rsid w:val="00301D35"/>
    <w:rsid w:val="00301F26"/>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1894"/>
    <w:rsid w:val="003120C2"/>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03"/>
    <w:rsid w:val="00330126"/>
    <w:rsid w:val="003302BD"/>
    <w:rsid w:val="0033043C"/>
    <w:rsid w:val="00330722"/>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B7E"/>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DF8"/>
    <w:rsid w:val="00360E5C"/>
    <w:rsid w:val="00361205"/>
    <w:rsid w:val="0036120C"/>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494"/>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3A3"/>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AF"/>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8C2"/>
    <w:rsid w:val="003D492D"/>
    <w:rsid w:val="003D4E9C"/>
    <w:rsid w:val="003D50C6"/>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6E7"/>
    <w:rsid w:val="00416996"/>
    <w:rsid w:val="004169C1"/>
    <w:rsid w:val="00416A2F"/>
    <w:rsid w:val="00416B59"/>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326"/>
    <w:rsid w:val="00447411"/>
    <w:rsid w:val="00447513"/>
    <w:rsid w:val="00447529"/>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CC6"/>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6A"/>
    <w:rsid w:val="00484CCC"/>
    <w:rsid w:val="00484FA7"/>
    <w:rsid w:val="0048505F"/>
    <w:rsid w:val="004851A7"/>
    <w:rsid w:val="004853FC"/>
    <w:rsid w:val="004855B8"/>
    <w:rsid w:val="00485782"/>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8BF"/>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8"/>
    <w:rsid w:val="004C3743"/>
    <w:rsid w:val="004C39C2"/>
    <w:rsid w:val="004C3E70"/>
    <w:rsid w:val="004C3FBA"/>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265"/>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A1A"/>
    <w:rsid w:val="00530A95"/>
    <w:rsid w:val="00530CD7"/>
    <w:rsid w:val="00530DE7"/>
    <w:rsid w:val="005312CA"/>
    <w:rsid w:val="005313AE"/>
    <w:rsid w:val="00531611"/>
    <w:rsid w:val="005316FD"/>
    <w:rsid w:val="00531FEA"/>
    <w:rsid w:val="00531FE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3DE"/>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F29"/>
    <w:rsid w:val="005B2FFD"/>
    <w:rsid w:val="005B30C2"/>
    <w:rsid w:val="005B32B8"/>
    <w:rsid w:val="005B32BC"/>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B86"/>
    <w:rsid w:val="005D3D55"/>
    <w:rsid w:val="005D3E7A"/>
    <w:rsid w:val="005D3E7D"/>
    <w:rsid w:val="005D3EDF"/>
    <w:rsid w:val="005D3F7C"/>
    <w:rsid w:val="005D4086"/>
    <w:rsid w:val="005D4250"/>
    <w:rsid w:val="005D4410"/>
    <w:rsid w:val="005D4B15"/>
    <w:rsid w:val="005D4DE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A5C"/>
    <w:rsid w:val="00661C15"/>
    <w:rsid w:val="00661C30"/>
    <w:rsid w:val="00661C81"/>
    <w:rsid w:val="00661D58"/>
    <w:rsid w:val="00661E4F"/>
    <w:rsid w:val="00661E95"/>
    <w:rsid w:val="00661F6A"/>
    <w:rsid w:val="00662214"/>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87EB0"/>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3F76"/>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12E"/>
    <w:rsid w:val="006E619F"/>
    <w:rsid w:val="006E6267"/>
    <w:rsid w:val="006E62BA"/>
    <w:rsid w:val="006E6457"/>
    <w:rsid w:val="006E6461"/>
    <w:rsid w:val="006E659E"/>
    <w:rsid w:val="006E65C6"/>
    <w:rsid w:val="006E663E"/>
    <w:rsid w:val="006E66D2"/>
    <w:rsid w:val="006E6B49"/>
    <w:rsid w:val="006E6C1A"/>
    <w:rsid w:val="006E6EE8"/>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87FD4"/>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427"/>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126"/>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054"/>
    <w:rsid w:val="007D3193"/>
    <w:rsid w:val="007D35FC"/>
    <w:rsid w:val="007D3610"/>
    <w:rsid w:val="007D3648"/>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0EB"/>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4C9"/>
    <w:rsid w:val="0080387F"/>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434"/>
    <w:rsid w:val="00826927"/>
    <w:rsid w:val="00826C52"/>
    <w:rsid w:val="00826F26"/>
    <w:rsid w:val="00826FA3"/>
    <w:rsid w:val="0082700D"/>
    <w:rsid w:val="008271D7"/>
    <w:rsid w:val="008272B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D0"/>
    <w:rsid w:val="008560F8"/>
    <w:rsid w:val="00856106"/>
    <w:rsid w:val="0085635A"/>
    <w:rsid w:val="00856481"/>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DEC"/>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40"/>
    <w:rsid w:val="00876A81"/>
    <w:rsid w:val="00876AF5"/>
    <w:rsid w:val="00876BA8"/>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D6"/>
    <w:rsid w:val="008842E9"/>
    <w:rsid w:val="008843E5"/>
    <w:rsid w:val="00884567"/>
    <w:rsid w:val="008845CB"/>
    <w:rsid w:val="0088481B"/>
    <w:rsid w:val="008848EC"/>
    <w:rsid w:val="00884A25"/>
    <w:rsid w:val="00884B30"/>
    <w:rsid w:val="00884B46"/>
    <w:rsid w:val="00885017"/>
    <w:rsid w:val="00885041"/>
    <w:rsid w:val="008850E0"/>
    <w:rsid w:val="008851BE"/>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CBF"/>
    <w:rsid w:val="008B0DCE"/>
    <w:rsid w:val="008B0F42"/>
    <w:rsid w:val="008B1040"/>
    <w:rsid w:val="008B1081"/>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82"/>
    <w:rsid w:val="008E4173"/>
    <w:rsid w:val="008E4225"/>
    <w:rsid w:val="008E4253"/>
    <w:rsid w:val="008E435C"/>
    <w:rsid w:val="008E4668"/>
    <w:rsid w:val="008E4803"/>
    <w:rsid w:val="008E48FB"/>
    <w:rsid w:val="008E4A26"/>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D43"/>
    <w:rsid w:val="00902F43"/>
    <w:rsid w:val="00903057"/>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23"/>
    <w:rsid w:val="00912652"/>
    <w:rsid w:val="0091274D"/>
    <w:rsid w:val="009127A1"/>
    <w:rsid w:val="00912A66"/>
    <w:rsid w:val="00912A7C"/>
    <w:rsid w:val="00912ABD"/>
    <w:rsid w:val="00912DB2"/>
    <w:rsid w:val="00913028"/>
    <w:rsid w:val="009130B3"/>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395"/>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AD4"/>
    <w:rsid w:val="00A03D13"/>
    <w:rsid w:val="00A03D3E"/>
    <w:rsid w:val="00A03D54"/>
    <w:rsid w:val="00A03DD1"/>
    <w:rsid w:val="00A03F1E"/>
    <w:rsid w:val="00A03FA2"/>
    <w:rsid w:val="00A04262"/>
    <w:rsid w:val="00A0436F"/>
    <w:rsid w:val="00A0445C"/>
    <w:rsid w:val="00A044FD"/>
    <w:rsid w:val="00A045CD"/>
    <w:rsid w:val="00A047F2"/>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46"/>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43"/>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30"/>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CED"/>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625"/>
    <w:rsid w:val="00B3188E"/>
    <w:rsid w:val="00B318BD"/>
    <w:rsid w:val="00B31B8B"/>
    <w:rsid w:val="00B31CE6"/>
    <w:rsid w:val="00B31D6F"/>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A74"/>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CC5"/>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763"/>
    <w:rsid w:val="00B8185E"/>
    <w:rsid w:val="00B81952"/>
    <w:rsid w:val="00B8195B"/>
    <w:rsid w:val="00B81991"/>
    <w:rsid w:val="00B81AB2"/>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84"/>
    <w:rsid w:val="00BD019C"/>
    <w:rsid w:val="00BD01D4"/>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4CD"/>
    <w:rsid w:val="00BF6600"/>
    <w:rsid w:val="00BF66C7"/>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408"/>
    <w:rsid w:val="00C016D2"/>
    <w:rsid w:val="00C01B4B"/>
    <w:rsid w:val="00C01CD2"/>
    <w:rsid w:val="00C01ED0"/>
    <w:rsid w:val="00C021AE"/>
    <w:rsid w:val="00C024C8"/>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770"/>
    <w:rsid w:val="00C209BB"/>
    <w:rsid w:val="00C20AC1"/>
    <w:rsid w:val="00C20DF6"/>
    <w:rsid w:val="00C20F2C"/>
    <w:rsid w:val="00C210CA"/>
    <w:rsid w:val="00C21155"/>
    <w:rsid w:val="00C211C2"/>
    <w:rsid w:val="00C2130B"/>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9EA"/>
    <w:rsid w:val="00CB3E3E"/>
    <w:rsid w:val="00CB407D"/>
    <w:rsid w:val="00CB40BE"/>
    <w:rsid w:val="00CB4500"/>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70"/>
    <w:rsid w:val="00CD4185"/>
    <w:rsid w:val="00CD41A3"/>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201"/>
    <w:rsid w:val="00CE1390"/>
    <w:rsid w:val="00CE1411"/>
    <w:rsid w:val="00CE1555"/>
    <w:rsid w:val="00CE16AF"/>
    <w:rsid w:val="00CE17B3"/>
    <w:rsid w:val="00CE1A5D"/>
    <w:rsid w:val="00CE1A9C"/>
    <w:rsid w:val="00CE1C9C"/>
    <w:rsid w:val="00CE1D77"/>
    <w:rsid w:val="00CE1E5D"/>
    <w:rsid w:val="00CE1F65"/>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28"/>
    <w:rsid w:val="00CF5B44"/>
    <w:rsid w:val="00CF5F62"/>
    <w:rsid w:val="00CF6606"/>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2A"/>
    <w:rsid w:val="00D20334"/>
    <w:rsid w:val="00D2052E"/>
    <w:rsid w:val="00D20791"/>
    <w:rsid w:val="00D208ED"/>
    <w:rsid w:val="00D20A0C"/>
    <w:rsid w:val="00D20CFD"/>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2A4"/>
    <w:rsid w:val="00D31357"/>
    <w:rsid w:val="00D31758"/>
    <w:rsid w:val="00D31909"/>
    <w:rsid w:val="00D3192F"/>
    <w:rsid w:val="00D31B07"/>
    <w:rsid w:val="00D31BF3"/>
    <w:rsid w:val="00D31C7C"/>
    <w:rsid w:val="00D31FC4"/>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8C3"/>
    <w:rsid w:val="00D57A05"/>
    <w:rsid w:val="00D57B38"/>
    <w:rsid w:val="00D57D2E"/>
    <w:rsid w:val="00D57E9E"/>
    <w:rsid w:val="00D57F7B"/>
    <w:rsid w:val="00D602D7"/>
    <w:rsid w:val="00D603E9"/>
    <w:rsid w:val="00D6042A"/>
    <w:rsid w:val="00D60D7F"/>
    <w:rsid w:val="00D61029"/>
    <w:rsid w:val="00D61649"/>
    <w:rsid w:val="00D6189D"/>
    <w:rsid w:val="00D61954"/>
    <w:rsid w:val="00D61BCA"/>
    <w:rsid w:val="00D61C08"/>
    <w:rsid w:val="00D61CD9"/>
    <w:rsid w:val="00D62263"/>
    <w:rsid w:val="00D6240E"/>
    <w:rsid w:val="00D6243D"/>
    <w:rsid w:val="00D6254F"/>
    <w:rsid w:val="00D627BA"/>
    <w:rsid w:val="00D62877"/>
    <w:rsid w:val="00D62F33"/>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263"/>
    <w:rsid w:val="00DE6496"/>
    <w:rsid w:val="00DE64F3"/>
    <w:rsid w:val="00DE6658"/>
    <w:rsid w:val="00DE668F"/>
    <w:rsid w:val="00DE677B"/>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00"/>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D76"/>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A3"/>
    <w:rsid w:val="00E922AF"/>
    <w:rsid w:val="00E92375"/>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80C"/>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497"/>
    <w:rsid w:val="00EE4897"/>
    <w:rsid w:val="00EE4A5A"/>
    <w:rsid w:val="00EE508C"/>
    <w:rsid w:val="00EE5296"/>
    <w:rsid w:val="00EE5377"/>
    <w:rsid w:val="00EE551D"/>
    <w:rsid w:val="00EE556E"/>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B74"/>
    <w:rsid w:val="00EF1B78"/>
    <w:rsid w:val="00EF1C19"/>
    <w:rsid w:val="00EF1DFB"/>
    <w:rsid w:val="00EF1FEF"/>
    <w:rsid w:val="00EF28E8"/>
    <w:rsid w:val="00EF294A"/>
    <w:rsid w:val="00EF2ACB"/>
    <w:rsid w:val="00EF2B57"/>
    <w:rsid w:val="00EF2D38"/>
    <w:rsid w:val="00EF3095"/>
    <w:rsid w:val="00EF30DA"/>
    <w:rsid w:val="00EF32B2"/>
    <w:rsid w:val="00EF32D0"/>
    <w:rsid w:val="00EF3380"/>
    <w:rsid w:val="00EF33DC"/>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9BA"/>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09"/>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40"/>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8C2"/>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C0"/>
    <w:rsid w:val="00F97795"/>
    <w:rsid w:val="00F978F2"/>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0D"/>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32F"/>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f434A347fc754f55a4356e/Toc" TargetMode="External"/><Relationship Id="rId18" Type="http://schemas.openxmlformats.org/officeDocument/2006/relationships/header" Target="header2.xml"/><Relationship Id="rId26" Type="http://schemas.openxmlformats.org/officeDocument/2006/relationships/image" Target="media/image6.svg"/><Relationship Id="rId39" Type="http://schemas.openxmlformats.org/officeDocument/2006/relationships/hyperlink" Target="mailto:agoodwin@oxfordeconomics.com" TargetMode="External"/><Relationship Id="rId21" Type="http://schemas.openxmlformats.org/officeDocument/2006/relationships/footer" Target="footer2.xml"/><Relationship Id="rId34" Type="http://schemas.openxmlformats.org/officeDocument/2006/relationships/hyperlink" Target="https://my.oxfordeconomics.com/reportaction/a2a6Ac331c404f97aF9C5e/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header" Target="header3.xml"/><Relationship Id="rId29" Type="http://schemas.openxmlformats.org/officeDocument/2006/relationships/hyperlink" Target="https://my.oxfordeconomics.com/reportaction/9c5D69Ff103F41B3857C81/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a2a6Ac331c404f97aF9C5e" TargetMode="External"/><Relationship Id="rId24" Type="http://schemas.openxmlformats.org/officeDocument/2006/relationships/hyperlink" Target="https://www.bankofengland.co.uk/speech/2025/january/alan-taylor-speech-at-leeds-university-inflation-dynamics-and-outlook" TargetMode="External"/><Relationship Id="rId32" Type="http://schemas.openxmlformats.org/officeDocument/2006/relationships/hyperlink" Target="https://my.oxfordeconomics.com/reportaction/BB627898e71149fc82f5B4/Toc" TargetMode="External"/><Relationship Id="rId37" Type="http://schemas.openxmlformats.org/officeDocument/2006/relationships/hyperlink" Target="https://my.oxfordeconomics.com/reportaction/d59DE1442cE74582bB9Eac/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my.oxfordeconomics.com/reportaction/9c5D69Ff103F41B3857C81/Toc" TargetMode="External"/><Relationship Id="rId28" Type="http://schemas.openxmlformats.org/officeDocument/2006/relationships/hyperlink" Target="https://my.oxfordeconomics.com/reportaction/e8042e8bdcD4457d9F8A47/Toc" TargetMode="External"/><Relationship Id="rId36" Type="http://schemas.openxmlformats.org/officeDocument/2006/relationships/hyperlink" Target="https://my.oxfordeconomics.com/reportaction/A6728000ca2E4E47bA3608/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my.oxfordeconomics.com/reportaction/903FCbC90a31440685986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xfordeconomics.com/reportaction/b066927f5a3B4e288Dc683/Toc" TargetMode="External"/><Relationship Id="rId22" Type="http://schemas.openxmlformats.org/officeDocument/2006/relationships/hyperlink" Target="https://my.oxfordeconomics.com/reportaction/6Cbc0dcF80464549bB2F22/Toc" TargetMode="External"/><Relationship Id="rId27" Type="http://schemas.openxmlformats.org/officeDocument/2006/relationships/hyperlink" Target="https://my.oxfordeconomics.com/reports/551B508c93F740C18D0F32" TargetMode="External"/><Relationship Id="rId30" Type="http://schemas.openxmlformats.org/officeDocument/2006/relationships/hyperlink" Target="https://my.oxfordeconomics.com/reportaction/b066927f5a3B4e288Dc683/Toc" TargetMode="External"/><Relationship Id="rId35" Type="http://schemas.openxmlformats.org/officeDocument/2006/relationships/hyperlink" Target="https://my.oxfordeconomics.com/reportaction/978A469fffA1433f99a3d8/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903FCbC90a31440685986c" TargetMode="Externa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hyperlink" Target="https://my.oxfordeconomics.com/reportaction/42a7E5E83d224eF8812555/Toc" TargetMode="External"/><Relationship Id="rId38" Type="http://schemas.openxmlformats.org/officeDocument/2006/relationships/hyperlink" Target="https://my.oxfordeconomics.com/reportaction/551B508c93F740C18D0F32/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2040</Words>
  <Characters>9797</Characters>
  <Application>Microsoft Office Word</Application>
  <DocSecurity>0</DocSecurity>
  <Lines>425</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cp:lastPrinted>2023-06-30T12:36:00Z</cp:lastPrinted>
  <dcterms:created xsi:type="dcterms:W3CDTF">2025-01-17T08:34:00Z</dcterms:created>
  <dcterms:modified xsi:type="dcterms:W3CDTF">2025-01-17T09:09:00Z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Team\Data\Inflation.xlsx,Z:\UK Team\UK Weekly\20250117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Themes:asset prices,financial markets,interest rates,inflation,monetary policy,growth</vt:lpwstr>
  </property>
  <property fmtid="{D5CDD505-2E9C-101B-9397-08002B2CF9AE}" pid="11" name="OEP_PRODUCT_CODE">
    <vt:lpwstr>a69B0b1c0333450c9Fa996</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2025-01-17T08:50:08.000Z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