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E1C7C" w14:textId="5DD58379" w:rsidR="00401BAA" w:rsidRDefault="005432DF" w:rsidP="00C064FB">
      <w:pPr>
        <w:pStyle w:val="Bullet"/>
      </w:pPr>
      <w:r>
        <w:t xml:space="preserve">Chancellor Rachel Reeves' growth plan represents a step in the right direction but it's unlikely to have a material impact on </w:t>
      </w:r>
      <w:r w:rsidR="00B86781">
        <w:t xml:space="preserve">UK </w:t>
      </w:r>
      <w:r>
        <w:t xml:space="preserve">growth prospects in this </w:t>
      </w:r>
      <w:r w:rsidR="00DD4BCA">
        <w:t>parliament</w:t>
      </w:r>
      <w:r w:rsidR="00444918">
        <w:t>.</w:t>
      </w:r>
      <w:r>
        <w:t xml:space="preserve"> </w:t>
      </w:r>
      <w:r w:rsidR="00DD4BCA">
        <w:t>Gains from supply-side measures take time to emerge, while a shortage of construction workers will pose a practical challenge to increasing housebuilding and completing new infrastructure projects.</w:t>
      </w:r>
    </w:p>
    <w:p w14:paraId="60380399" w14:textId="7B0438F4" w:rsidR="006B4CBB" w:rsidRDefault="00DD4BCA" w:rsidP="00C064FB">
      <w:pPr>
        <w:pStyle w:val="Bullet"/>
      </w:pPr>
      <w:r>
        <w:t>The importance of boosting productivity was emphasise</w:t>
      </w:r>
      <w:r w:rsidR="00C05639">
        <w:t>d</w:t>
      </w:r>
      <w:r>
        <w:t xml:space="preserve"> by the </w:t>
      </w:r>
      <w:r w:rsidR="00607E74">
        <w:t xml:space="preserve">Office for National Statistics' </w:t>
      </w:r>
      <w:r>
        <w:t xml:space="preserve">latest set of population projections. </w:t>
      </w:r>
      <w:r w:rsidR="00C05639">
        <w:t xml:space="preserve">Factoring in our more cautious assumptions for net inward migration, there's a good chance </w:t>
      </w:r>
      <w:r w:rsidR="00C96F3B">
        <w:t xml:space="preserve">the </w:t>
      </w:r>
      <w:r w:rsidR="00C05639">
        <w:t xml:space="preserve">working age population will be falling by </w:t>
      </w:r>
      <w:r w:rsidR="00C96F3B">
        <w:t xml:space="preserve">the </w:t>
      </w:r>
      <w:r w:rsidR="00C05639">
        <w:t>2050s.</w:t>
      </w:r>
    </w:p>
    <w:p w14:paraId="08338401" w14:textId="51136F31" w:rsidR="00D36AD0" w:rsidRDefault="003D4995" w:rsidP="009360CD">
      <w:r>
        <w:t>In a week light on economic data, the UK's long-run growth prospects took centre stage</w:t>
      </w:r>
      <w:r w:rsidR="00DE6127">
        <w:t>.</w:t>
      </w:r>
      <w:r>
        <w:t xml:space="preserve"> </w:t>
      </w:r>
      <w:r w:rsidR="000C33E3">
        <w:t>New</w:t>
      </w:r>
      <w:r w:rsidR="000C647F">
        <w:t xml:space="preserve"> population projections from the Office for National Statistics </w:t>
      </w:r>
      <w:r w:rsidR="000C33E3">
        <w:t xml:space="preserve">reiterated </w:t>
      </w:r>
      <w:r w:rsidR="00341054">
        <w:t>that</w:t>
      </w:r>
      <w:r w:rsidR="000C33E3">
        <w:t xml:space="preserve"> support from workforce expansion </w:t>
      </w:r>
      <w:r w:rsidR="00341054">
        <w:t xml:space="preserve">will </w:t>
      </w:r>
      <w:r w:rsidR="008778F4">
        <w:t>progressively</w:t>
      </w:r>
      <w:r w:rsidR="00341054">
        <w:t xml:space="preserve"> fade</w:t>
      </w:r>
      <w:r w:rsidR="00F6536F">
        <w:t xml:space="preserve">, </w:t>
      </w:r>
      <w:r w:rsidR="000C647F">
        <w:t>emphasis</w:t>
      </w:r>
      <w:r w:rsidR="00F6536F">
        <w:t>ing</w:t>
      </w:r>
      <w:r w:rsidR="000C647F">
        <w:t xml:space="preserve"> </w:t>
      </w:r>
      <w:r w:rsidR="00ED2692">
        <w:t xml:space="preserve">the importance </w:t>
      </w:r>
      <w:r w:rsidR="00000D49">
        <w:t>of addressing the UK's poor productivity performance.</w:t>
      </w:r>
    </w:p>
    <w:p w14:paraId="3B5BBC9B" w14:textId="53E0CFB6" w:rsidR="00D36AD0" w:rsidRDefault="00351164" w:rsidP="007A4385">
      <w:r>
        <w:t>The</w:t>
      </w:r>
      <w:r w:rsidR="0055770B">
        <w:t xml:space="preserve"> ONS</w:t>
      </w:r>
      <w:r>
        <w:t>'s</w:t>
      </w:r>
      <w:r w:rsidR="0055770B">
        <w:t xml:space="preserve"> </w:t>
      </w:r>
      <w:r w:rsidR="00C20661">
        <w:t xml:space="preserve">new </w:t>
      </w:r>
      <w:r>
        <w:t xml:space="preserve">population </w:t>
      </w:r>
      <w:r w:rsidR="0055770B">
        <w:t>pr</w:t>
      </w:r>
      <w:r w:rsidR="00C20661">
        <w:t>ojections were based on the mid-year estimates for 2022</w:t>
      </w:r>
      <w:r>
        <w:t xml:space="preserve"> and </w:t>
      </w:r>
      <w:r w:rsidR="00D314D0">
        <w:t>f</w:t>
      </w:r>
      <w:r w:rsidR="0049621C">
        <w:t xml:space="preserve">actored in </w:t>
      </w:r>
      <w:r w:rsidR="00C20661">
        <w:t xml:space="preserve">the much higher estimates of net inward migration for 2022-2024 published in </w:t>
      </w:r>
      <w:hyperlink r:id="rId11" w:history="1">
        <w:r w:rsidR="00C20661" w:rsidRPr="00C20661">
          <w:rPr>
            <w:rStyle w:val="Hyperlink"/>
          </w:rPr>
          <w:t>November</w:t>
        </w:r>
      </w:hyperlink>
      <w:r w:rsidR="00D314D0">
        <w:t>.</w:t>
      </w:r>
      <w:r w:rsidR="009B554D">
        <w:t xml:space="preserve"> </w:t>
      </w:r>
      <w:r w:rsidR="000E3ADE">
        <w:t xml:space="preserve">As the ONS uses a ten-year average to project migration forwards, the </w:t>
      </w:r>
      <w:r w:rsidR="00E42502">
        <w:t>higher</w:t>
      </w:r>
      <w:r w:rsidR="000E3ADE">
        <w:t xml:space="preserve"> recent history led to its long-run projection for net inward migration being revised up to 340,000 a year, from 315,000 (</w:t>
      </w:r>
      <w:r w:rsidR="001043BA" w:rsidRPr="00BF1329">
        <w:rPr>
          <w:b/>
          <w:color w:val="003469"/>
        </w:rPr>
        <w:fldChar w:fldCharType="begin"/>
      </w:r>
      <w:r w:rsidR="00BF1329" w:rsidRPr="00BF1329">
        <w:rPr>
          <w:b/>
          <w:color w:val="003469"/>
        </w:rPr>
        <w:instrText xml:space="preserve">REF _Ref137744867 \h \* Charformat </w:instrText>
      </w:r>
      <w:r w:rsidR="00BF1329" w:rsidRPr="00BF1329">
        <w:rPr>
          <w:b/>
          <w:color w:val="003469"/>
        </w:rPr>
      </w:r>
      <w:r w:rsidR="001043BA" w:rsidRPr="00BF1329">
        <w:rPr>
          <w:b/>
          <w:color w:val="003469"/>
        </w:rPr>
        <w:fldChar w:fldCharType="separate"/>
      </w:r>
      <w:r w:rsidR="00BF1329" w:rsidRPr="00BF1329">
        <w:rPr>
          <w:b/>
          <w:color w:val="003469"/>
        </w:rPr>
        <w:t>Chart 1</w:t>
      </w:r>
      <w:r w:rsidR="001043BA" w:rsidRPr="00BF1329">
        <w:rPr>
          <w:b/>
          <w:color w:val="003469"/>
        </w:rPr>
        <w:fldChar w:fldCharType="end"/>
      </w:r>
      <w:r w:rsidR="000E3ADE">
        <w:t xml:space="preserve">). But the ONS </w:t>
      </w:r>
      <w:r w:rsidR="00E42502">
        <w:t xml:space="preserve">also </w:t>
      </w:r>
      <w:r w:rsidR="000E3ADE">
        <w:t>lowered its projections for natural change</w:t>
      </w:r>
      <w:r w:rsidR="003772EF">
        <w:t>, reflecting a lower assumption for fertility.</w:t>
      </w:r>
      <w:r w:rsidR="006E6740">
        <w:t xml:space="preserve"> The net effect </w:t>
      </w:r>
      <w:r w:rsidR="006B276A">
        <w:t>was minimal changes to the projections for total population over the next twenty years, but much lower forecasts from the mid-2040s onwards, as the impact of lower births continues to build.</w:t>
      </w:r>
    </w:p>
    <w:p w14:paraId="45FFF377" w14:textId="0DAC9A52" w:rsidR="00D36AD0" w:rsidRDefault="00C6458C" w:rsidP="00D36AD0">
      <w:r>
        <w:t>T</w:t>
      </w:r>
      <w:r w:rsidR="00A67F4E">
        <w:t xml:space="preserve">he lower fertility assumptions look more defensible than the previous </w:t>
      </w:r>
      <w:r>
        <w:t>vintage but could still prove too optimistic. W</w:t>
      </w:r>
      <w:r w:rsidR="00A67F4E">
        <w:t xml:space="preserve">e think that using a ten-year average inflated by the visa schemes for migrants from Ukraine and Hong Kong yields </w:t>
      </w:r>
      <w:r w:rsidR="00482185">
        <w:t xml:space="preserve">net inward </w:t>
      </w:r>
      <w:r w:rsidR="00A67F4E">
        <w:t xml:space="preserve">migration assumptions that are too high. </w:t>
      </w:r>
      <w:r w:rsidR="00A67F4E" w:rsidRPr="00A67F4E">
        <w:t>Measures implemented by the previous government to cut legal immigration – including limiting the ability of foreign students to bring dependents to the UK, raising the minimum salary for a skilled worker visa, and increasing the minimum income required to qualify for a spousal visa – also suggest net immigration will likely be lower in future</w:t>
      </w:r>
      <w:r w:rsidR="00A67F4E">
        <w:t>.</w:t>
      </w:r>
    </w:p>
    <w:p w14:paraId="2510FAE3" w14:textId="20A1671E" w:rsidR="00BA54A6" w:rsidRDefault="00BA54A6" w:rsidP="00D36AD0">
      <w:pPr>
        <w:pStyle w:val="ExhibitTitle"/>
        <w:jc w:val="center"/>
      </w:pPr>
      <w:bookmarkStart w:id="0" w:name="_Ref137744867"/>
      <w:r>
        <w:t xml:space="preserve">Chart </w:t>
      </w:r>
      <w:r>
        <w:fldChar w:fldCharType="begin"/>
      </w:r>
      <w:r w:rsidR="00D36AD0">
        <w:instrText>SEQ CHART</w:instrText>
      </w:r>
      <w:r>
        <w:fldChar w:fldCharType="separate"/>
      </w:r>
      <w:r w:rsidR="00382546">
        <w:rPr>
          <w:noProof/>
        </w:rPr>
        <w:t>1</w:t>
      </w:r>
      <w:r>
        <w:fldChar w:fldCharType="end"/>
      </w:r>
      <w:bookmarkEnd w:id="0"/>
      <w:r w:rsidR="005009B4">
        <w:t xml:space="preserve">: </w:t>
      </w:r>
      <w:r w:rsidR="00913227">
        <w:t xml:space="preserve">Lower projections for natural change more than offset the impact of higher immigration </w:t>
      </w:r>
    </w:p>
    <w:p w14:paraId="0F1BC255" w14:textId="56618FAC" w:rsidR="00D36AD0" w:rsidRDefault="00D36AD0" w:rsidP="00D36AD0">
      <w:pPr>
        <w:spacing w:after="0"/>
        <w:jc w:val="center"/>
        <w:rPr>
          <w:noProof/>
        </w:rPr>
      </w:pPr>
      <w:r>
        <w:rPr>
          <w:noProof/>
        </w:rPr>
        <w:drawing>
          <wp:inline distT="0" distB="0" distL="0" distR="0" wp14:anchorId="77D1A84D" wp14:editId="7E8B694B">
            <wp:extent cx="4006964" cy="3140642"/>
            <wp:effectExtent l="0" t="0" r="0" b="3175"/>
            <wp:docPr id="86117942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9420" name=""/>
                    <pic:cNvPicPr/>
                  </pic:nvPicPr>
                  <pic:blipFill>
                    <a:blip r:embed="rId12">
                      <a:extLs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0F3782FB" w:rsidR="00901F45" w:rsidRDefault="00D36AD0" w:rsidP="00D36AD0">
      <w:pPr>
        <w:pStyle w:val="ExhibitSource"/>
        <w:spacing w:after="120"/>
        <w:jc w:val="center"/>
      </w:pPr>
      <w:r>
        <w:t>Source: ONS</w:t>
      </w:r>
    </w:p>
    <w:p w14:paraId="7277E8A9" w14:textId="2675E9AD" w:rsidR="00BA54A6" w:rsidRDefault="00BA54A6" w:rsidP="00901F45">
      <w:pPr>
        <w:pStyle w:val="ExhibitSource"/>
        <w:spacing w:after="120"/>
        <w:jc w:val="center"/>
        <w:sectPr w:rsidR="00BA54A6" w:rsidSect="00D36AD0">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416DCEA6" w14:textId="0D1F2D09" w:rsidR="000C670C" w:rsidRDefault="0011719E" w:rsidP="00FE0296">
      <w:pPr>
        <w:tabs>
          <w:tab w:val="left" w:pos="2000"/>
        </w:tabs>
      </w:pPr>
      <w:r>
        <w:lastRenderedPageBreak/>
        <w:t>We plan to continue our practice of basing our UK macroeconomic forecasts on the ONS's assumptions for natural change and then layering on our, lower, assumption for net inward migration. Previously we adopted the ONS' low migration variant, which assumed net inflows would be 20% lower than its principal projection</w:t>
      </w:r>
      <w:r w:rsidR="00133025">
        <w:t>.</w:t>
      </w:r>
      <w:r>
        <w:t xml:space="preserve"> But the variants for the new projections have much larger differences and the new low migration variant of 120,000 a year looks implausibly low. So we will continue to assume that net inflows are 20% </w:t>
      </w:r>
      <w:r w:rsidR="00082CBE">
        <w:t>below</w:t>
      </w:r>
      <w:r>
        <w:t xml:space="preserve"> the ONS</w:t>
      </w:r>
      <w:r w:rsidR="00082CBE">
        <w:t>'</w:t>
      </w:r>
      <w:r>
        <w:t xml:space="preserve"> principal projection, giving a</w:t>
      </w:r>
      <w:r w:rsidR="00777D81">
        <w:t xml:space="preserve"> long-run </w:t>
      </w:r>
      <w:r>
        <w:t>assumption of 272,000 a year.</w:t>
      </w:r>
    </w:p>
    <w:p w14:paraId="72E1946F" w14:textId="475A078F" w:rsidR="00E56958" w:rsidRDefault="00A333EB" w:rsidP="00FE0296">
      <w:pPr>
        <w:tabs>
          <w:tab w:val="left" w:pos="2000"/>
        </w:tabs>
      </w:pPr>
      <w:r>
        <w:t>T</w:t>
      </w:r>
      <w:r w:rsidR="0011719E">
        <w:t xml:space="preserve">here's huge uncertainty surrounding these projections, not only over the longer-term but also for the next few years. </w:t>
      </w:r>
      <w:r w:rsidR="00123812">
        <w:t xml:space="preserve">This is partly because we have no data for the period since visa rules changed. But it also reflects uncertainty around how many of those </w:t>
      </w:r>
      <w:r w:rsidR="00B815BA">
        <w:t xml:space="preserve">people </w:t>
      </w:r>
      <w:r w:rsidR="00123812">
        <w:t xml:space="preserve">who have come to the UK in recent years will return home. </w:t>
      </w:r>
      <w:r w:rsidR="00E56958">
        <w:t xml:space="preserve">Recognising this uncertainty, the ONS also published an extra variant that assumes a steeper drop in net inflows in the near-term before </w:t>
      </w:r>
      <w:r w:rsidR="00CA4ACA">
        <w:t xml:space="preserve">numbers </w:t>
      </w:r>
      <w:r w:rsidR="00E56958">
        <w:t>ultimately mov</w:t>
      </w:r>
      <w:r w:rsidR="00CA4ACA">
        <w:t>e</w:t>
      </w:r>
      <w:r w:rsidR="00E56958">
        <w:t xml:space="preserve"> back into line with the principal projection by the end of the decade. We should </w:t>
      </w:r>
      <w:r w:rsidR="00AC37B0">
        <w:t xml:space="preserve">gain a clearer understanding </w:t>
      </w:r>
      <w:r w:rsidR="00E56958">
        <w:t>of whether this profile looks more realistic when the next migration data is published in May.</w:t>
      </w:r>
    </w:p>
    <w:p w14:paraId="5AA4FF3B" w14:textId="193DCBB5" w:rsidR="0011719E" w:rsidRDefault="0066278B" w:rsidP="00FE0296">
      <w:pPr>
        <w:tabs>
          <w:tab w:val="left" w:pos="2000"/>
        </w:tabs>
      </w:pPr>
      <w:r>
        <w:t xml:space="preserve">Our new </w:t>
      </w:r>
      <w:r w:rsidR="009010A7">
        <w:t>assumptions imply</w:t>
      </w:r>
      <w:r>
        <w:t xml:space="preserve"> population growth progressively slow</w:t>
      </w:r>
      <w:r w:rsidR="00031A80">
        <w:t xml:space="preserve">ing </w:t>
      </w:r>
      <w:r>
        <w:t xml:space="preserve">out to 2060. The picture for working age population looks worse, with barely any growth in the 2030s and an increase in the 2040s </w:t>
      </w:r>
      <w:r w:rsidR="00B303D7">
        <w:t>mostly</w:t>
      </w:r>
      <w:r>
        <w:t xml:space="preserve"> due to the increase in the state pension age.</w:t>
      </w:r>
      <w:r w:rsidR="00123812">
        <w:t xml:space="preserve"> </w:t>
      </w:r>
      <w:r w:rsidR="002006B4">
        <w:t>By the 2050s, the population of working age is likely to be falling.</w:t>
      </w:r>
    </w:p>
    <w:p w14:paraId="2DF95929" w14:textId="7B40B17E" w:rsidR="00460167" w:rsidRDefault="00460167" w:rsidP="002B2BE2">
      <w:pPr>
        <w:pStyle w:val="ExhibitTitle"/>
      </w:pPr>
      <w:bookmarkStart w:id="5" w:name="_Ref172268331"/>
      <w:r>
        <w:t xml:space="preserve">Chart </w:t>
      </w:r>
      <w:r w:rsidR="003F2B33">
        <w:fldChar w:fldCharType="begin"/>
      </w:r>
      <w:r w:rsidR="002272D1">
        <w:instrText>SEQ CHART</w:instrText>
      </w:r>
      <w:r w:rsidR="003F2B33">
        <w:fldChar w:fldCharType="separate"/>
      </w:r>
      <w:r w:rsidR="00382546">
        <w:rPr>
          <w:noProof/>
        </w:rPr>
        <w:t>2</w:t>
      </w:r>
      <w:r w:rsidR="003F2B33">
        <w:rPr>
          <w:noProof/>
        </w:rPr>
        <w:fldChar w:fldCharType="end"/>
      </w:r>
      <w:bookmarkEnd w:id="5"/>
      <w:r>
        <w:t xml:space="preserve">: </w:t>
      </w:r>
      <w:r w:rsidR="00F97636">
        <w:t xml:space="preserve">By the 2050s, we expect the UK's </w:t>
      </w:r>
      <w:r w:rsidR="002647FF">
        <w:t>working age population</w:t>
      </w:r>
      <w:r w:rsidR="00F97636">
        <w:t xml:space="preserve"> to be shrinking</w:t>
      </w:r>
    </w:p>
    <w:p w14:paraId="7CA0A962" w14:textId="1F7F84C1" w:rsidR="002272D1" w:rsidRDefault="002272D1" w:rsidP="002B2BE2">
      <w:pPr>
        <w:spacing w:after="0"/>
        <w:rPr>
          <w:noProof/>
        </w:rPr>
      </w:pPr>
      <w:r>
        <w:rPr>
          <w:noProof/>
        </w:rPr>
        <w:drawing>
          <wp:inline distT="0" distB="0" distL="0" distR="0" wp14:anchorId="7A1498E8" wp14:editId="2CE31148">
            <wp:extent cx="3250933" cy="2548068"/>
            <wp:effectExtent l="0" t="0" r="6985" b="5080"/>
            <wp:docPr id="17253968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96821" name=""/>
                    <pic:cNvPicPr/>
                  </pic:nvPicPr>
                  <pic:blipFill>
                    <a:blip r:embed="rId19">
                      <a:extLs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4D030455" w14:textId="4AA8C5BB" w:rsidR="009360CD" w:rsidRDefault="002272D1" w:rsidP="002B2BE2">
      <w:pPr>
        <w:pStyle w:val="ExhibitSource"/>
        <w:spacing w:after="120"/>
      </w:pPr>
      <w:r>
        <w:t>Source: Oxford Economics, ONS</w:t>
      </w:r>
    </w:p>
    <w:p w14:paraId="04438EF7" w14:textId="77777777" w:rsidR="00BF62C9" w:rsidRDefault="00EF1AEA" w:rsidP="00EF1AEA">
      <w:r>
        <w:t>The UK'</w:t>
      </w:r>
      <w:r w:rsidRPr="00EF1AEA">
        <w:t xml:space="preserve">s growth performance has been poor since the Global Financial Crisis, even with strong support from expanding labour supply. So with demographics set to </w:t>
      </w:r>
      <w:r w:rsidR="0072542E">
        <w:t>become less supportive</w:t>
      </w:r>
      <w:r w:rsidRPr="00EF1AEA">
        <w:t xml:space="preserve">, </w:t>
      </w:r>
      <w:r w:rsidR="00D3209D" w:rsidRPr="00EF1AEA">
        <w:t>it's</w:t>
      </w:r>
      <w:r w:rsidRPr="00EF1AEA">
        <w:t xml:space="preserve"> even more important that the UK finally solves its productivity problem. </w:t>
      </w:r>
    </w:p>
    <w:p w14:paraId="338703DD" w14:textId="01C2F731" w:rsidR="00EF1AEA" w:rsidRDefault="00EF1AEA" w:rsidP="00EF1AEA">
      <w:r w:rsidRPr="00EF1AEA">
        <w:t xml:space="preserve">Chancellor Rachel Reeves laid out her vision for boosting potential output in a </w:t>
      </w:r>
      <w:hyperlink r:id="rId21" w:history="1">
        <w:r w:rsidRPr="00EF1AEA">
          <w:rPr>
            <w:rStyle w:val="Hyperlink"/>
          </w:rPr>
          <w:t>speech</w:t>
        </w:r>
      </w:hyperlink>
      <w:r w:rsidRPr="00EF1AEA">
        <w:t xml:space="preserve"> this week. </w:t>
      </w:r>
      <w:r w:rsidR="00566748">
        <w:t>Her</w:t>
      </w:r>
      <w:r w:rsidR="00D3209D">
        <w:t xml:space="preserve"> backing </w:t>
      </w:r>
      <w:r w:rsidR="004974F8">
        <w:t>for</w:t>
      </w:r>
      <w:r w:rsidR="00D3209D">
        <w:t xml:space="preserve"> a third runway at Heathrow Airport</w:t>
      </w:r>
      <w:r w:rsidR="004974F8">
        <w:t xml:space="preserve"> was one of several infrastructure projects announced</w:t>
      </w:r>
      <w:r w:rsidR="002C3507">
        <w:t>, most</w:t>
      </w:r>
      <w:r w:rsidR="00BF62C9">
        <w:t xml:space="preserve"> of which </w:t>
      </w:r>
      <w:r w:rsidR="00736CE8">
        <w:t xml:space="preserve">are </w:t>
      </w:r>
      <w:r w:rsidR="002C3507">
        <w:t>located in the south of England</w:t>
      </w:r>
      <w:r w:rsidR="004974F8">
        <w:t>.</w:t>
      </w:r>
      <w:r w:rsidR="002C3507">
        <w:t xml:space="preserve"> </w:t>
      </w:r>
      <w:r w:rsidR="00521CF9">
        <w:t xml:space="preserve">She also emphasised there would be changes to the planning system to make it easier to build, </w:t>
      </w:r>
      <w:r w:rsidR="00974020">
        <w:t xml:space="preserve">and an overhaul of the welfare system, aimed at increasing participation and reducing the cost </w:t>
      </w:r>
      <w:r w:rsidR="003B2FF0">
        <w:t>of state benefits</w:t>
      </w:r>
      <w:r w:rsidR="00974020">
        <w:t>.</w:t>
      </w:r>
    </w:p>
    <w:p w14:paraId="36D9994E" w14:textId="5924502F" w:rsidR="00FA5DB9" w:rsidRDefault="0053264E" w:rsidP="00EF1AEA">
      <w:r>
        <w:t xml:space="preserve">Coming on top of much higher levels of investment announced in October's Budget, the outline of a growth plan is </w:t>
      </w:r>
      <w:r w:rsidR="002A4E74">
        <w:t>emerging</w:t>
      </w:r>
      <w:r>
        <w:t xml:space="preserve">. But </w:t>
      </w:r>
      <w:hyperlink r:id="rId22" w:history="1">
        <w:r w:rsidRPr="0053264E">
          <w:rPr>
            <w:rStyle w:val="Hyperlink"/>
          </w:rPr>
          <w:t>as we argued in a note</w:t>
        </w:r>
      </w:hyperlink>
      <w:r>
        <w:t xml:space="preserve"> this week, </w:t>
      </w:r>
      <w:r w:rsidR="00CB326E">
        <w:t xml:space="preserve">raising potential output is hard and the benefits </w:t>
      </w:r>
      <w:r w:rsidR="00095B1D">
        <w:t xml:space="preserve">of supply-side policies </w:t>
      </w:r>
      <w:r w:rsidR="00CB326E">
        <w:t xml:space="preserve">take time to </w:t>
      </w:r>
      <w:r w:rsidR="0014424A">
        <w:t>surface</w:t>
      </w:r>
      <w:r w:rsidR="00CB326E">
        <w:t xml:space="preserve">. </w:t>
      </w:r>
      <w:r w:rsidR="00B16BA8">
        <w:t>The government also faces practical challenges. For example, severe labour shortages in the construction sector will hamper attempts to increase housebuilding and build new infrastructure.</w:t>
      </w:r>
    </w:p>
    <w:p w14:paraId="7A98D604" w14:textId="7309C315" w:rsidR="009360CD" w:rsidRDefault="0024742D" w:rsidP="00FA5DB9">
      <w:r>
        <w:t>So while th</w:t>
      </w:r>
      <w:r w:rsidR="00FA5DB9">
        <w:t xml:space="preserve">e government's announcements are a step in the right direction, they’re not enough to shift the dial on our growth forecasts over the next five-to-ten years. And </w:t>
      </w:r>
      <w:r w:rsidR="00E25981">
        <w:t xml:space="preserve">any boost to </w:t>
      </w:r>
      <w:r w:rsidR="00B6238A">
        <w:t xml:space="preserve">potential output growth from stronger </w:t>
      </w:r>
      <w:r w:rsidR="00E25981">
        <w:t xml:space="preserve">productivity further out will be mitigated by </w:t>
      </w:r>
      <w:r w:rsidR="00B6238A">
        <w:t>the impact of worsening demographics.</w:t>
      </w:r>
      <w:r w:rsidR="009360CD">
        <w:br w:type="page"/>
      </w:r>
    </w:p>
    <w:p w14:paraId="649C6CE0" w14:textId="3F8536BB" w:rsidR="00177509" w:rsidRPr="00B21210" w:rsidRDefault="005E2315" w:rsidP="002B2BE2">
      <w:pPr>
        <w:pStyle w:val="Heading2"/>
        <w:rPr>
          <w:color w:val="auto"/>
        </w:rPr>
      </w:pPr>
      <w:r w:rsidRPr="005E2315">
        <w:lastRenderedPageBreak/>
        <w:t xml:space="preserve">The </w:t>
      </w:r>
      <w:r w:rsidR="009022E4">
        <w:t>week</w:t>
      </w:r>
      <w:r w:rsidRPr="005E2315">
        <w:t xml:space="preserve"> ahead</w:t>
      </w:r>
    </w:p>
    <w:p w14:paraId="03BBA04E" w14:textId="2BC61830" w:rsidR="00057D45" w:rsidRDefault="00995385" w:rsidP="0085655F">
      <w:pPr>
        <w:tabs>
          <w:tab w:val="left" w:pos="1240"/>
        </w:tabs>
      </w:pPr>
      <w:r>
        <w:t xml:space="preserve">The </w:t>
      </w:r>
      <w:r w:rsidR="0085655F">
        <w:t xml:space="preserve">highlight of next week's calendar is the Bank of England's </w:t>
      </w:r>
      <w:r w:rsidR="0085655F" w:rsidRPr="0085655F">
        <w:rPr>
          <w:b/>
          <w:color w:val="003469"/>
        </w:rPr>
        <w:t>Monetary Policy Committee meeting</w:t>
      </w:r>
      <w:r w:rsidR="00116957">
        <w:t>.</w:t>
      </w:r>
      <w:r w:rsidR="0085655F">
        <w:t xml:space="preserve"> </w:t>
      </w:r>
      <w:hyperlink r:id="rId23" w:history="1">
        <w:r w:rsidR="0085655F" w:rsidRPr="00010FA9">
          <w:rPr>
            <w:rStyle w:val="Hyperlink"/>
            <w:b/>
          </w:rPr>
          <w:t>We expect an 8-1 vote in favour of cutting Bank Rate by 25bps to 4.5%</w:t>
        </w:r>
      </w:hyperlink>
      <w:r w:rsidR="0085655F">
        <w:t xml:space="preserve">, with Catherine Mann as the sole dissenter. </w:t>
      </w:r>
      <w:r w:rsidR="00057D45">
        <w:t>This would continue the 'cut-hold' pattern followed since the MPC kicked off the rate cutting cycle last summer. It would also be in keeping with the more dovish messaging in the minutes of December's meeting, when the MPC said that it was becoming more concerned about the implications of recent weakness in activity and employment data.</w:t>
      </w:r>
    </w:p>
    <w:p w14:paraId="67A26C8D" w14:textId="7008FA8F" w:rsidR="001C1B62" w:rsidRDefault="00057D45" w:rsidP="0085655F">
      <w:pPr>
        <w:tabs>
          <w:tab w:val="left" w:pos="1240"/>
        </w:tabs>
      </w:pPr>
      <w:r>
        <w:t xml:space="preserve">Data wise, we will see the final results from </w:t>
      </w:r>
      <w:r w:rsidRPr="00057D45">
        <w:rPr>
          <w:b/>
          <w:color w:val="003469"/>
        </w:rPr>
        <w:t>S&amp;P Global's January survey</w:t>
      </w:r>
      <w:r w:rsidR="00C41F6B" w:rsidRPr="00C41F6B">
        <w:rPr>
          <w:b/>
          <w:color w:val="003469"/>
        </w:rPr>
        <w:t>s</w:t>
      </w:r>
      <w:r>
        <w:t xml:space="preserve">. The </w:t>
      </w:r>
      <w:hyperlink r:id="rId24" w:history="1">
        <w:r w:rsidRPr="00480770">
          <w:rPr>
            <w:rStyle w:val="Hyperlink"/>
          </w:rPr>
          <w:t>flash survey</w:t>
        </w:r>
      </w:hyperlink>
      <w:r>
        <w:t xml:space="preserve"> </w:t>
      </w:r>
      <w:r w:rsidR="00480770">
        <w:t xml:space="preserve">reported modest rises in the manufacturing, services, and composite PMIs, though the balances remained well below the levels seen in H1 2024 and manufacturing activity </w:t>
      </w:r>
      <w:r w:rsidR="008E4ED8">
        <w:t>wa</w:t>
      </w:r>
      <w:r w:rsidR="00480770">
        <w:t>s still contracting. Given the flash survey was conducted from January 9-22 against a backdrop of significant financial market volatility, we see some upside risk to the final results.</w:t>
      </w:r>
    </w:p>
    <w:p w14:paraId="3B4ADD95" w14:textId="5E3FCE24" w:rsidR="003D1C7F" w:rsidRDefault="003D1C7F" w:rsidP="002B2BE2">
      <w:pPr>
        <w:pStyle w:val="ExhibitTitle"/>
      </w:pPr>
      <w:r>
        <w:t xml:space="preserve">Table </w:t>
      </w:r>
      <w:r w:rsidR="00025995">
        <w:fldChar w:fldCharType="begin"/>
      </w:r>
      <w:r w:rsidR="00382546">
        <w:instrText>SEQ TABLE</w:instrText>
      </w:r>
      <w:r w:rsidR="00025995">
        <w:fldChar w:fldCharType="separate"/>
      </w:r>
      <w:r w:rsidR="00382546">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382546" w:rsidRPr="00382546" w14:paraId="23BE0C5B"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0292A644" w14:textId="77777777" w:rsidR="00382546" w:rsidRPr="00382546" w:rsidRDefault="00382546" w:rsidP="00382546">
            <w:pPr>
              <w:pStyle w:val="TableHeader"/>
            </w:pPr>
            <w:bookmarkStart w:id="6" w:name="RANGE!B2:H7"/>
            <w:r w:rsidRPr="00382546">
              <w:t>Date</w:t>
            </w:r>
            <w:bookmarkEnd w:id="6"/>
          </w:p>
        </w:tc>
        <w:tc>
          <w:tcPr>
            <w:tcW w:w="3300" w:type="dxa"/>
            <w:noWrap/>
            <w:hideMark/>
          </w:tcPr>
          <w:p w14:paraId="4F01261D" w14:textId="77777777" w:rsidR="00382546" w:rsidRPr="00382546" w:rsidRDefault="00382546" w:rsidP="00382546">
            <w:pPr>
              <w:pStyle w:val="TableHeader"/>
            </w:pPr>
            <w:r w:rsidRPr="00382546">
              <w:t>Events</w:t>
            </w:r>
          </w:p>
        </w:tc>
        <w:tc>
          <w:tcPr>
            <w:tcW w:w="1240" w:type="dxa"/>
            <w:noWrap/>
            <w:hideMark/>
          </w:tcPr>
          <w:p w14:paraId="7A201534" w14:textId="77777777" w:rsidR="00382546" w:rsidRPr="00382546" w:rsidRDefault="00382546" w:rsidP="00382546">
            <w:pPr>
              <w:pStyle w:val="TableHeader"/>
              <w:jc w:val="center"/>
            </w:pPr>
            <w:r w:rsidRPr="00382546">
              <w:t>Period</w:t>
            </w:r>
          </w:p>
        </w:tc>
        <w:tc>
          <w:tcPr>
            <w:tcW w:w="1620" w:type="dxa"/>
            <w:noWrap/>
            <w:hideMark/>
          </w:tcPr>
          <w:p w14:paraId="3BDA6799" w14:textId="77777777" w:rsidR="00382546" w:rsidRPr="00382546" w:rsidRDefault="00382546" w:rsidP="00382546">
            <w:pPr>
              <w:pStyle w:val="TableHeader"/>
              <w:jc w:val="center"/>
            </w:pPr>
            <w:r w:rsidRPr="00382546">
              <w:t>Measure</w:t>
            </w:r>
          </w:p>
        </w:tc>
        <w:tc>
          <w:tcPr>
            <w:tcW w:w="900" w:type="dxa"/>
            <w:noWrap/>
            <w:hideMark/>
          </w:tcPr>
          <w:p w14:paraId="44C52E3A" w14:textId="77777777" w:rsidR="00382546" w:rsidRPr="00382546" w:rsidRDefault="00382546" w:rsidP="00382546">
            <w:pPr>
              <w:pStyle w:val="TableHeader"/>
              <w:jc w:val="center"/>
            </w:pPr>
            <w:r w:rsidRPr="00382546">
              <w:t>Unit</w:t>
            </w:r>
          </w:p>
        </w:tc>
        <w:tc>
          <w:tcPr>
            <w:tcW w:w="1160" w:type="dxa"/>
            <w:noWrap/>
            <w:hideMark/>
          </w:tcPr>
          <w:p w14:paraId="5B8B3226" w14:textId="77777777" w:rsidR="00382546" w:rsidRPr="00382546" w:rsidRDefault="00382546" w:rsidP="00382546">
            <w:pPr>
              <w:pStyle w:val="TableHeader"/>
              <w:jc w:val="center"/>
            </w:pPr>
            <w:r w:rsidRPr="00382546">
              <w:t>Previous</w:t>
            </w:r>
          </w:p>
        </w:tc>
        <w:tc>
          <w:tcPr>
            <w:tcW w:w="1160" w:type="dxa"/>
            <w:noWrap/>
            <w:hideMark/>
          </w:tcPr>
          <w:p w14:paraId="060FB5CC" w14:textId="77777777" w:rsidR="00382546" w:rsidRPr="00382546" w:rsidRDefault="00382546" w:rsidP="00382546">
            <w:pPr>
              <w:pStyle w:val="TableHeader"/>
              <w:jc w:val="center"/>
            </w:pPr>
            <w:r w:rsidRPr="00382546">
              <w:t>Forecast</w:t>
            </w:r>
          </w:p>
        </w:tc>
      </w:tr>
      <w:tr w:rsidR="00382546" w:rsidRPr="00382546" w14:paraId="74790115" w14:textId="77777777" w:rsidTr="00382546">
        <w:tc>
          <w:tcPr>
            <w:tcW w:w="1120" w:type="dxa"/>
            <w:noWrap/>
            <w:hideMark/>
          </w:tcPr>
          <w:p w14:paraId="4CECD035" w14:textId="77777777" w:rsidR="00382546" w:rsidRPr="00382546" w:rsidRDefault="00382546" w:rsidP="00382546">
            <w:pPr>
              <w:pStyle w:val="TableData"/>
            </w:pPr>
            <w:r w:rsidRPr="00382546">
              <w:t>Feb 3</w:t>
            </w:r>
          </w:p>
        </w:tc>
        <w:tc>
          <w:tcPr>
            <w:tcW w:w="3300" w:type="dxa"/>
            <w:noWrap/>
            <w:hideMark/>
          </w:tcPr>
          <w:p w14:paraId="33FC503B" w14:textId="77777777" w:rsidR="00382546" w:rsidRPr="00382546" w:rsidRDefault="00382546" w:rsidP="00382546">
            <w:pPr>
              <w:pStyle w:val="TableData"/>
            </w:pPr>
            <w:r w:rsidRPr="00382546">
              <w:t>S&amp;P Global manufacturing</w:t>
            </w:r>
          </w:p>
        </w:tc>
        <w:tc>
          <w:tcPr>
            <w:tcW w:w="1240" w:type="dxa"/>
            <w:noWrap/>
            <w:hideMark/>
          </w:tcPr>
          <w:p w14:paraId="719EAC24" w14:textId="77777777" w:rsidR="00382546" w:rsidRPr="00382546" w:rsidRDefault="00382546" w:rsidP="00382546">
            <w:pPr>
              <w:pStyle w:val="TableData"/>
              <w:jc w:val="center"/>
            </w:pPr>
            <w:r w:rsidRPr="00382546">
              <w:t>Jan</w:t>
            </w:r>
          </w:p>
        </w:tc>
        <w:tc>
          <w:tcPr>
            <w:tcW w:w="1620" w:type="dxa"/>
            <w:noWrap/>
            <w:hideMark/>
          </w:tcPr>
          <w:p w14:paraId="6F3ED092" w14:textId="77777777" w:rsidR="00382546" w:rsidRPr="00382546" w:rsidRDefault="00382546" w:rsidP="00382546">
            <w:pPr>
              <w:pStyle w:val="TableData"/>
              <w:jc w:val="center"/>
            </w:pPr>
            <w:r w:rsidRPr="00382546">
              <w:t>PMI</w:t>
            </w:r>
          </w:p>
        </w:tc>
        <w:tc>
          <w:tcPr>
            <w:tcW w:w="900" w:type="dxa"/>
            <w:noWrap/>
            <w:hideMark/>
          </w:tcPr>
          <w:p w14:paraId="57D455AB" w14:textId="77777777" w:rsidR="00382546" w:rsidRPr="00382546" w:rsidRDefault="00382546" w:rsidP="00382546">
            <w:pPr>
              <w:pStyle w:val="TableData"/>
              <w:jc w:val="center"/>
            </w:pPr>
            <w:r w:rsidRPr="00382546">
              <w:t>% bal</w:t>
            </w:r>
          </w:p>
        </w:tc>
        <w:tc>
          <w:tcPr>
            <w:tcW w:w="1160" w:type="dxa"/>
            <w:noWrap/>
            <w:hideMark/>
          </w:tcPr>
          <w:p w14:paraId="07E758DE" w14:textId="77777777" w:rsidR="00382546" w:rsidRPr="00382546" w:rsidRDefault="00382546" w:rsidP="00382546">
            <w:pPr>
              <w:pStyle w:val="TableData"/>
              <w:jc w:val="center"/>
            </w:pPr>
            <w:r w:rsidRPr="00382546">
              <w:t>48.2</w:t>
            </w:r>
          </w:p>
        </w:tc>
        <w:tc>
          <w:tcPr>
            <w:tcW w:w="1160" w:type="dxa"/>
            <w:noWrap/>
            <w:hideMark/>
          </w:tcPr>
          <w:p w14:paraId="5148E4A9" w14:textId="77777777" w:rsidR="00382546" w:rsidRPr="00382546" w:rsidRDefault="00382546" w:rsidP="00382546">
            <w:pPr>
              <w:pStyle w:val="TableData"/>
              <w:jc w:val="center"/>
            </w:pPr>
            <w:r w:rsidRPr="00382546">
              <w:t>48.2</w:t>
            </w:r>
          </w:p>
        </w:tc>
      </w:tr>
      <w:tr w:rsidR="00382546" w:rsidRPr="00382546" w14:paraId="4B9DAFC4" w14:textId="77777777" w:rsidTr="00382546">
        <w:tc>
          <w:tcPr>
            <w:tcW w:w="1120" w:type="dxa"/>
            <w:noWrap/>
            <w:hideMark/>
          </w:tcPr>
          <w:p w14:paraId="612B6CBA" w14:textId="77777777" w:rsidR="00382546" w:rsidRPr="00382546" w:rsidRDefault="00382546" w:rsidP="00382546">
            <w:pPr>
              <w:pStyle w:val="TableData"/>
            </w:pPr>
            <w:r w:rsidRPr="00382546">
              <w:t>Feb 5</w:t>
            </w:r>
          </w:p>
        </w:tc>
        <w:tc>
          <w:tcPr>
            <w:tcW w:w="3300" w:type="dxa"/>
            <w:noWrap/>
            <w:hideMark/>
          </w:tcPr>
          <w:p w14:paraId="59F6FD33" w14:textId="77777777" w:rsidR="00382546" w:rsidRPr="00382546" w:rsidRDefault="00382546" w:rsidP="00382546">
            <w:pPr>
              <w:pStyle w:val="TableData"/>
            </w:pPr>
            <w:r w:rsidRPr="00382546">
              <w:t>S&amp;P Global services</w:t>
            </w:r>
          </w:p>
        </w:tc>
        <w:tc>
          <w:tcPr>
            <w:tcW w:w="1240" w:type="dxa"/>
            <w:noWrap/>
            <w:hideMark/>
          </w:tcPr>
          <w:p w14:paraId="735C815D" w14:textId="77777777" w:rsidR="00382546" w:rsidRPr="00382546" w:rsidRDefault="00382546" w:rsidP="00382546">
            <w:pPr>
              <w:pStyle w:val="TableData"/>
              <w:jc w:val="center"/>
            </w:pPr>
            <w:r w:rsidRPr="00382546">
              <w:t>Jan</w:t>
            </w:r>
          </w:p>
        </w:tc>
        <w:tc>
          <w:tcPr>
            <w:tcW w:w="1620" w:type="dxa"/>
            <w:noWrap/>
            <w:hideMark/>
          </w:tcPr>
          <w:p w14:paraId="3EDBC5F2" w14:textId="77777777" w:rsidR="00382546" w:rsidRPr="00382546" w:rsidRDefault="00382546" w:rsidP="00382546">
            <w:pPr>
              <w:pStyle w:val="TableData"/>
              <w:jc w:val="center"/>
            </w:pPr>
            <w:r w:rsidRPr="00382546">
              <w:t>PMI</w:t>
            </w:r>
          </w:p>
        </w:tc>
        <w:tc>
          <w:tcPr>
            <w:tcW w:w="900" w:type="dxa"/>
            <w:noWrap/>
            <w:hideMark/>
          </w:tcPr>
          <w:p w14:paraId="1045A3D1" w14:textId="77777777" w:rsidR="00382546" w:rsidRPr="00382546" w:rsidRDefault="00382546" w:rsidP="00382546">
            <w:pPr>
              <w:pStyle w:val="TableData"/>
              <w:jc w:val="center"/>
            </w:pPr>
            <w:r w:rsidRPr="00382546">
              <w:t>% bal</w:t>
            </w:r>
          </w:p>
        </w:tc>
        <w:tc>
          <w:tcPr>
            <w:tcW w:w="1160" w:type="dxa"/>
            <w:noWrap/>
            <w:hideMark/>
          </w:tcPr>
          <w:p w14:paraId="5AAA46AA" w14:textId="77777777" w:rsidR="00382546" w:rsidRPr="00382546" w:rsidRDefault="00382546" w:rsidP="00382546">
            <w:pPr>
              <w:pStyle w:val="TableData"/>
              <w:jc w:val="center"/>
            </w:pPr>
            <w:r w:rsidRPr="00382546">
              <w:t>51.2</w:t>
            </w:r>
          </w:p>
        </w:tc>
        <w:tc>
          <w:tcPr>
            <w:tcW w:w="1160" w:type="dxa"/>
            <w:noWrap/>
            <w:hideMark/>
          </w:tcPr>
          <w:p w14:paraId="5165DB5F" w14:textId="77777777" w:rsidR="00382546" w:rsidRPr="00382546" w:rsidRDefault="00382546" w:rsidP="00382546">
            <w:pPr>
              <w:pStyle w:val="TableData"/>
              <w:jc w:val="center"/>
            </w:pPr>
            <w:r w:rsidRPr="00382546">
              <w:t>51.2</w:t>
            </w:r>
          </w:p>
        </w:tc>
      </w:tr>
      <w:tr w:rsidR="00382546" w:rsidRPr="00382546" w14:paraId="1C6E77ED" w14:textId="77777777" w:rsidTr="00382546">
        <w:tc>
          <w:tcPr>
            <w:tcW w:w="1120" w:type="dxa"/>
            <w:noWrap/>
            <w:hideMark/>
          </w:tcPr>
          <w:p w14:paraId="7B6CCD63" w14:textId="77777777" w:rsidR="00382546" w:rsidRPr="00382546" w:rsidRDefault="00382546" w:rsidP="00382546">
            <w:pPr>
              <w:pStyle w:val="TableData"/>
            </w:pPr>
            <w:r w:rsidRPr="00382546">
              <w:t>Feb 5</w:t>
            </w:r>
          </w:p>
        </w:tc>
        <w:tc>
          <w:tcPr>
            <w:tcW w:w="3300" w:type="dxa"/>
            <w:noWrap/>
            <w:hideMark/>
          </w:tcPr>
          <w:p w14:paraId="18105158" w14:textId="77777777" w:rsidR="00382546" w:rsidRPr="00382546" w:rsidRDefault="00382546" w:rsidP="00382546">
            <w:pPr>
              <w:pStyle w:val="TableData"/>
            </w:pPr>
            <w:r w:rsidRPr="00382546">
              <w:t>S&amp;P Global composite</w:t>
            </w:r>
          </w:p>
        </w:tc>
        <w:tc>
          <w:tcPr>
            <w:tcW w:w="1240" w:type="dxa"/>
            <w:noWrap/>
            <w:hideMark/>
          </w:tcPr>
          <w:p w14:paraId="450D528B" w14:textId="77777777" w:rsidR="00382546" w:rsidRPr="00382546" w:rsidRDefault="00382546" w:rsidP="00382546">
            <w:pPr>
              <w:pStyle w:val="TableData"/>
              <w:jc w:val="center"/>
            </w:pPr>
            <w:r w:rsidRPr="00382546">
              <w:t>Jan</w:t>
            </w:r>
          </w:p>
        </w:tc>
        <w:tc>
          <w:tcPr>
            <w:tcW w:w="1620" w:type="dxa"/>
            <w:noWrap/>
            <w:hideMark/>
          </w:tcPr>
          <w:p w14:paraId="2B247377" w14:textId="77777777" w:rsidR="00382546" w:rsidRPr="00382546" w:rsidRDefault="00382546" w:rsidP="00382546">
            <w:pPr>
              <w:pStyle w:val="TableData"/>
              <w:jc w:val="center"/>
            </w:pPr>
            <w:r w:rsidRPr="00382546">
              <w:t>PMI</w:t>
            </w:r>
          </w:p>
        </w:tc>
        <w:tc>
          <w:tcPr>
            <w:tcW w:w="900" w:type="dxa"/>
            <w:noWrap/>
            <w:hideMark/>
          </w:tcPr>
          <w:p w14:paraId="306E7552" w14:textId="77777777" w:rsidR="00382546" w:rsidRPr="00382546" w:rsidRDefault="00382546" w:rsidP="00382546">
            <w:pPr>
              <w:pStyle w:val="TableData"/>
              <w:jc w:val="center"/>
            </w:pPr>
            <w:r w:rsidRPr="00382546">
              <w:t>% bal</w:t>
            </w:r>
          </w:p>
        </w:tc>
        <w:tc>
          <w:tcPr>
            <w:tcW w:w="1160" w:type="dxa"/>
            <w:noWrap/>
            <w:hideMark/>
          </w:tcPr>
          <w:p w14:paraId="1897A382" w14:textId="77777777" w:rsidR="00382546" w:rsidRPr="00382546" w:rsidRDefault="00382546" w:rsidP="00382546">
            <w:pPr>
              <w:pStyle w:val="TableData"/>
              <w:jc w:val="center"/>
            </w:pPr>
            <w:r w:rsidRPr="00382546">
              <w:t>50.9</w:t>
            </w:r>
          </w:p>
        </w:tc>
        <w:tc>
          <w:tcPr>
            <w:tcW w:w="1160" w:type="dxa"/>
            <w:noWrap/>
            <w:hideMark/>
          </w:tcPr>
          <w:p w14:paraId="0C68681A" w14:textId="77777777" w:rsidR="00382546" w:rsidRPr="00382546" w:rsidRDefault="00382546" w:rsidP="00382546">
            <w:pPr>
              <w:pStyle w:val="TableData"/>
              <w:jc w:val="center"/>
            </w:pPr>
            <w:r w:rsidRPr="00382546">
              <w:t>50.9</w:t>
            </w:r>
          </w:p>
        </w:tc>
      </w:tr>
      <w:tr w:rsidR="00382546" w:rsidRPr="00382546" w14:paraId="6EB06CC7" w14:textId="77777777" w:rsidTr="00382546">
        <w:tc>
          <w:tcPr>
            <w:tcW w:w="1120" w:type="dxa"/>
            <w:noWrap/>
            <w:hideMark/>
          </w:tcPr>
          <w:p w14:paraId="54FB87B4" w14:textId="77777777" w:rsidR="00382546" w:rsidRPr="00382546" w:rsidRDefault="00382546" w:rsidP="00382546">
            <w:pPr>
              <w:pStyle w:val="TableData"/>
            </w:pPr>
            <w:r w:rsidRPr="00382546">
              <w:t>Feb 6</w:t>
            </w:r>
          </w:p>
        </w:tc>
        <w:tc>
          <w:tcPr>
            <w:tcW w:w="3300" w:type="dxa"/>
            <w:noWrap/>
            <w:hideMark/>
          </w:tcPr>
          <w:p w14:paraId="5091DE9B" w14:textId="77777777" w:rsidR="00382546" w:rsidRPr="00382546" w:rsidRDefault="00382546" w:rsidP="00382546">
            <w:pPr>
              <w:pStyle w:val="TableData"/>
            </w:pPr>
            <w:r w:rsidRPr="00382546">
              <w:t>S&amp;P Global construction</w:t>
            </w:r>
          </w:p>
        </w:tc>
        <w:tc>
          <w:tcPr>
            <w:tcW w:w="1240" w:type="dxa"/>
            <w:noWrap/>
            <w:hideMark/>
          </w:tcPr>
          <w:p w14:paraId="0715AE76" w14:textId="77777777" w:rsidR="00382546" w:rsidRPr="00382546" w:rsidRDefault="00382546" w:rsidP="00382546">
            <w:pPr>
              <w:pStyle w:val="TableData"/>
              <w:jc w:val="center"/>
            </w:pPr>
            <w:r w:rsidRPr="00382546">
              <w:t>Jan</w:t>
            </w:r>
          </w:p>
        </w:tc>
        <w:tc>
          <w:tcPr>
            <w:tcW w:w="1620" w:type="dxa"/>
            <w:noWrap/>
            <w:hideMark/>
          </w:tcPr>
          <w:p w14:paraId="65D2A9A6" w14:textId="77777777" w:rsidR="00382546" w:rsidRPr="00382546" w:rsidRDefault="00382546" w:rsidP="00382546">
            <w:pPr>
              <w:pStyle w:val="TableData"/>
              <w:jc w:val="center"/>
            </w:pPr>
            <w:r w:rsidRPr="00382546">
              <w:t>PMI</w:t>
            </w:r>
          </w:p>
        </w:tc>
        <w:tc>
          <w:tcPr>
            <w:tcW w:w="900" w:type="dxa"/>
            <w:noWrap/>
            <w:hideMark/>
          </w:tcPr>
          <w:p w14:paraId="5DC33BC4" w14:textId="77777777" w:rsidR="00382546" w:rsidRPr="00382546" w:rsidRDefault="00382546" w:rsidP="00382546">
            <w:pPr>
              <w:pStyle w:val="TableData"/>
              <w:jc w:val="center"/>
            </w:pPr>
            <w:r w:rsidRPr="00382546">
              <w:t>% bal</w:t>
            </w:r>
          </w:p>
        </w:tc>
        <w:tc>
          <w:tcPr>
            <w:tcW w:w="1160" w:type="dxa"/>
            <w:noWrap/>
            <w:hideMark/>
          </w:tcPr>
          <w:p w14:paraId="25D8AEB6" w14:textId="77777777" w:rsidR="00382546" w:rsidRPr="00382546" w:rsidRDefault="00382546" w:rsidP="00382546">
            <w:pPr>
              <w:pStyle w:val="TableData"/>
              <w:jc w:val="center"/>
            </w:pPr>
            <w:r w:rsidRPr="00382546">
              <w:t>53.3</w:t>
            </w:r>
          </w:p>
        </w:tc>
        <w:tc>
          <w:tcPr>
            <w:tcW w:w="1160" w:type="dxa"/>
            <w:noWrap/>
            <w:hideMark/>
          </w:tcPr>
          <w:p w14:paraId="04B35429" w14:textId="77777777" w:rsidR="00382546" w:rsidRPr="00382546" w:rsidRDefault="00382546" w:rsidP="00382546">
            <w:pPr>
              <w:pStyle w:val="TableData"/>
              <w:jc w:val="center"/>
            </w:pPr>
            <w:r w:rsidRPr="00382546">
              <w:t>53.5</w:t>
            </w:r>
          </w:p>
        </w:tc>
      </w:tr>
      <w:tr w:rsidR="00382546" w:rsidRPr="00382546" w14:paraId="42EBED20" w14:textId="77777777" w:rsidTr="00382546">
        <w:tc>
          <w:tcPr>
            <w:tcW w:w="1120" w:type="dxa"/>
            <w:noWrap/>
            <w:hideMark/>
          </w:tcPr>
          <w:p w14:paraId="0149FDDE" w14:textId="77777777" w:rsidR="00382546" w:rsidRPr="00382546" w:rsidRDefault="00382546" w:rsidP="00382546">
            <w:pPr>
              <w:pStyle w:val="TableData"/>
            </w:pPr>
            <w:r w:rsidRPr="00382546">
              <w:t>Feb 6</w:t>
            </w:r>
          </w:p>
        </w:tc>
        <w:tc>
          <w:tcPr>
            <w:tcW w:w="3300" w:type="dxa"/>
            <w:noWrap/>
            <w:hideMark/>
          </w:tcPr>
          <w:p w14:paraId="0E9CCC99" w14:textId="77777777" w:rsidR="00382546" w:rsidRPr="00382546" w:rsidRDefault="00382546" w:rsidP="00382546">
            <w:pPr>
              <w:pStyle w:val="TableData"/>
            </w:pPr>
            <w:r w:rsidRPr="00382546">
              <w:t>BoE Bank Rate decision</w:t>
            </w:r>
          </w:p>
        </w:tc>
        <w:tc>
          <w:tcPr>
            <w:tcW w:w="1240" w:type="dxa"/>
            <w:noWrap/>
            <w:hideMark/>
          </w:tcPr>
          <w:p w14:paraId="3061BDBC" w14:textId="77777777" w:rsidR="00382546" w:rsidRPr="00382546" w:rsidRDefault="00382546" w:rsidP="00382546">
            <w:pPr>
              <w:pStyle w:val="TableData"/>
              <w:jc w:val="center"/>
            </w:pPr>
            <w:r w:rsidRPr="00382546">
              <w:t>Feb</w:t>
            </w:r>
          </w:p>
        </w:tc>
        <w:tc>
          <w:tcPr>
            <w:tcW w:w="1620" w:type="dxa"/>
            <w:noWrap/>
            <w:hideMark/>
          </w:tcPr>
          <w:p w14:paraId="30B8A476" w14:textId="77777777" w:rsidR="00382546" w:rsidRPr="00382546" w:rsidRDefault="00382546" w:rsidP="00382546">
            <w:pPr>
              <w:pStyle w:val="TableData"/>
              <w:jc w:val="center"/>
            </w:pPr>
            <w:r w:rsidRPr="00382546">
              <w:t>Bank Rate</w:t>
            </w:r>
          </w:p>
        </w:tc>
        <w:tc>
          <w:tcPr>
            <w:tcW w:w="900" w:type="dxa"/>
            <w:noWrap/>
            <w:hideMark/>
          </w:tcPr>
          <w:p w14:paraId="368A05D1" w14:textId="77777777" w:rsidR="00382546" w:rsidRPr="00382546" w:rsidRDefault="00382546" w:rsidP="00382546">
            <w:pPr>
              <w:pStyle w:val="TableData"/>
              <w:jc w:val="center"/>
            </w:pPr>
            <w:r w:rsidRPr="00382546">
              <w:t>%</w:t>
            </w:r>
          </w:p>
        </w:tc>
        <w:tc>
          <w:tcPr>
            <w:tcW w:w="1160" w:type="dxa"/>
            <w:noWrap/>
            <w:hideMark/>
          </w:tcPr>
          <w:p w14:paraId="680DF4EF" w14:textId="77777777" w:rsidR="00382546" w:rsidRPr="00382546" w:rsidRDefault="00382546" w:rsidP="00382546">
            <w:pPr>
              <w:pStyle w:val="TableData"/>
              <w:jc w:val="center"/>
            </w:pPr>
            <w:r w:rsidRPr="00382546">
              <w:t>4.75</w:t>
            </w:r>
          </w:p>
        </w:tc>
        <w:tc>
          <w:tcPr>
            <w:tcW w:w="1160" w:type="dxa"/>
            <w:noWrap/>
            <w:hideMark/>
          </w:tcPr>
          <w:p w14:paraId="7A7A5A6C" w14:textId="77777777" w:rsidR="00382546" w:rsidRPr="00382546" w:rsidRDefault="00382546" w:rsidP="00382546">
            <w:pPr>
              <w:pStyle w:val="TableData"/>
              <w:jc w:val="center"/>
            </w:pPr>
            <w:r w:rsidRPr="00382546">
              <w:t>4.50</w:t>
            </w:r>
          </w:p>
        </w:tc>
      </w:tr>
    </w:tbl>
    <w:p w14:paraId="4F1709C9" w14:textId="0C59D51F" w:rsidR="003D1C7F" w:rsidRDefault="00382546" w:rsidP="002B2BE2">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2B2BE2">
      <w:pPr>
        <w:pStyle w:val="Heading2"/>
      </w:pPr>
      <w:r>
        <w:lastRenderedPageBreak/>
        <w:t xml:space="preserve">Key </w:t>
      </w:r>
      <w:r w:rsidRPr="009E3E2C">
        <w:t>forecasts</w:t>
      </w:r>
    </w:p>
    <w:p w14:paraId="56C8A734" w14:textId="74725EAF" w:rsidR="009E3E2C" w:rsidRDefault="005926D6" w:rsidP="002B2BE2">
      <w:pPr>
        <w:pStyle w:val="ExhibitTitle"/>
      </w:pPr>
      <w:bookmarkStart w:id="7" w:name="_Ref117848239"/>
      <w:r>
        <w:t>Table</w:t>
      </w:r>
      <w:r w:rsidR="009E3E2C">
        <w:t xml:space="preserve"> </w:t>
      </w:r>
      <w:r w:rsidR="009E3E2C">
        <w:fldChar w:fldCharType="begin"/>
      </w:r>
      <w:r w:rsidR="00AD094D">
        <w:instrText>SEQ TABLE</w:instrText>
      </w:r>
      <w:r w:rsidR="009E3E2C">
        <w:fldChar w:fldCharType="separate"/>
      </w:r>
      <w:r w:rsidR="00382546">
        <w:rPr>
          <w:noProof/>
        </w:rPr>
        <w:t>2</w:t>
      </w:r>
      <w:r w:rsidR="009E3E2C">
        <w:fldChar w:fldCharType="end"/>
      </w:r>
      <w:bookmarkEnd w:id="7"/>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AD094D" w:rsidRPr="00AD094D" w14:paraId="1CD79194" w14:textId="77777777" w:rsidTr="00AD094D">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DE8F3A2" w14:textId="77777777" w:rsidR="00AD094D" w:rsidRPr="00AD094D" w:rsidRDefault="00AD094D" w:rsidP="00AD094D">
            <w:pPr>
              <w:pStyle w:val="TableHeader"/>
              <w:jc w:val="center"/>
            </w:pPr>
            <w:bookmarkStart w:id="8" w:name="RANGE!E7:K23"/>
            <w:r w:rsidRPr="00AD094D">
              <w:t>(Annual percentage changes unless specified)</w:t>
            </w:r>
            <w:bookmarkEnd w:id="8"/>
          </w:p>
        </w:tc>
      </w:tr>
      <w:tr w:rsidR="00AD094D" w:rsidRPr="00AD094D" w14:paraId="53F37201" w14:textId="77777777" w:rsidTr="00AD094D">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14F89AD5" w14:textId="77777777" w:rsidR="00AD094D" w:rsidRPr="00AD094D" w:rsidRDefault="00AD094D" w:rsidP="00AD094D">
            <w:pPr>
              <w:pStyle w:val="TableHeader"/>
              <w:jc w:val="center"/>
            </w:pPr>
            <w:r w:rsidRPr="00AD094D">
              <w:t> </w:t>
            </w:r>
          </w:p>
        </w:tc>
        <w:tc>
          <w:tcPr>
            <w:tcW w:w="1080" w:type="dxa"/>
            <w:hideMark/>
          </w:tcPr>
          <w:p w14:paraId="20589C79" w14:textId="77777777" w:rsidR="00AD094D" w:rsidRPr="00AD094D" w:rsidRDefault="00AD094D" w:rsidP="00AD094D">
            <w:pPr>
              <w:pStyle w:val="TableHeader"/>
              <w:jc w:val="right"/>
            </w:pPr>
            <w:r w:rsidRPr="00AD094D">
              <w:t>2022</w:t>
            </w:r>
          </w:p>
        </w:tc>
        <w:tc>
          <w:tcPr>
            <w:tcW w:w="1080" w:type="dxa"/>
            <w:hideMark/>
          </w:tcPr>
          <w:p w14:paraId="02777F30" w14:textId="77777777" w:rsidR="00AD094D" w:rsidRPr="00AD094D" w:rsidRDefault="00AD094D" w:rsidP="00AD094D">
            <w:pPr>
              <w:pStyle w:val="TableHeader"/>
              <w:jc w:val="right"/>
            </w:pPr>
            <w:r w:rsidRPr="00AD094D">
              <w:t>2023</w:t>
            </w:r>
          </w:p>
        </w:tc>
        <w:tc>
          <w:tcPr>
            <w:tcW w:w="1080" w:type="dxa"/>
            <w:hideMark/>
          </w:tcPr>
          <w:p w14:paraId="3D5714E0" w14:textId="77777777" w:rsidR="00AD094D" w:rsidRPr="00AD094D" w:rsidRDefault="00AD094D" w:rsidP="00AD094D">
            <w:pPr>
              <w:pStyle w:val="TableHeader"/>
              <w:jc w:val="right"/>
            </w:pPr>
            <w:r w:rsidRPr="00AD094D">
              <w:t>2024</w:t>
            </w:r>
          </w:p>
        </w:tc>
        <w:tc>
          <w:tcPr>
            <w:tcW w:w="1080" w:type="dxa"/>
            <w:hideMark/>
          </w:tcPr>
          <w:p w14:paraId="50C8B74F" w14:textId="77777777" w:rsidR="00AD094D" w:rsidRPr="00AD094D" w:rsidRDefault="00AD094D" w:rsidP="00AD094D">
            <w:pPr>
              <w:pStyle w:val="TableHeader"/>
              <w:jc w:val="right"/>
            </w:pPr>
            <w:r w:rsidRPr="00AD094D">
              <w:t>2025</w:t>
            </w:r>
          </w:p>
        </w:tc>
        <w:tc>
          <w:tcPr>
            <w:tcW w:w="1080" w:type="dxa"/>
            <w:hideMark/>
          </w:tcPr>
          <w:p w14:paraId="3F2D2BB0" w14:textId="77777777" w:rsidR="00AD094D" w:rsidRPr="00AD094D" w:rsidRDefault="00AD094D" w:rsidP="00AD094D">
            <w:pPr>
              <w:pStyle w:val="TableHeader"/>
              <w:jc w:val="right"/>
            </w:pPr>
            <w:r w:rsidRPr="00AD094D">
              <w:t>2026</w:t>
            </w:r>
          </w:p>
        </w:tc>
        <w:tc>
          <w:tcPr>
            <w:tcW w:w="1080" w:type="dxa"/>
            <w:hideMark/>
          </w:tcPr>
          <w:p w14:paraId="42F1DE8C" w14:textId="77777777" w:rsidR="00AD094D" w:rsidRPr="00AD094D" w:rsidRDefault="00AD094D" w:rsidP="00AD094D">
            <w:pPr>
              <w:pStyle w:val="TableHeader"/>
              <w:jc w:val="right"/>
            </w:pPr>
            <w:r w:rsidRPr="00AD094D">
              <w:t>2027</w:t>
            </w:r>
          </w:p>
        </w:tc>
      </w:tr>
      <w:tr w:rsidR="00AD094D" w:rsidRPr="00AD094D" w14:paraId="74D7B651" w14:textId="77777777" w:rsidTr="00AD094D">
        <w:tc>
          <w:tcPr>
            <w:tcW w:w="3800" w:type="dxa"/>
            <w:hideMark/>
          </w:tcPr>
          <w:p w14:paraId="3D6985B4" w14:textId="77777777" w:rsidR="00AD094D" w:rsidRPr="00AD094D" w:rsidRDefault="00AD094D" w:rsidP="00AD094D">
            <w:pPr>
              <w:pStyle w:val="TableData"/>
            </w:pPr>
            <w:r w:rsidRPr="00AD094D">
              <w:t>GDP</w:t>
            </w:r>
          </w:p>
        </w:tc>
        <w:tc>
          <w:tcPr>
            <w:tcW w:w="1080" w:type="dxa"/>
            <w:hideMark/>
          </w:tcPr>
          <w:p w14:paraId="143B0F1A" w14:textId="77777777" w:rsidR="00AD094D" w:rsidRPr="00AD094D" w:rsidRDefault="00AD094D" w:rsidP="00AD094D">
            <w:pPr>
              <w:pStyle w:val="TableData"/>
              <w:jc w:val="right"/>
            </w:pPr>
            <w:r w:rsidRPr="00AD094D">
              <w:t>4.8</w:t>
            </w:r>
          </w:p>
        </w:tc>
        <w:tc>
          <w:tcPr>
            <w:tcW w:w="1080" w:type="dxa"/>
            <w:hideMark/>
          </w:tcPr>
          <w:p w14:paraId="38BF2193" w14:textId="77777777" w:rsidR="00AD094D" w:rsidRPr="00AD094D" w:rsidRDefault="00AD094D" w:rsidP="00AD094D">
            <w:pPr>
              <w:pStyle w:val="TableData"/>
              <w:jc w:val="right"/>
            </w:pPr>
            <w:r w:rsidRPr="00AD094D">
              <w:t>0.4</w:t>
            </w:r>
          </w:p>
        </w:tc>
        <w:tc>
          <w:tcPr>
            <w:tcW w:w="1080" w:type="dxa"/>
            <w:hideMark/>
          </w:tcPr>
          <w:p w14:paraId="1777E909" w14:textId="77777777" w:rsidR="00AD094D" w:rsidRPr="00AD094D" w:rsidRDefault="00AD094D" w:rsidP="00AD094D">
            <w:pPr>
              <w:pStyle w:val="TableData"/>
              <w:jc w:val="right"/>
            </w:pPr>
            <w:r w:rsidRPr="00AD094D">
              <w:t>0.8</w:t>
            </w:r>
          </w:p>
        </w:tc>
        <w:tc>
          <w:tcPr>
            <w:tcW w:w="1080" w:type="dxa"/>
            <w:hideMark/>
          </w:tcPr>
          <w:p w14:paraId="6E33AF92" w14:textId="77777777" w:rsidR="00AD094D" w:rsidRPr="00AD094D" w:rsidRDefault="00AD094D" w:rsidP="00AD094D">
            <w:pPr>
              <w:pStyle w:val="TableData"/>
              <w:jc w:val="right"/>
            </w:pPr>
            <w:r w:rsidRPr="00AD094D">
              <w:t>1.1</w:t>
            </w:r>
          </w:p>
        </w:tc>
        <w:tc>
          <w:tcPr>
            <w:tcW w:w="1080" w:type="dxa"/>
            <w:hideMark/>
          </w:tcPr>
          <w:p w14:paraId="4FE361CF" w14:textId="77777777" w:rsidR="00AD094D" w:rsidRPr="00AD094D" w:rsidRDefault="00AD094D" w:rsidP="00AD094D">
            <w:pPr>
              <w:pStyle w:val="TableData"/>
              <w:jc w:val="right"/>
            </w:pPr>
            <w:r w:rsidRPr="00AD094D">
              <w:t>1.7</w:t>
            </w:r>
          </w:p>
        </w:tc>
        <w:tc>
          <w:tcPr>
            <w:tcW w:w="1080" w:type="dxa"/>
            <w:hideMark/>
          </w:tcPr>
          <w:p w14:paraId="612C2015" w14:textId="77777777" w:rsidR="00AD094D" w:rsidRPr="00AD094D" w:rsidRDefault="00AD094D" w:rsidP="00AD094D">
            <w:pPr>
              <w:pStyle w:val="TableData"/>
              <w:jc w:val="right"/>
            </w:pPr>
            <w:r w:rsidRPr="00AD094D">
              <w:t>1.8</w:t>
            </w:r>
          </w:p>
        </w:tc>
      </w:tr>
      <w:tr w:rsidR="00AD094D" w:rsidRPr="00AD094D" w14:paraId="5FEF9D20" w14:textId="77777777" w:rsidTr="00AD094D">
        <w:tc>
          <w:tcPr>
            <w:tcW w:w="3800" w:type="dxa"/>
            <w:hideMark/>
          </w:tcPr>
          <w:p w14:paraId="127A48D3" w14:textId="77777777" w:rsidR="00AD094D" w:rsidRPr="00AD094D" w:rsidRDefault="00AD094D" w:rsidP="00AD094D">
            <w:pPr>
              <w:pStyle w:val="TableData"/>
            </w:pPr>
            <w:r w:rsidRPr="00AD094D">
              <w:t xml:space="preserve">   Private consumption</w:t>
            </w:r>
          </w:p>
        </w:tc>
        <w:tc>
          <w:tcPr>
            <w:tcW w:w="1080" w:type="dxa"/>
            <w:hideMark/>
          </w:tcPr>
          <w:p w14:paraId="784882D1" w14:textId="77777777" w:rsidR="00AD094D" w:rsidRPr="00AD094D" w:rsidRDefault="00AD094D" w:rsidP="00AD094D">
            <w:pPr>
              <w:pStyle w:val="TableData"/>
              <w:jc w:val="right"/>
            </w:pPr>
            <w:r w:rsidRPr="00AD094D">
              <w:t>7.3</w:t>
            </w:r>
          </w:p>
        </w:tc>
        <w:tc>
          <w:tcPr>
            <w:tcW w:w="1080" w:type="dxa"/>
            <w:hideMark/>
          </w:tcPr>
          <w:p w14:paraId="10CF86A9" w14:textId="77777777" w:rsidR="00AD094D" w:rsidRPr="00AD094D" w:rsidRDefault="00AD094D" w:rsidP="00AD094D">
            <w:pPr>
              <w:pStyle w:val="TableData"/>
              <w:jc w:val="right"/>
            </w:pPr>
            <w:r w:rsidRPr="00AD094D">
              <w:t>0.4</w:t>
            </w:r>
          </w:p>
        </w:tc>
        <w:tc>
          <w:tcPr>
            <w:tcW w:w="1080" w:type="dxa"/>
            <w:hideMark/>
          </w:tcPr>
          <w:p w14:paraId="046DC941" w14:textId="77777777" w:rsidR="00AD094D" w:rsidRPr="00AD094D" w:rsidRDefault="00AD094D" w:rsidP="00AD094D">
            <w:pPr>
              <w:pStyle w:val="TableData"/>
              <w:jc w:val="right"/>
            </w:pPr>
            <w:r w:rsidRPr="00AD094D">
              <w:t>1.0</w:t>
            </w:r>
          </w:p>
        </w:tc>
        <w:tc>
          <w:tcPr>
            <w:tcW w:w="1080" w:type="dxa"/>
            <w:hideMark/>
          </w:tcPr>
          <w:p w14:paraId="02CE7D83" w14:textId="77777777" w:rsidR="00AD094D" w:rsidRPr="00AD094D" w:rsidRDefault="00AD094D" w:rsidP="00AD094D">
            <w:pPr>
              <w:pStyle w:val="TableData"/>
              <w:jc w:val="right"/>
            </w:pPr>
            <w:r w:rsidRPr="00AD094D">
              <w:t>1.3</w:t>
            </w:r>
          </w:p>
        </w:tc>
        <w:tc>
          <w:tcPr>
            <w:tcW w:w="1080" w:type="dxa"/>
            <w:hideMark/>
          </w:tcPr>
          <w:p w14:paraId="46B1B539" w14:textId="77777777" w:rsidR="00AD094D" w:rsidRPr="00AD094D" w:rsidRDefault="00AD094D" w:rsidP="00AD094D">
            <w:pPr>
              <w:pStyle w:val="TableData"/>
              <w:jc w:val="right"/>
            </w:pPr>
            <w:r w:rsidRPr="00AD094D">
              <w:t>1.5</w:t>
            </w:r>
          </w:p>
        </w:tc>
        <w:tc>
          <w:tcPr>
            <w:tcW w:w="1080" w:type="dxa"/>
            <w:hideMark/>
          </w:tcPr>
          <w:p w14:paraId="2A82331D" w14:textId="77777777" w:rsidR="00AD094D" w:rsidRPr="00AD094D" w:rsidRDefault="00AD094D" w:rsidP="00AD094D">
            <w:pPr>
              <w:pStyle w:val="TableData"/>
              <w:jc w:val="right"/>
            </w:pPr>
            <w:r w:rsidRPr="00AD094D">
              <w:t>1.6</w:t>
            </w:r>
          </w:p>
        </w:tc>
      </w:tr>
      <w:tr w:rsidR="00AD094D" w:rsidRPr="00AD094D" w14:paraId="31FF615A" w14:textId="77777777" w:rsidTr="00AD094D">
        <w:tc>
          <w:tcPr>
            <w:tcW w:w="3800" w:type="dxa"/>
            <w:hideMark/>
          </w:tcPr>
          <w:p w14:paraId="066BBA4E" w14:textId="77777777" w:rsidR="00AD094D" w:rsidRPr="00AD094D" w:rsidRDefault="00AD094D" w:rsidP="00AD094D">
            <w:pPr>
              <w:pStyle w:val="TableData"/>
            </w:pPr>
            <w:r w:rsidRPr="00AD094D">
              <w:t xml:space="preserve">   Fixed investment</w:t>
            </w:r>
          </w:p>
        </w:tc>
        <w:tc>
          <w:tcPr>
            <w:tcW w:w="1080" w:type="dxa"/>
            <w:hideMark/>
          </w:tcPr>
          <w:p w14:paraId="6DD70877" w14:textId="77777777" w:rsidR="00AD094D" w:rsidRPr="00AD094D" w:rsidRDefault="00AD094D" w:rsidP="00AD094D">
            <w:pPr>
              <w:pStyle w:val="TableData"/>
              <w:jc w:val="right"/>
            </w:pPr>
            <w:r w:rsidRPr="00AD094D">
              <w:t>5.1</w:t>
            </w:r>
          </w:p>
        </w:tc>
        <w:tc>
          <w:tcPr>
            <w:tcW w:w="1080" w:type="dxa"/>
            <w:hideMark/>
          </w:tcPr>
          <w:p w14:paraId="6D6CBE08" w14:textId="77777777" w:rsidR="00AD094D" w:rsidRPr="00AD094D" w:rsidRDefault="00AD094D" w:rsidP="00AD094D">
            <w:pPr>
              <w:pStyle w:val="TableData"/>
              <w:jc w:val="right"/>
            </w:pPr>
            <w:r w:rsidRPr="00AD094D">
              <w:t>0.3</w:t>
            </w:r>
          </w:p>
        </w:tc>
        <w:tc>
          <w:tcPr>
            <w:tcW w:w="1080" w:type="dxa"/>
            <w:hideMark/>
          </w:tcPr>
          <w:p w14:paraId="7FC31C08" w14:textId="77777777" w:rsidR="00AD094D" w:rsidRPr="00AD094D" w:rsidRDefault="00AD094D" w:rsidP="00AD094D">
            <w:pPr>
              <w:pStyle w:val="TableData"/>
              <w:jc w:val="right"/>
            </w:pPr>
            <w:r w:rsidRPr="00AD094D">
              <w:t>1.1</w:t>
            </w:r>
          </w:p>
        </w:tc>
        <w:tc>
          <w:tcPr>
            <w:tcW w:w="1080" w:type="dxa"/>
            <w:hideMark/>
          </w:tcPr>
          <w:p w14:paraId="7B176B18" w14:textId="77777777" w:rsidR="00AD094D" w:rsidRPr="00AD094D" w:rsidRDefault="00AD094D" w:rsidP="00AD094D">
            <w:pPr>
              <w:pStyle w:val="TableData"/>
              <w:jc w:val="right"/>
            </w:pPr>
            <w:r w:rsidRPr="00AD094D">
              <w:t>0.3</w:t>
            </w:r>
          </w:p>
        </w:tc>
        <w:tc>
          <w:tcPr>
            <w:tcW w:w="1080" w:type="dxa"/>
            <w:hideMark/>
          </w:tcPr>
          <w:p w14:paraId="4C74723A" w14:textId="77777777" w:rsidR="00AD094D" w:rsidRPr="00AD094D" w:rsidRDefault="00AD094D" w:rsidP="00AD094D">
            <w:pPr>
              <w:pStyle w:val="TableData"/>
              <w:jc w:val="right"/>
            </w:pPr>
            <w:r w:rsidRPr="00AD094D">
              <w:t>3.3</w:t>
            </w:r>
          </w:p>
        </w:tc>
        <w:tc>
          <w:tcPr>
            <w:tcW w:w="1080" w:type="dxa"/>
            <w:hideMark/>
          </w:tcPr>
          <w:p w14:paraId="2A4EF450" w14:textId="77777777" w:rsidR="00AD094D" w:rsidRPr="00AD094D" w:rsidRDefault="00AD094D" w:rsidP="00AD094D">
            <w:pPr>
              <w:pStyle w:val="TableData"/>
              <w:jc w:val="right"/>
            </w:pPr>
            <w:r w:rsidRPr="00AD094D">
              <w:t>2.6</w:t>
            </w:r>
          </w:p>
        </w:tc>
      </w:tr>
      <w:tr w:rsidR="00AD094D" w:rsidRPr="00AD094D" w14:paraId="2EFADEA5" w14:textId="77777777" w:rsidTr="00AD094D">
        <w:tc>
          <w:tcPr>
            <w:tcW w:w="3800" w:type="dxa"/>
            <w:hideMark/>
          </w:tcPr>
          <w:p w14:paraId="2D468DB1" w14:textId="77777777" w:rsidR="00AD094D" w:rsidRPr="00AD094D" w:rsidRDefault="00AD094D" w:rsidP="00AD094D">
            <w:pPr>
              <w:pStyle w:val="TableData"/>
            </w:pPr>
            <w:r w:rsidRPr="00AD094D">
              <w:t xml:space="preserve">   Government consumption</w:t>
            </w:r>
          </w:p>
        </w:tc>
        <w:tc>
          <w:tcPr>
            <w:tcW w:w="1080" w:type="dxa"/>
            <w:hideMark/>
          </w:tcPr>
          <w:p w14:paraId="06B68A88" w14:textId="77777777" w:rsidR="00AD094D" w:rsidRPr="00AD094D" w:rsidRDefault="00AD094D" w:rsidP="00AD094D">
            <w:pPr>
              <w:pStyle w:val="TableData"/>
              <w:jc w:val="right"/>
            </w:pPr>
            <w:r w:rsidRPr="00AD094D">
              <w:t>0.6</w:t>
            </w:r>
          </w:p>
        </w:tc>
        <w:tc>
          <w:tcPr>
            <w:tcW w:w="1080" w:type="dxa"/>
            <w:hideMark/>
          </w:tcPr>
          <w:p w14:paraId="23ED44F8" w14:textId="77777777" w:rsidR="00AD094D" w:rsidRPr="00AD094D" w:rsidRDefault="00AD094D" w:rsidP="00AD094D">
            <w:pPr>
              <w:pStyle w:val="TableData"/>
              <w:jc w:val="right"/>
            </w:pPr>
            <w:r w:rsidRPr="00AD094D">
              <w:t>1.0</w:t>
            </w:r>
          </w:p>
        </w:tc>
        <w:tc>
          <w:tcPr>
            <w:tcW w:w="1080" w:type="dxa"/>
            <w:hideMark/>
          </w:tcPr>
          <w:p w14:paraId="607BB575" w14:textId="77777777" w:rsidR="00AD094D" w:rsidRPr="00AD094D" w:rsidRDefault="00AD094D" w:rsidP="00AD094D">
            <w:pPr>
              <w:pStyle w:val="TableData"/>
              <w:jc w:val="right"/>
            </w:pPr>
            <w:r w:rsidRPr="00AD094D">
              <w:t>2.1</w:t>
            </w:r>
          </w:p>
        </w:tc>
        <w:tc>
          <w:tcPr>
            <w:tcW w:w="1080" w:type="dxa"/>
            <w:hideMark/>
          </w:tcPr>
          <w:p w14:paraId="04ED41C5" w14:textId="77777777" w:rsidR="00AD094D" w:rsidRPr="00AD094D" w:rsidRDefault="00AD094D" w:rsidP="00AD094D">
            <w:pPr>
              <w:pStyle w:val="TableData"/>
              <w:jc w:val="right"/>
            </w:pPr>
            <w:r w:rsidRPr="00AD094D">
              <w:t>2.6</w:t>
            </w:r>
          </w:p>
        </w:tc>
        <w:tc>
          <w:tcPr>
            <w:tcW w:w="1080" w:type="dxa"/>
            <w:hideMark/>
          </w:tcPr>
          <w:p w14:paraId="1D00C423" w14:textId="77777777" w:rsidR="00AD094D" w:rsidRPr="00AD094D" w:rsidRDefault="00AD094D" w:rsidP="00AD094D">
            <w:pPr>
              <w:pStyle w:val="TableData"/>
              <w:jc w:val="right"/>
            </w:pPr>
            <w:r w:rsidRPr="00AD094D">
              <w:t>1.6</w:t>
            </w:r>
          </w:p>
        </w:tc>
        <w:tc>
          <w:tcPr>
            <w:tcW w:w="1080" w:type="dxa"/>
            <w:hideMark/>
          </w:tcPr>
          <w:p w14:paraId="41713494" w14:textId="77777777" w:rsidR="00AD094D" w:rsidRPr="00AD094D" w:rsidRDefault="00AD094D" w:rsidP="00AD094D">
            <w:pPr>
              <w:pStyle w:val="TableData"/>
              <w:jc w:val="right"/>
            </w:pPr>
            <w:r w:rsidRPr="00AD094D">
              <w:t>1.6</w:t>
            </w:r>
          </w:p>
        </w:tc>
      </w:tr>
      <w:tr w:rsidR="00AD094D" w:rsidRPr="00AD094D" w14:paraId="26306A51" w14:textId="77777777" w:rsidTr="00AD094D">
        <w:tc>
          <w:tcPr>
            <w:tcW w:w="3800" w:type="dxa"/>
            <w:hideMark/>
          </w:tcPr>
          <w:p w14:paraId="693C215A" w14:textId="77777777" w:rsidR="00AD094D" w:rsidRPr="00AD094D" w:rsidRDefault="00AD094D" w:rsidP="00AD094D">
            <w:pPr>
              <w:pStyle w:val="TableData"/>
            </w:pPr>
            <w:r w:rsidRPr="00AD094D">
              <w:t xml:space="preserve">   Exports of goods and services</w:t>
            </w:r>
          </w:p>
        </w:tc>
        <w:tc>
          <w:tcPr>
            <w:tcW w:w="1080" w:type="dxa"/>
            <w:hideMark/>
          </w:tcPr>
          <w:p w14:paraId="42D8697D" w14:textId="77777777" w:rsidR="00AD094D" w:rsidRPr="00AD094D" w:rsidRDefault="00AD094D" w:rsidP="00AD094D">
            <w:pPr>
              <w:pStyle w:val="TableData"/>
              <w:jc w:val="right"/>
            </w:pPr>
            <w:r w:rsidRPr="00AD094D">
              <w:t>12.6</w:t>
            </w:r>
          </w:p>
        </w:tc>
        <w:tc>
          <w:tcPr>
            <w:tcW w:w="1080" w:type="dxa"/>
            <w:hideMark/>
          </w:tcPr>
          <w:p w14:paraId="0353BA8E" w14:textId="77777777" w:rsidR="00AD094D" w:rsidRPr="00AD094D" w:rsidRDefault="00AD094D" w:rsidP="00AD094D">
            <w:pPr>
              <w:pStyle w:val="TableData"/>
              <w:jc w:val="right"/>
            </w:pPr>
            <w:r w:rsidRPr="00AD094D">
              <w:t>-3.2</w:t>
            </w:r>
          </w:p>
        </w:tc>
        <w:tc>
          <w:tcPr>
            <w:tcW w:w="1080" w:type="dxa"/>
            <w:hideMark/>
          </w:tcPr>
          <w:p w14:paraId="3E287A68" w14:textId="77777777" w:rsidR="00AD094D" w:rsidRPr="00AD094D" w:rsidRDefault="00AD094D" w:rsidP="00AD094D">
            <w:pPr>
              <w:pStyle w:val="TableData"/>
              <w:jc w:val="right"/>
            </w:pPr>
            <w:r w:rsidRPr="00AD094D">
              <w:t>-2.5</w:t>
            </w:r>
          </w:p>
        </w:tc>
        <w:tc>
          <w:tcPr>
            <w:tcW w:w="1080" w:type="dxa"/>
            <w:hideMark/>
          </w:tcPr>
          <w:p w14:paraId="31ECB0B1" w14:textId="77777777" w:rsidR="00AD094D" w:rsidRPr="00AD094D" w:rsidRDefault="00AD094D" w:rsidP="00AD094D">
            <w:pPr>
              <w:pStyle w:val="TableData"/>
              <w:jc w:val="right"/>
            </w:pPr>
            <w:r w:rsidRPr="00AD094D">
              <w:t>-0.6</w:t>
            </w:r>
          </w:p>
        </w:tc>
        <w:tc>
          <w:tcPr>
            <w:tcW w:w="1080" w:type="dxa"/>
            <w:hideMark/>
          </w:tcPr>
          <w:p w14:paraId="604336AA" w14:textId="77777777" w:rsidR="00AD094D" w:rsidRPr="00AD094D" w:rsidRDefault="00AD094D" w:rsidP="00AD094D">
            <w:pPr>
              <w:pStyle w:val="TableData"/>
              <w:jc w:val="right"/>
            </w:pPr>
            <w:r w:rsidRPr="00AD094D">
              <w:t>1.6</w:t>
            </w:r>
          </w:p>
        </w:tc>
        <w:tc>
          <w:tcPr>
            <w:tcW w:w="1080" w:type="dxa"/>
            <w:hideMark/>
          </w:tcPr>
          <w:p w14:paraId="0D94F2B9" w14:textId="77777777" w:rsidR="00AD094D" w:rsidRPr="00AD094D" w:rsidRDefault="00AD094D" w:rsidP="00AD094D">
            <w:pPr>
              <w:pStyle w:val="TableData"/>
              <w:jc w:val="right"/>
            </w:pPr>
            <w:r w:rsidRPr="00AD094D">
              <w:t>1.6</w:t>
            </w:r>
          </w:p>
        </w:tc>
      </w:tr>
      <w:tr w:rsidR="00AD094D" w:rsidRPr="00AD094D" w14:paraId="0BC0CE41" w14:textId="77777777" w:rsidTr="00AD094D">
        <w:tc>
          <w:tcPr>
            <w:tcW w:w="3800" w:type="dxa"/>
            <w:hideMark/>
          </w:tcPr>
          <w:p w14:paraId="2A6B675D" w14:textId="77777777" w:rsidR="00AD094D" w:rsidRPr="00AD094D" w:rsidRDefault="00AD094D" w:rsidP="00AD094D">
            <w:pPr>
              <w:pStyle w:val="TableData"/>
            </w:pPr>
            <w:r w:rsidRPr="00AD094D">
              <w:t xml:space="preserve">   Imports of goods and services</w:t>
            </w:r>
          </w:p>
        </w:tc>
        <w:tc>
          <w:tcPr>
            <w:tcW w:w="1080" w:type="dxa"/>
            <w:hideMark/>
          </w:tcPr>
          <w:p w14:paraId="75692EA1" w14:textId="77777777" w:rsidR="00AD094D" w:rsidRPr="00AD094D" w:rsidRDefault="00AD094D" w:rsidP="00AD094D">
            <w:pPr>
              <w:pStyle w:val="TableData"/>
              <w:jc w:val="right"/>
            </w:pPr>
            <w:r w:rsidRPr="00AD094D">
              <w:t>13.0</w:t>
            </w:r>
          </w:p>
        </w:tc>
        <w:tc>
          <w:tcPr>
            <w:tcW w:w="1080" w:type="dxa"/>
            <w:hideMark/>
          </w:tcPr>
          <w:p w14:paraId="5F2EBA24" w14:textId="77777777" w:rsidR="00AD094D" w:rsidRPr="00AD094D" w:rsidRDefault="00AD094D" w:rsidP="00AD094D">
            <w:pPr>
              <w:pStyle w:val="TableData"/>
              <w:jc w:val="right"/>
            </w:pPr>
            <w:r w:rsidRPr="00AD094D">
              <w:t>-4.5</w:t>
            </w:r>
          </w:p>
        </w:tc>
        <w:tc>
          <w:tcPr>
            <w:tcW w:w="1080" w:type="dxa"/>
            <w:hideMark/>
          </w:tcPr>
          <w:p w14:paraId="1EA7E766" w14:textId="77777777" w:rsidR="00AD094D" w:rsidRPr="00AD094D" w:rsidRDefault="00AD094D" w:rsidP="00AD094D">
            <w:pPr>
              <w:pStyle w:val="TableData"/>
              <w:jc w:val="right"/>
            </w:pPr>
            <w:r w:rsidRPr="00AD094D">
              <w:t>1.6</w:t>
            </w:r>
          </w:p>
        </w:tc>
        <w:tc>
          <w:tcPr>
            <w:tcW w:w="1080" w:type="dxa"/>
            <w:hideMark/>
          </w:tcPr>
          <w:p w14:paraId="2A64F23F" w14:textId="77777777" w:rsidR="00AD094D" w:rsidRPr="00AD094D" w:rsidRDefault="00AD094D" w:rsidP="00AD094D">
            <w:pPr>
              <w:pStyle w:val="TableData"/>
              <w:jc w:val="right"/>
            </w:pPr>
            <w:r w:rsidRPr="00AD094D">
              <w:t>0.4</w:t>
            </w:r>
          </w:p>
        </w:tc>
        <w:tc>
          <w:tcPr>
            <w:tcW w:w="1080" w:type="dxa"/>
            <w:hideMark/>
          </w:tcPr>
          <w:p w14:paraId="7DAE2B95" w14:textId="77777777" w:rsidR="00AD094D" w:rsidRPr="00AD094D" w:rsidRDefault="00AD094D" w:rsidP="00AD094D">
            <w:pPr>
              <w:pStyle w:val="TableData"/>
              <w:jc w:val="right"/>
            </w:pPr>
            <w:r w:rsidRPr="00AD094D">
              <w:t>1.8</w:t>
            </w:r>
          </w:p>
        </w:tc>
        <w:tc>
          <w:tcPr>
            <w:tcW w:w="1080" w:type="dxa"/>
            <w:hideMark/>
          </w:tcPr>
          <w:p w14:paraId="1DCAE506" w14:textId="77777777" w:rsidR="00AD094D" w:rsidRPr="00AD094D" w:rsidRDefault="00AD094D" w:rsidP="00AD094D">
            <w:pPr>
              <w:pStyle w:val="TableData"/>
              <w:jc w:val="right"/>
            </w:pPr>
            <w:r w:rsidRPr="00AD094D">
              <w:t>1.5</w:t>
            </w:r>
          </w:p>
        </w:tc>
      </w:tr>
      <w:tr w:rsidR="00AD094D" w:rsidRPr="00AD094D" w14:paraId="11C7BB2D" w14:textId="77777777" w:rsidTr="00AD094D">
        <w:tc>
          <w:tcPr>
            <w:tcW w:w="3800" w:type="dxa"/>
            <w:hideMark/>
          </w:tcPr>
          <w:p w14:paraId="7EB55A7E" w14:textId="77777777" w:rsidR="00AD094D" w:rsidRPr="00AD094D" w:rsidRDefault="00AD094D" w:rsidP="00AD094D">
            <w:pPr>
              <w:pStyle w:val="TableData"/>
            </w:pPr>
            <w:r w:rsidRPr="00AD094D">
              <w:t>Industrial Production</w:t>
            </w:r>
          </w:p>
        </w:tc>
        <w:tc>
          <w:tcPr>
            <w:tcW w:w="1080" w:type="dxa"/>
            <w:hideMark/>
          </w:tcPr>
          <w:p w14:paraId="0E5D8D89" w14:textId="77777777" w:rsidR="00AD094D" w:rsidRPr="00AD094D" w:rsidRDefault="00AD094D" w:rsidP="00AD094D">
            <w:pPr>
              <w:pStyle w:val="TableData"/>
              <w:jc w:val="right"/>
            </w:pPr>
            <w:r w:rsidRPr="00AD094D">
              <w:t>-6.4</w:t>
            </w:r>
          </w:p>
        </w:tc>
        <w:tc>
          <w:tcPr>
            <w:tcW w:w="1080" w:type="dxa"/>
            <w:hideMark/>
          </w:tcPr>
          <w:p w14:paraId="360B7AB1" w14:textId="77777777" w:rsidR="00AD094D" w:rsidRPr="00AD094D" w:rsidRDefault="00AD094D" w:rsidP="00AD094D">
            <w:pPr>
              <w:pStyle w:val="TableData"/>
              <w:jc w:val="right"/>
            </w:pPr>
            <w:r w:rsidRPr="00AD094D">
              <w:t>-0.9</w:t>
            </w:r>
          </w:p>
        </w:tc>
        <w:tc>
          <w:tcPr>
            <w:tcW w:w="1080" w:type="dxa"/>
            <w:hideMark/>
          </w:tcPr>
          <w:p w14:paraId="716E9B6F" w14:textId="77777777" w:rsidR="00AD094D" w:rsidRPr="00AD094D" w:rsidRDefault="00AD094D" w:rsidP="00AD094D">
            <w:pPr>
              <w:pStyle w:val="TableData"/>
              <w:jc w:val="right"/>
            </w:pPr>
            <w:r w:rsidRPr="00AD094D">
              <w:t>-1.6</w:t>
            </w:r>
          </w:p>
        </w:tc>
        <w:tc>
          <w:tcPr>
            <w:tcW w:w="1080" w:type="dxa"/>
            <w:hideMark/>
          </w:tcPr>
          <w:p w14:paraId="3B4DE7F0" w14:textId="77777777" w:rsidR="00AD094D" w:rsidRPr="00AD094D" w:rsidRDefault="00AD094D" w:rsidP="00AD094D">
            <w:pPr>
              <w:pStyle w:val="TableData"/>
              <w:jc w:val="right"/>
            </w:pPr>
            <w:r w:rsidRPr="00AD094D">
              <w:t>-0.3</w:t>
            </w:r>
          </w:p>
        </w:tc>
        <w:tc>
          <w:tcPr>
            <w:tcW w:w="1080" w:type="dxa"/>
            <w:hideMark/>
          </w:tcPr>
          <w:p w14:paraId="36C7AA58" w14:textId="77777777" w:rsidR="00AD094D" w:rsidRPr="00AD094D" w:rsidRDefault="00AD094D" w:rsidP="00AD094D">
            <w:pPr>
              <w:pStyle w:val="TableData"/>
              <w:jc w:val="right"/>
            </w:pPr>
            <w:r w:rsidRPr="00AD094D">
              <w:t>1.2</w:t>
            </w:r>
          </w:p>
        </w:tc>
        <w:tc>
          <w:tcPr>
            <w:tcW w:w="1080" w:type="dxa"/>
            <w:hideMark/>
          </w:tcPr>
          <w:p w14:paraId="24DEC8BD" w14:textId="77777777" w:rsidR="00AD094D" w:rsidRPr="00AD094D" w:rsidRDefault="00AD094D" w:rsidP="00AD094D">
            <w:pPr>
              <w:pStyle w:val="TableData"/>
              <w:jc w:val="right"/>
            </w:pPr>
            <w:r w:rsidRPr="00AD094D">
              <w:t>1.2</w:t>
            </w:r>
          </w:p>
        </w:tc>
      </w:tr>
      <w:tr w:rsidR="00AD094D" w:rsidRPr="00AD094D" w14:paraId="6DDEE120" w14:textId="77777777" w:rsidTr="00AD094D">
        <w:tc>
          <w:tcPr>
            <w:tcW w:w="3800" w:type="dxa"/>
            <w:hideMark/>
          </w:tcPr>
          <w:p w14:paraId="36646FE3" w14:textId="77777777" w:rsidR="00AD094D" w:rsidRPr="00AD094D" w:rsidRDefault="00AD094D" w:rsidP="00AD094D">
            <w:pPr>
              <w:pStyle w:val="TableData"/>
            </w:pPr>
            <w:r w:rsidRPr="00AD094D">
              <w:t>Consumer prices</w:t>
            </w:r>
          </w:p>
        </w:tc>
        <w:tc>
          <w:tcPr>
            <w:tcW w:w="1080" w:type="dxa"/>
            <w:hideMark/>
          </w:tcPr>
          <w:p w14:paraId="46251654" w14:textId="77777777" w:rsidR="00AD094D" w:rsidRPr="00AD094D" w:rsidRDefault="00AD094D" w:rsidP="00AD094D">
            <w:pPr>
              <w:pStyle w:val="TableData"/>
              <w:jc w:val="right"/>
            </w:pPr>
            <w:r w:rsidRPr="00AD094D">
              <w:t>9.1</w:t>
            </w:r>
          </w:p>
        </w:tc>
        <w:tc>
          <w:tcPr>
            <w:tcW w:w="1080" w:type="dxa"/>
            <w:hideMark/>
          </w:tcPr>
          <w:p w14:paraId="17D67D91" w14:textId="77777777" w:rsidR="00AD094D" w:rsidRPr="00AD094D" w:rsidRDefault="00AD094D" w:rsidP="00AD094D">
            <w:pPr>
              <w:pStyle w:val="TableData"/>
              <w:jc w:val="right"/>
            </w:pPr>
            <w:r w:rsidRPr="00AD094D">
              <w:t>7.3</w:t>
            </w:r>
          </w:p>
        </w:tc>
        <w:tc>
          <w:tcPr>
            <w:tcW w:w="1080" w:type="dxa"/>
            <w:hideMark/>
          </w:tcPr>
          <w:p w14:paraId="1A9BF07B" w14:textId="77777777" w:rsidR="00AD094D" w:rsidRPr="00AD094D" w:rsidRDefault="00AD094D" w:rsidP="00AD094D">
            <w:pPr>
              <w:pStyle w:val="TableData"/>
              <w:jc w:val="right"/>
            </w:pPr>
            <w:r w:rsidRPr="00AD094D">
              <w:t>2.5</w:t>
            </w:r>
          </w:p>
        </w:tc>
        <w:tc>
          <w:tcPr>
            <w:tcW w:w="1080" w:type="dxa"/>
            <w:hideMark/>
          </w:tcPr>
          <w:p w14:paraId="6B655920" w14:textId="77777777" w:rsidR="00AD094D" w:rsidRPr="00AD094D" w:rsidRDefault="00AD094D" w:rsidP="00AD094D">
            <w:pPr>
              <w:pStyle w:val="TableData"/>
              <w:jc w:val="right"/>
            </w:pPr>
            <w:r w:rsidRPr="00AD094D">
              <w:t>3.0</w:t>
            </w:r>
          </w:p>
        </w:tc>
        <w:tc>
          <w:tcPr>
            <w:tcW w:w="1080" w:type="dxa"/>
            <w:hideMark/>
          </w:tcPr>
          <w:p w14:paraId="2A19148A" w14:textId="77777777" w:rsidR="00AD094D" w:rsidRPr="00AD094D" w:rsidRDefault="00AD094D" w:rsidP="00AD094D">
            <w:pPr>
              <w:pStyle w:val="TableData"/>
              <w:jc w:val="right"/>
            </w:pPr>
            <w:r w:rsidRPr="00AD094D">
              <w:t>2.5</w:t>
            </w:r>
          </w:p>
        </w:tc>
        <w:tc>
          <w:tcPr>
            <w:tcW w:w="1080" w:type="dxa"/>
            <w:hideMark/>
          </w:tcPr>
          <w:p w14:paraId="1F35CBF9" w14:textId="77777777" w:rsidR="00AD094D" w:rsidRPr="00AD094D" w:rsidRDefault="00AD094D" w:rsidP="00AD094D">
            <w:pPr>
              <w:pStyle w:val="TableData"/>
              <w:jc w:val="right"/>
            </w:pPr>
            <w:r w:rsidRPr="00AD094D">
              <w:t>2.1</w:t>
            </w:r>
          </w:p>
        </w:tc>
      </w:tr>
      <w:tr w:rsidR="00AD094D" w:rsidRPr="00AD094D" w14:paraId="0706856B" w14:textId="77777777" w:rsidTr="00AD094D">
        <w:tc>
          <w:tcPr>
            <w:tcW w:w="3800" w:type="dxa"/>
            <w:hideMark/>
          </w:tcPr>
          <w:p w14:paraId="1A6F8861" w14:textId="77777777" w:rsidR="00AD094D" w:rsidRPr="00AD094D" w:rsidRDefault="00AD094D" w:rsidP="00AD094D">
            <w:pPr>
              <w:pStyle w:val="TableData"/>
            </w:pPr>
            <w:r w:rsidRPr="00AD094D">
              <w:t>Unemployment rate (%)</w:t>
            </w:r>
          </w:p>
        </w:tc>
        <w:tc>
          <w:tcPr>
            <w:tcW w:w="1080" w:type="dxa"/>
            <w:hideMark/>
          </w:tcPr>
          <w:p w14:paraId="43CFBF8A" w14:textId="77777777" w:rsidR="00AD094D" w:rsidRPr="00AD094D" w:rsidRDefault="00AD094D" w:rsidP="00AD094D">
            <w:pPr>
              <w:pStyle w:val="TableData"/>
              <w:jc w:val="right"/>
            </w:pPr>
            <w:r w:rsidRPr="00AD094D">
              <w:t>3.8</w:t>
            </w:r>
          </w:p>
        </w:tc>
        <w:tc>
          <w:tcPr>
            <w:tcW w:w="1080" w:type="dxa"/>
            <w:hideMark/>
          </w:tcPr>
          <w:p w14:paraId="13F3E3DB" w14:textId="77777777" w:rsidR="00AD094D" w:rsidRPr="00AD094D" w:rsidRDefault="00AD094D" w:rsidP="00AD094D">
            <w:pPr>
              <w:pStyle w:val="TableData"/>
              <w:jc w:val="right"/>
            </w:pPr>
            <w:r w:rsidRPr="00AD094D">
              <w:t>4.1</w:t>
            </w:r>
          </w:p>
        </w:tc>
        <w:tc>
          <w:tcPr>
            <w:tcW w:w="1080" w:type="dxa"/>
            <w:hideMark/>
          </w:tcPr>
          <w:p w14:paraId="0E79106B" w14:textId="77777777" w:rsidR="00AD094D" w:rsidRPr="00AD094D" w:rsidRDefault="00AD094D" w:rsidP="00AD094D">
            <w:pPr>
              <w:pStyle w:val="TableData"/>
              <w:jc w:val="right"/>
            </w:pPr>
            <w:r w:rsidRPr="00AD094D">
              <w:t>4.3</w:t>
            </w:r>
          </w:p>
        </w:tc>
        <w:tc>
          <w:tcPr>
            <w:tcW w:w="1080" w:type="dxa"/>
            <w:hideMark/>
          </w:tcPr>
          <w:p w14:paraId="557793C4" w14:textId="77777777" w:rsidR="00AD094D" w:rsidRPr="00AD094D" w:rsidRDefault="00AD094D" w:rsidP="00AD094D">
            <w:pPr>
              <w:pStyle w:val="TableData"/>
              <w:jc w:val="right"/>
            </w:pPr>
            <w:r w:rsidRPr="00AD094D">
              <w:t>4.5</w:t>
            </w:r>
          </w:p>
        </w:tc>
        <w:tc>
          <w:tcPr>
            <w:tcW w:w="1080" w:type="dxa"/>
            <w:hideMark/>
          </w:tcPr>
          <w:p w14:paraId="676C9733" w14:textId="77777777" w:rsidR="00AD094D" w:rsidRPr="00AD094D" w:rsidRDefault="00AD094D" w:rsidP="00AD094D">
            <w:pPr>
              <w:pStyle w:val="TableData"/>
              <w:jc w:val="right"/>
            </w:pPr>
            <w:r w:rsidRPr="00AD094D">
              <w:t>4.4</w:t>
            </w:r>
          </w:p>
        </w:tc>
        <w:tc>
          <w:tcPr>
            <w:tcW w:w="1080" w:type="dxa"/>
            <w:hideMark/>
          </w:tcPr>
          <w:p w14:paraId="4BF166EE" w14:textId="77777777" w:rsidR="00AD094D" w:rsidRPr="00AD094D" w:rsidRDefault="00AD094D" w:rsidP="00AD094D">
            <w:pPr>
              <w:pStyle w:val="TableData"/>
              <w:jc w:val="right"/>
            </w:pPr>
            <w:r w:rsidRPr="00AD094D">
              <w:t>4.2</w:t>
            </w:r>
          </w:p>
        </w:tc>
      </w:tr>
      <w:tr w:rsidR="00AD094D" w:rsidRPr="00AD094D" w14:paraId="35F859A0" w14:textId="77777777" w:rsidTr="00AD094D">
        <w:tc>
          <w:tcPr>
            <w:tcW w:w="3800" w:type="dxa"/>
            <w:hideMark/>
          </w:tcPr>
          <w:p w14:paraId="2038FBE4" w14:textId="77777777" w:rsidR="00AD094D" w:rsidRPr="00AD094D" w:rsidRDefault="00AD094D" w:rsidP="00AD094D">
            <w:pPr>
              <w:pStyle w:val="TableData"/>
            </w:pPr>
            <w:r w:rsidRPr="00AD094D">
              <w:t>Current a/c balance (% of GDP)</w:t>
            </w:r>
          </w:p>
        </w:tc>
        <w:tc>
          <w:tcPr>
            <w:tcW w:w="1080" w:type="dxa"/>
            <w:hideMark/>
          </w:tcPr>
          <w:p w14:paraId="45241F23" w14:textId="77777777" w:rsidR="00AD094D" w:rsidRPr="00AD094D" w:rsidRDefault="00AD094D" w:rsidP="00AD094D">
            <w:pPr>
              <w:pStyle w:val="TableData"/>
              <w:jc w:val="right"/>
            </w:pPr>
            <w:r w:rsidRPr="00AD094D">
              <w:t>-2.2</w:t>
            </w:r>
          </w:p>
        </w:tc>
        <w:tc>
          <w:tcPr>
            <w:tcW w:w="1080" w:type="dxa"/>
            <w:hideMark/>
          </w:tcPr>
          <w:p w14:paraId="15CB5C3B" w14:textId="77777777" w:rsidR="00AD094D" w:rsidRPr="00AD094D" w:rsidRDefault="00AD094D" w:rsidP="00AD094D">
            <w:pPr>
              <w:pStyle w:val="TableData"/>
              <w:jc w:val="right"/>
            </w:pPr>
            <w:r w:rsidRPr="00AD094D">
              <w:t>-2.2</w:t>
            </w:r>
          </w:p>
        </w:tc>
        <w:tc>
          <w:tcPr>
            <w:tcW w:w="1080" w:type="dxa"/>
            <w:hideMark/>
          </w:tcPr>
          <w:p w14:paraId="359E0718" w14:textId="77777777" w:rsidR="00AD094D" w:rsidRPr="00AD094D" w:rsidRDefault="00AD094D" w:rsidP="00AD094D">
            <w:pPr>
              <w:pStyle w:val="TableData"/>
              <w:jc w:val="right"/>
            </w:pPr>
            <w:r w:rsidRPr="00AD094D">
              <w:t>-2.8</w:t>
            </w:r>
          </w:p>
        </w:tc>
        <w:tc>
          <w:tcPr>
            <w:tcW w:w="1080" w:type="dxa"/>
            <w:hideMark/>
          </w:tcPr>
          <w:p w14:paraId="0A82FE63" w14:textId="77777777" w:rsidR="00AD094D" w:rsidRPr="00AD094D" w:rsidRDefault="00AD094D" w:rsidP="00AD094D">
            <w:pPr>
              <w:pStyle w:val="TableData"/>
              <w:jc w:val="right"/>
            </w:pPr>
            <w:r w:rsidRPr="00AD094D">
              <w:t>-3.0</w:t>
            </w:r>
          </w:p>
        </w:tc>
        <w:tc>
          <w:tcPr>
            <w:tcW w:w="1080" w:type="dxa"/>
            <w:hideMark/>
          </w:tcPr>
          <w:p w14:paraId="5E65C732" w14:textId="77777777" w:rsidR="00AD094D" w:rsidRPr="00AD094D" w:rsidRDefault="00AD094D" w:rsidP="00AD094D">
            <w:pPr>
              <w:pStyle w:val="TableData"/>
              <w:jc w:val="right"/>
            </w:pPr>
            <w:r w:rsidRPr="00AD094D">
              <w:t>-2.9</w:t>
            </w:r>
          </w:p>
        </w:tc>
        <w:tc>
          <w:tcPr>
            <w:tcW w:w="1080" w:type="dxa"/>
            <w:hideMark/>
          </w:tcPr>
          <w:p w14:paraId="0197C1F4" w14:textId="77777777" w:rsidR="00AD094D" w:rsidRPr="00AD094D" w:rsidRDefault="00AD094D" w:rsidP="00AD094D">
            <w:pPr>
              <w:pStyle w:val="TableData"/>
              <w:jc w:val="right"/>
            </w:pPr>
            <w:r w:rsidRPr="00AD094D">
              <w:t>-2.7</w:t>
            </w:r>
          </w:p>
        </w:tc>
      </w:tr>
      <w:tr w:rsidR="00AD094D" w:rsidRPr="00AD094D" w14:paraId="5002A62E" w14:textId="77777777" w:rsidTr="00AD094D">
        <w:tc>
          <w:tcPr>
            <w:tcW w:w="3800" w:type="dxa"/>
            <w:hideMark/>
          </w:tcPr>
          <w:p w14:paraId="13931A82" w14:textId="77777777" w:rsidR="00AD094D" w:rsidRPr="00AD094D" w:rsidRDefault="00AD094D" w:rsidP="00AD094D">
            <w:pPr>
              <w:pStyle w:val="TableData"/>
            </w:pPr>
            <w:r w:rsidRPr="00AD094D">
              <w:t>Government balance (% of GDP)</w:t>
            </w:r>
          </w:p>
        </w:tc>
        <w:tc>
          <w:tcPr>
            <w:tcW w:w="1080" w:type="dxa"/>
            <w:hideMark/>
          </w:tcPr>
          <w:p w14:paraId="0D6CA1D4" w14:textId="77777777" w:rsidR="00AD094D" w:rsidRPr="00AD094D" w:rsidRDefault="00AD094D" w:rsidP="00AD094D">
            <w:pPr>
              <w:pStyle w:val="TableData"/>
              <w:jc w:val="right"/>
            </w:pPr>
            <w:r w:rsidRPr="00AD094D">
              <w:t>4.1</w:t>
            </w:r>
          </w:p>
        </w:tc>
        <w:tc>
          <w:tcPr>
            <w:tcW w:w="1080" w:type="dxa"/>
            <w:hideMark/>
          </w:tcPr>
          <w:p w14:paraId="1B890920" w14:textId="77777777" w:rsidR="00AD094D" w:rsidRPr="00AD094D" w:rsidRDefault="00AD094D" w:rsidP="00AD094D">
            <w:pPr>
              <w:pStyle w:val="TableData"/>
              <w:jc w:val="right"/>
            </w:pPr>
            <w:r w:rsidRPr="00AD094D">
              <w:t>5.2</w:t>
            </w:r>
          </w:p>
        </w:tc>
        <w:tc>
          <w:tcPr>
            <w:tcW w:w="1080" w:type="dxa"/>
            <w:hideMark/>
          </w:tcPr>
          <w:p w14:paraId="732FD28F" w14:textId="77777777" w:rsidR="00AD094D" w:rsidRPr="00AD094D" w:rsidRDefault="00AD094D" w:rsidP="00AD094D">
            <w:pPr>
              <w:pStyle w:val="TableData"/>
              <w:jc w:val="right"/>
            </w:pPr>
            <w:r w:rsidRPr="00AD094D">
              <w:t>4.9</w:t>
            </w:r>
          </w:p>
        </w:tc>
        <w:tc>
          <w:tcPr>
            <w:tcW w:w="1080" w:type="dxa"/>
            <w:hideMark/>
          </w:tcPr>
          <w:p w14:paraId="0CADB229" w14:textId="77777777" w:rsidR="00AD094D" w:rsidRPr="00AD094D" w:rsidRDefault="00AD094D" w:rsidP="00AD094D">
            <w:pPr>
              <w:pStyle w:val="TableData"/>
              <w:jc w:val="right"/>
            </w:pPr>
            <w:r w:rsidRPr="00AD094D">
              <w:t>3.2</w:t>
            </w:r>
          </w:p>
        </w:tc>
        <w:tc>
          <w:tcPr>
            <w:tcW w:w="1080" w:type="dxa"/>
            <w:hideMark/>
          </w:tcPr>
          <w:p w14:paraId="7E988C42" w14:textId="77777777" w:rsidR="00AD094D" w:rsidRPr="00AD094D" w:rsidRDefault="00AD094D" w:rsidP="00AD094D">
            <w:pPr>
              <w:pStyle w:val="TableData"/>
              <w:jc w:val="right"/>
            </w:pPr>
            <w:r w:rsidRPr="00AD094D">
              <w:t>2.8</w:t>
            </w:r>
          </w:p>
        </w:tc>
        <w:tc>
          <w:tcPr>
            <w:tcW w:w="1080" w:type="dxa"/>
            <w:hideMark/>
          </w:tcPr>
          <w:p w14:paraId="3D49B71D" w14:textId="77777777" w:rsidR="00AD094D" w:rsidRPr="00AD094D" w:rsidRDefault="00AD094D" w:rsidP="00AD094D">
            <w:pPr>
              <w:pStyle w:val="TableData"/>
              <w:jc w:val="right"/>
            </w:pPr>
            <w:r w:rsidRPr="00AD094D">
              <w:t>2.2</w:t>
            </w:r>
          </w:p>
        </w:tc>
      </w:tr>
      <w:tr w:rsidR="00AD094D" w:rsidRPr="00AD094D" w14:paraId="3A10CF75" w14:textId="77777777" w:rsidTr="00AD094D">
        <w:tc>
          <w:tcPr>
            <w:tcW w:w="3800" w:type="dxa"/>
            <w:hideMark/>
          </w:tcPr>
          <w:p w14:paraId="10AE19F7" w14:textId="77777777" w:rsidR="00AD094D" w:rsidRPr="00AD094D" w:rsidRDefault="00AD094D" w:rsidP="00AD094D">
            <w:pPr>
              <w:pStyle w:val="TableData"/>
            </w:pPr>
            <w:r w:rsidRPr="00AD094D">
              <w:t>Central bank policy rate (%, EOP)</w:t>
            </w:r>
          </w:p>
        </w:tc>
        <w:tc>
          <w:tcPr>
            <w:tcW w:w="1080" w:type="dxa"/>
            <w:hideMark/>
          </w:tcPr>
          <w:p w14:paraId="0226D7C0" w14:textId="77777777" w:rsidR="00AD094D" w:rsidRPr="00AD094D" w:rsidRDefault="00AD094D" w:rsidP="00AD094D">
            <w:pPr>
              <w:pStyle w:val="TableData"/>
              <w:jc w:val="right"/>
            </w:pPr>
            <w:r w:rsidRPr="00AD094D">
              <w:t>3.50</w:t>
            </w:r>
          </w:p>
        </w:tc>
        <w:tc>
          <w:tcPr>
            <w:tcW w:w="1080" w:type="dxa"/>
            <w:hideMark/>
          </w:tcPr>
          <w:p w14:paraId="272F8B03" w14:textId="77777777" w:rsidR="00AD094D" w:rsidRPr="00AD094D" w:rsidRDefault="00AD094D" w:rsidP="00AD094D">
            <w:pPr>
              <w:pStyle w:val="TableData"/>
              <w:jc w:val="right"/>
            </w:pPr>
            <w:r w:rsidRPr="00AD094D">
              <w:t>5.25</w:t>
            </w:r>
          </w:p>
        </w:tc>
        <w:tc>
          <w:tcPr>
            <w:tcW w:w="1080" w:type="dxa"/>
            <w:hideMark/>
          </w:tcPr>
          <w:p w14:paraId="65F4B6A6" w14:textId="77777777" w:rsidR="00AD094D" w:rsidRPr="00AD094D" w:rsidRDefault="00AD094D" w:rsidP="00AD094D">
            <w:pPr>
              <w:pStyle w:val="TableData"/>
              <w:jc w:val="right"/>
            </w:pPr>
            <w:r w:rsidRPr="00AD094D">
              <w:t>4.75</w:t>
            </w:r>
          </w:p>
        </w:tc>
        <w:tc>
          <w:tcPr>
            <w:tcW w:w="1080" w:type="dxa"/>
            <w:hideMark/>
          </w:tcPr>
          <w:p w14:paraId="780FF6DC" w14:textId="77777777" w:rsidR="00AD094D" w:rsidRPr="00AD094D" w:rsidRDefault="00AD094D" w:rsidP="00AD094D">
            <w:pPr>
              <w:pStyle w:val="TableData"/>
              <w:jc w:val="right"/>
            </w:pPr>
            <w:r w:rsidRPr="00AD094D">
              <w:t>3.75</w:t>
            </w:r>
          </w:p>
        </w:tc>
        <w:tc>
          <w:tcPr>
            <w:tcW w:w="1080" w:type="dxa"/>
            <w:hideMark/>
          </w:tcPr>
          <w:p w14:paraId="177E6018" w14:textId="77777777" w:rsidR="00AD094D" w:rsidRPr="00AD094D" w:rsidRDefault="00AD094D" w:rsidP="00AD094D">
            <w:pPr>
              <w:pStyle w:val="TableData"/>
              <w:jc w:val="right"/>
            </w:pPr>
            <w:r w:rsidRPr="00AD094D">
              <w:t>3.00</w:t>
            </w:r>
          </w:p>
        </w:tc>
        <w:tc>
          <w:tcPr>
            <w:tcW w:w="1080" w:type="dxa"/>
            <w:hideMark/>
          </w:tcPr>
          <w:p w14:paraId="66392A18" w14:textId="77777777" w:rsidR="00AD094D" w:rsidRPr="00AD094D" w:rsidRDefault="00AD094D" w:rsidP="00AD094D">
            <w:pPr>
              <w:pStyle w:val="TableData"/>
              <w:jc w:val="right"/>
            </w:pPr>
            <w:r w:rsidRPr="00AD094D">
              <w:t>2.50</w:t>
            </w:r>
          </w:p>
        </w:tc>
      </w:tr>
      <w:tr w:rsidR="00AD094D" w:rsidRPr="00AD094D" w14:paraId="4BE23BC7" w14:textId="77777777" w:rsidTr="00AD094D">
        <w:tc>
          <w:tcPr>
            <w:tcW w:w="3800" w:type="dxa"/>
            <w:hideMark/>
          </w:tcPr>
          <w:p w14:paraId="31F39532" w14:textId="77777777" w:rsidR="00AD094D" w:rsidRPr="00AD094D" w:rsidRDefault="00AD094D" w:rsidP="00AD094D">
            <w:pPr>
              <w:pStyle w:val="TableData"/>
            </w:pPr>
            <w:r w:rsidRPr="00AD094D">
              <w:t>10yr govt. bond yield (%, EOP)</w:t>
            </w:r>
          </w:p>
        </w:tc>
        <w:tc>
          <w:tcPr>
            <w:tcW w:w="1080" w:type="dxa"/>
            <w:hideMark/>
          </w:tcPr>
          <w:p w14:paraId="68AF62E6" w14:textId="77777777" w:rsidR="00AD094D" w:rsidRPr="00AD094D" w:rsidRDefault="00AD094D" w:rsidP="00AD094D">
            <w:pPr>
              <w:pStyle w:val="TableData"/>
              <w:jc w:val="right"/>
            </w:pPr>
            <w:r w:rsidRPr="00AD094D">
              <w:t>3.67</w:t>
            </w:r>
          </w:p>
        </w:tc>
        <w:tc>
          <w:tcPr>
            <w:tcW w:w="1080" w:type="dxa"/>
            <w:hideMark/>
          </w:tcPr>
          <w:p w14:paraId="2B71F330" w14:textId="77777777" w:rsidR="00AD094D" w:rsidRPr="00AD094D" w:rsidRDefault="00AD094D" w:rsidP="00AD094D">
            <w:pPr>
              <w:pStyle w:val="TableData"/>
              <w:jc w:val="right"/>
            </w:pPr>
            <w:r w:rsidRPr="00AD094D">
              <w:t>3.54</w:t>
            </w:r>
          </w:p>
        </w:tc>
        <w:tc>
          <w:tcPr>
            <w:tcW w:w="1080" w:type="dxa"/>
            <w:hideMark/>
          </w:tcPr>
          <w:p w14:paraId="4D8B45EA" w14:textId="77777777" w:rsidR="00AD094D" w:rsidRPr="00AD094D" w:rsidRDefault="00AD094D" w:rsidP="00AD094D">
            <w:pPr>
              <w:pStyle w:val="TableData"/>
              <w:jc w:val="right"/>
            </w:pPr>
            <w:r w:rsidRPr="00AD094D">
              <w:t>4.57</w:t>
            </w:r>
          </w:p>
        </w:tc>
        <w:tc>
          <w:tcPr>
            <w:tcW w:w="1080" w:type="dxa"/>
            <w:hideMark/>
          </w:tcPr>
          <w:p w14:paraId="7305F4CD" w14:textId="77777777" w:rsidR="00AD094D" w:rsidRPr="00AD094D" w:rsidRDefault="00AD094D" w:rsidP="00AD094D">
            <w:pPr>
              <w:pStyle w:val="TableData"/>
              <w:jc w:val="right"/>
            </w:pPr>
            <w:r w:rsidRPr="00AD094D">
              <w:t>4.31</w:t>
            </w:r>
          </w:p>
        </w:tc>
        <w:tc>
          <w:tcPr>
            <w:tcW w:w="1080" w:type="dxa"/>
            <w:hideMark/>
          </w:tcPr>
          <w:p w14:paraId="468D51A9" w14:textId="77777777" w:rsidR="00AD094D" w:rsidRPr="00AD094D" w:rsidRDefault="00AD094D" w:rsidP="00AD094D">
            <w:pPr>
              <w:pStyle w:val="TableData"/>
              <w:jc w:val="right"/>
            </w:pPr>
            <w:r w:rsidRPr="00AD094D">
              <w:t>3.89</w:t>
            </w:r>
          </w:p>
        </w:tc>
        <w:tc>
          <w:tcPr>
            <w:tcW w:w="1080" w:type="dxa"/>
            <w:hideMark/>
          </w:tcPr>
          <w:p w14:paraId="36829D88" w14:textId="77777777" w:rsidR="00AD094D" w:rsidRPr="00AD094D" w:rsidRDefault="00AD094D" w:rsidP="00AD094D">
            <w:pPr>
              <w:pStyle w:val="TableData"/>
              <w:jc w:val="right"/>
            </w:pPr>
            <w:r w:rsidRPr="00AD094D">
              <w:t>3.44</w:t>
            </w:r>
          </w:p>
        </w:tc>
      </w:tr>
      <w:tr w:rsidR="00AD094D" w:rsidRPr="00AD094D" w14:paraId="31734043" w14:textId="77777777" w:rsidTr="00AD094D">
        <w:tc>
          <w:tcPr>
            <w:tcW w:w="3800" w:type="dxa"/>
            <w:hideMark/>
          </w:tcPr>
          <w:p w14:paraId="411C252C" w14:textId="77777777" w:rsidR="00AD094D" w:rsidRPr="00AD094D" w:rsidRDefault="00AD094D" w:rsidP="00AD094D">
            <w:pPr>
              <w:pStyle w:val="TableData"/>
            </w:pPr>
            <w:r w:rsidRPr="00AD094D">
              <w:t>Exchange rate (US$ per £, EOP)</w:t>
            </w:r>
          </w:p>
        </w:tc>
        <w:tc>
          <w:tcPr>
            <w:tcW w:w="1080" w:type="dxa"/>
            <w:hideMark/>
          </w:tcPr>
          <w:p w14:paraId="6FCAE7B1" w14:textId="77777777" w:rsidR="00AD094D" w:rsidRPr="00AD094D" w:rsidRDefault="00AD094D" w:rsidP="00AD094D">
            <w:pPr>
              <w:pStyle w:val="TableData"/>
              <w:jc w:val="right"/>
            </w:pPr>
            <w:r w:rsidRPr="00AD094D">
              <w:t>1.20</w:t>
            </w:r>
          </w:p>
        </w:tc>
        <w:tc>
          <w:tcPr>
            <w:tcW w:w="1080" w:type="dxa"/>
            <w:hideMark/>
          </w:tcPr>
          <w:p w14:paraId="562761EB" w14:textId="77777777" w:rsidR="00AD094D" w:rsidRPr="00AD094D" w:rsidRDefault="00AD094D" w:rsidP="00AD094D">
            <w:pPr>
              <w:pStyle w:val="TableData"/>
              <w:jc w:val="right"/>
            </w:pPr>
            <w:r w:rsidRPr="00AD094D">
              <w:t>1.27</w:t>
            </w:r>
          </w:p>
        </w:tc>
        <w:tc>
          <w:tcPr>
            <w:tcW w:w="1080" w:type="dxa"/>
            <w:hideMark/>
          </w:tcPr>
          <w:p w14:paraId="3FE44E83" w14:textId="77777777" w:rsidR="00AD094D" w:rsidRPr="00AD094D" w:rsidRDefault="00AD094D" w:rsidP="00AD094D">
            <w:pPr>
              <w:pStyle w:val="TableData"/>
              <w:jc w:val="right"/>
            </w:pPr>
            <w:r w:rsidRPr="00AD094D">
              <w:t>1.25</w:t>
            </w:r>
          </w:p>
        </w:tc>
        <w:tc>
          <w:tcPr>
            <w:tcW w:w="1080" w:type="dxa"/>
            <w:hideMark/>
          </w:tcPr>
          <w:p w14:paraId="34A4BEC6" w14:textId="77777777" w:rsidR="00AD094D" w:rsidRPr="00AD094D" w:rsidRDefault="00AD094D" w:rsidP="00AD094D">
            <w:pPr>
              <w:pStyle w:val="TableData"/>
              <w:jc w:val="right"/>
            </w:pPr>
            <w:r w:rsidRPr="00AD094D">
              <w:t>1.26</w:t>
            </w:r>
          </w:p>
        </w:tc>
        <w:tc>
          <w:tcPr>
            <w:tcW w:w="1080" w:type="dxa"/>
            <w:hideMark/>
          </w:tcPr>
          <w:p w14:paraId="2F377AD6" w14:textId="77777777" w:rsidR="00AD094D" w:rsidRPr="00AD094D" w:rsidRDefault="00AD094D" w:rsidP="00AD094D">
            <w:pPr>
              <w:pStyle w:val="TableData"/>
              <w:jc w:val="right"/>
            </w:pPr>
            <w:r w:rsidRPr="00AD094D">
              <w:t>1.27</w:t>
            </w:r>
          </w:p>
        </w:tc>
        <w:tc>
          <w:tcPr>
            <w:tcW w:w="1080" w:type="dxa"/>
            <w:hideMark/>
          </w:tcPr>
          <w:p w14:paraId="7E703376" w14:textId="77777777" w:rsidR="00AD094D" w:rsidRPr="00AD094D" w:rsidRDefault="00AD094D" w:rsidP="00AD094D">
            <w:pPr>
              <w:pStyle w:val="TableData"/>
              <w:jc w:val="right"/>
            </w:pPr>
            <w:r w:rsidRPr="00AD094D">
              <w:t>1.28</w:t>
            </w:r>
          </w:p>
        </w:tc>
      </w:tr>
      <w:tr w:rsidR="00AD094D" w:rsidRPr="00AD094D" w14:paraId="7A6B8E8A" w14:textId="77777777" w:rsidTr="00AD094D">
        <w:tc>
          <w:tcPr>
            <w:tcW w:w="3800" w:type="dxa"/>
            <w:hideMark/>
          </w:tcPr>
          <w:p w14:paraId="2D7510B3" w14:textId="77777777" w:rsidR="00AD094D" w:rsidRPr="00AD094D" w:rsidRDefault="00AD094D" w:rsidP="00AD094D">
            <w:pPr>
              <w:pStyle w:val="TableData"/>
            </w:pPr>
            <w:r w:rsidRPr="00AD094D">
              <w:t>Exchange rate (euro per £, EOP)</w:t>
            </w:r>
          </w:p>
        </w:tc>
        <w:tc>
          <w:tcPr>
            <w:tcW w:w="1080" w:type="dxa"/>
            <w:hideMark/>
          </w:tcPr>
          <w:p w14:paraId="7F0E6C01" w14:textId="77777777" w:rsidR="00AD094D" w:rsidRPr="00AD094D" w:rsidRDefault="00AD094D" w:rsidP="00AD094D">
            <w:pPr>
              <w:pStyle w:val="TableData"/>
              <w:jc w:val="right"/>
            </w:pPr>
            <w:r w:rsidRPr="00AD094D">
              <w:t>1.13</w:t>
            </w:r>
          </w:p>
        </w:tc>
        <w:tc>
          <w:tcPr>
            <w:tcW w:w="1080" w:type="dxa"/>
            <w:hideMark/>
          </w:tcPr>
          <w:p w14:paraId="67525F6B" w14:textId="77777777" w:rsidR="00AD094D" w:rsidRPr="00AD094D" w:rsidRDefault="00AD094D" w:rsidP="00AD094D">
            <w:pPr>
              <w:pStyle w:val="TableData"/>
              <w:jc w:val="right"/>
            </w:pPr>
            <w:r w:rsidRPr="00AD094D">
              <w:t>1.15</w:t>
            </w:r>
          </w:p>
        </w:tc>
        <w:tc>
          <w:tcPr>
            <w:tcW w:w="1080" w:type="dxa"/>
            <w:hideMark/>
          </w:tcPr>
          <w:p w14:paraId="5E236BDA" w14:textId="77777777" w:rsidR="00AD094D" w:rsidRPr="00AD094D" w:rsidRDefault="00AD094D" w:rsidP="00AD094D">
            <w:pPr>
              <w:pStyle w:val="TableData"/>
              <w:jc w:val="right"/>
            </w:pPr>
            <w:r w:rsidRPr="00AD094D">
              <w:t>1.21</w:t>
            </w:r>
          </w:p>
        </w:tc>
        <w:tc>
          <w:tcPr>
            <w:tcW w:w="1080" w:type="dxa"/>
            <w:hideMark/>
          </w:tcPr>
          <w:p w14:paraId="0FED7E30" w14:textId="77777777" w:rsidR="00AD094D" w:rsidRPr="00AD094D" w:rsidRDefault="00AD094D" w:rsidP="00AD094D">
            <w:pPr>
              <w:pStyle w:val="TableData"/>
              <w:jc w:val="right"/>
            </w:pPr>
            <w:r w:rsidRPr="00AD094D">
              <w:t>1.19</w:t>
            </w:r>
          </w:p>
        </w:tc>
        <w:tc>
          <w:tcPr>
            <w:tcW w:w="1080" w:type="dxa"/>
            <w:hideMark/>
          </w:tcPr>
          <w:p w14:paraId="250EB1CF" w14:textId="77777777" w:rsidR="00AD094D" w:rsidRPr="00AD094D" w:rsidRDefault="00AD094D" w:rsidP="00AD094D">
            <w:pPr>
              <w:pStyle w:val="TableData"/>
              <w:jc w:val="right"/>
            </w:pPr>
            <w:r w:rsidRPr="00AD094D">
              <w:t>1.19</w:t>
            </w:r>
          </w:p>
        </w:tc>
        <w:tc>
          <w:tcPr>
            <w:tcW w:w="1080" w:type="dxa"/>
            <w:hideMark/>
          </w:tcPr>
          <w:p w14:paraId="3FC818C8" w14:textId="77777777" w:rsidR="00AD094D" w:rsidRPr="00AD094D" w:rsidRDefault="00AD094D" w:rsidP="00AD094D">
            <w:pPr>
              <w:pStyle w:val="TableData"/>
              <w:jc w:val="right"/>
            </w:pPr>
            <w:r w:rsidRPr="00AD094D">
              <w:t>1.19</w:t>
            </w:r>
          </w:p>
        </w:tc>
      </w:tr>
    </w:tbl>
    <w:p w14:paraId="39182C71" w14:textId="55B37BD7" w:rsidR="00C24709" w:rsidRDefault="00AD094D" w:rsidP="002B2BE2">
      <w:pPr>
        <w:pStyle w:val="ExhibitSource"/>
      </w:pPr>
      <w:r>
        <w:t>Source: Oxford Economics</w:t>
      </w:r>
    </w:p>
    <w:p w14:paraId="7C76824B" w14:textId="0B0B0C66" w:rsidR="009E3E2C" w:rsidRDefault="005926D6" w:rsidP="002B2BE2">
      <w:pPr>
        <w:pStyle w:val="ExhibitTitle"/>
      </w:pPr>
      <w:bookmarkStart w:id="9" w:name="_Ref117848240"/>
      <w:r>
        <w:t>Table</w:t>
      </w:r>
      <w:r w:rsidR="009E3E2C">
        <w:t xml:space="preserve"> </w:t>
      </w:r>
      <w:r w:rsidR="009E3E2C">
        <w:fldChar w:fldCharType="begin"/>
      </w:r>
      <w:r w:rsidR="00AD094D">
        <w:instrText>SEQ TABLE</w:instrText>
      </w:r>
      <w:r w:rsidR="009E3E2C">
        <w:fldChar w:fldCharType="separate"/>
      </w:r>
      <w:r w:rsidR="00382546">
        <w:rPr>
          <w:noProof/>
        </w:rPr>
        <w:t>3</w:t>
      </w:r>
      <w:r w:rsidR="009E3E2C">
        <w:fldChar w:fldCharType="end"/>
      </w:r>
      <w:bookmarkEnd w:id="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AD094D" w:rsidRPr="00AD094D" w14:paraId="605F378C" w14:textId="77777777" w:rsidTr="00AD094D">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10A0C837" w14:textId="77777777" w:rsidR="00AD094D" w:rsidRPr="00AD094D" w:rsidRDefault="00AD094D" w:rsidP="00AD094D">
            <w:pPr>
              <w:pStyle w:val="TableHeader"/>
              <w:jc w:val="center"/>
            </w:pPr>
            <w:bookmarkStart w:id="10" w:name="RANGE!E7:M14"/>
            <w:r w:rsidRPr="00AD094D">
              <w:t> </w:t>
            </w:r>
            <w:bookmarkEnd w:id="10"/>
          </w:p>
        </w:tc>
        <w:tc>
          <w:tcPr>
            <w:tcW w:w="860" w:type="dxa"/>
            <w:hideMark/>
          </w:tcPr>
          <w:p w14:paraId="032DAAC5" w14:textId="77777777" w:rsidR="00AD094D" w:rsidRPr="00AD094D" w:rsidRDefault="00AD094D" w:rsidP="00AD094D">
            <w:pPr>
              <w:pStyle w:val="TableHeader"/>
              <w:jc w:val="right"/>
            </w:pPr>
            <w:r w:rsidRPr="00AD094D">
              <w:t>2024</w:t>
            </w:r>
          </w:p>
        </w:tc>
        <w:tc>
          <w:tcPr>
            <w:tcW w:w="860" w:type="dxa"/>
            <w:hideMark/>
          </w:tcPr>
          <w:p w14:paraId="09FCF14E" w14:textId="77777777" w:rsidR="00AD094D" w:rsidRPr="00AD094D" w:rsidRDefault="00AD094D" w:rsidP="00AD094D">
            <w:pPr>
              <w:pStyle w:val="TableHeader"/>
              <w:jc w:val="right"/>
            </w:pPr>
            <w:r w:rsidRPr="00AD094D">
              <w:t> </w:t>
            </w:r>
          </w:p>
        </w:tc>
        <w:tc>
          <w:tcPr>
            <w:tcW w:w="860" w:type="dxa"/>
            <w:hideMark/>
          </w:tcPr>
          <w:p w14:paraId="47C1F77C" w14:textId="77777777" w:rsidR="00AD094D" w:rsidRPr="00AD094D" w:rsidRDefault="00AD094D" w:rsidP="00AD094D">
            <w:pPr>
              <w:pStyle w:val="TableHeader"/>
              <w:jc w:val="right"/>
            </w:pPr>
            <w:r w:rsidRPr="00AD094D">
              <w:t> </w:t>
            </w:r>
          </w:p>
        </w:tc>
        <w:tc>
          <w:tcPr>
            <w:tcW w:w="860" w:type="dxa"/>
            <w:hideMark/>
          </w:tcPr>
          <w:p w14:paraId="774018B7" w14:textId="77777777" w:rsidR="00AD094D" w:rsidRPr="00AD094D" w:rsidRDefault="00AD094D" w:rsidP="00AD094D">
            <w:pPr>
              <w:pStyle w:val="TableHeader"/>
              <w:jc w:val="right"/>
            </w:pPr>
            <w:r w:rsidRPr="00AD094D">
              <w:t> </w:t>
            </w:r>
          </w:p>
        </w:tc>
        <w:tc>
          <w:tcPr>
            <w:tcW w:w="860" w:type="dxa"/>
            <w:hideMark/>
          </w:tcPr>
          <w:p w14:paraId="71011CBD" w14:textId="77777777" w:rsidR="00AD094D" w:rsidRPr="00AD094D" w:rsidRDefault="00AD094D" w:rsidP="00AD094D">
            <w:pPr>
              <w:pStyle w:val="TableHeader"/>
              <w:jc w:val="right"/>
            </w:pPr>
            <w:r w:rsidRPr="00AD094D">
              <w:t>2025</w:t>
            </w:r>
          </w:p>
        </w:tc>
        <w:tc>
          <w:tcPr>
            <w:tcW w:w="860" w:type="dxa"/>
            <w:hideMark/>
          </w:tcPr>
          <w:p w14:paraId="52B86D07" w14:textId="77777777" w:rsidR="00AD094D" w:rsidRPr="00AD094D" w:rsidRDefault="00AD094D" w:rsidP="00AD094D">
            <w:pPr>
              <w:pStyle w:val="TableHeader"/>
              <w:jc w:val="right"/>
            </w:pPr>
            <w:r w:rsidRPr="00AD094D">
              <w:t> </w:t>
            </w:r>
          </w:p>
        </w:tc>
        <w:tc>
          <w:tcPr>
            <w:tcW w:w="860" w:type="dxa"/>
            <w:hideMark/>
          </w:tcPr>
          <w:p w14:paraId="083B94D1" w14:textId="77777777" w:rsidR="00AD094D" w:rsidRPr="00AD094D" w:rsidRDefault="00AD094D" w:rsidP="00AD094D">
            <w:pPr>
              <w:pStyle w:val="TableHeader"/>
              <w:jc w:val="right"/>
            </w:pPr>
            <w:r w:rsidRPr="00AD094D">
              <w:t> </w:t>
            </w:r>
          </w:p>
        </w:tc>
        <w:tc>
          <w:tcPr>
            <w:tcW w:w="860" w:type="dxa"/>
            <w:hideMark/>
          </w:tcPr>
          <w:p w14:paraId="70C8BF49" w14:textId="77777777" w:rsidR="00AD094D" w:rsidRPr="00AD094D" w:rsidRDefault="00AD094D" w:rsidP="00AD094D">
            <w:pPr>
              <w:pStyle w:val="TableHeader"/>
              <w:jc w:val="right"/>
            </w:pPr>
            <w:r w:rsidRPr="00AD094D">
              <w:t> </w:t>
            </w:r>
          </w:p>
        </w:tc>
      </w:tr>
      <w:tr w:rsidR="00AD094D" w:rsidRPr="00AD094D" w14:paraId="28F951F2" w14:textId="77777777" w:rsidTr="00AD094D">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3FE2E295" w14:textId="77777777" w:rsidR="00AD094D" w:rsidRPr="00AD094D" w:rsidRDefault="00AD094D" w:rsidP="00AD094D">
            <w:pPr>
              <w:pStyle w:val="TableHeader"/>
              <w:jc w:val="center"/>
            </w:pPr>
            <w:r w:rsidRPr="00AD094D">
              <w:t> </w:t>
            </w:r>
          </w:p>
        </w:tc>
        <w:tc>
          <w:tcPr>
            <w:tcW w:w="860" w:type="dxa"/>
            <w:hideMark/>
          </w:tcPr>
          <w:p w14:paraId="7E1B371B" w14:textId="77777777" w:rsidR="00AD094D" w:rsidRPr="00AD094D" w:rsidRDefault="00AD094D" w:rsidP="00AD094D">
            <w:pPr>
              <w:pStyle w:val="TableHeader"/>
              <w:jc w:val="right"/>
            </w:pPr>
            <w:r w:rsidRPr="00AD094D">
              <w:t>Q1</w:t>
            </w:r>
          </w:p>
        </w:tc>
        <w:tc>
          <w:tcPr>
            <w:tcW w:w="860" w:type="dxa"/>
            <w:hideMark/>
          </w:tcPr>
          <w:p w14:paraId="751E03DC" w14:textId="77777777" w:rsidR="00AD094D" w:rsidRPr="00AD094D" w:rsidRDefault="00AD094D" w:rsidP="00AD094D">
            <w:pPr>
              <w:pStyle w:val="TableHeader"/>
              <w:jc w:val="right"/>
            </w:pPr>
            <w:r w:rsidRPr="00AD094D">
              <w:t>Q2</w:t>
            </w:r>
          </w:p>
        </w:tc>
        <w:tc>
          <w:tcPr>
            <w:tcW w:w="860" w:type="dxa"/>
            <w:hideMark/>
          </w:tcPr>
          <w:p w14:paraId="1B871545" w14:textId="77777777" w:rsidR="00AD094D" w:rsidRPr="00AD094D" w:rsidRDefault="00AD094D" w:rsidP="00AD094D">
            <w:pPr>
              <w:pStyle w:val="TableHeader"/>
              <w:jc w:val="right"/>
            </w:pPr>
            <w:r w:rsidRPr="00AD094D">
              <w:t>Q3</w:t>
            </w:r>
          </w:p>
        </w:tc>
        <w:tc>
          <w:tcPr>
            <w:tcW w:w="860" w:type="dxa"/>
            <w:hideMark/>
          </w:tcPr>
          <w:p w14:paraId="2847C5C5" w14:textId="77777777" w:rsidR="00AD094D" w:rsidRPr="00AD094D" w:rsidRDefault="00AD094D" w:rsidP="00AD094D">
            <w:pPr>
              <w:pStyle w:val="TableHeader"/>
              <w:jc w:val="right"/>
            </w:pPr>
            <w:r w:rsidRPr="00AD094D">
              <w:t>Q4</w:t>
            </w:r>
          </w:p>
        </w:tc>
        <w:tc>
          <w:tcPr>
            <w:tcW w:w="860" w:type="dxa"/>
            <w:hideMark/>
          </w:tcPr>
          <w:p w14:paraId="647AD7E7" w14:textId="77777777" w:rsidR="00AD094D" w:rsidRPr="00AD094D" w:rsidRDefault="00AD094D" w:rsidP="00AD094D">
            <w:pPr>
              <w:pStyle w:val="TableHeader"/>
              <w:jc w:val="right"/>
            </w:pPr>
            <w:r w:rsidRPr="00AD094D">
              <w:t>Q1</w:t>
            </w:r>
          </w:p>
        </w:tc>
        <w:tc>
          <w:tcPr>
            <w:tcW w:w="860" w:type="dxa"/>
            <w:hideMark/>
          </w:tcPr>
          <w:p w14:paraId="57B9A1BE" w14:textId="77777777" w:rsidR="00AD094D" w:rsidRPr="00AD094D" w:rsidRDefault="00AD094D" w:rsidP="00AD094D">
            <w:pPr>
              <w:pStyle w:val="TableHeader"/>
              <w:jc w:val="right"/>
            </w:pPr>
            <w:r w:rsidRPr="00AD094D">
              <w:t>Q2</w:t>
            </w:r>
          </w:p>
        </w:tc>
        <w:tc>
          <w:tcPr>
            <w:tcW w:w="860" w:type="dxa"/>
            <w:hideMark/>
          </w:tcPr>
          <w:p w14:paraId="077ED449" w14:textId="77777777" w:rsidR="00AD094D" w:rsidRPr="00AD094D" w:rsidRDefault="00AD094D" w:rsidP="00AD094D">
            <w:pPr>
              <w:pStyle w:val="TableHeader"/>
              <w:jc w:val="right"/>
            </w:pPr>
            <w:r w:rsidRPr="00AD094D">
              <w:t>Q3</w:t>
            </w:r>
          </w:p>
        </w:tc>
        <w:tc>
          <w:tcPr>
            <w:tcW w:w="860" w:type="dxa"/>
            <w:hideMark/>
          </w:tcPr>
          <w:p w14:paraId="27A2BB54" w14:textId="77777777" w:rsidR="00AD094D" w:rsidRPr="00AD094D" w:rsidRDefault="00AD094D" w:rsidP="00AD094D">
            <w:pPr>
              <w:pStyle w:val="TableHeader"/>
              <w:jc w:val="right"/>
            </w:pPr>
            <w:r w:rsidRPr="00AD094D">
              <w:t>Q4</w:t>
            </w:r>
          </w:p>
        </w:tc>
      </w:tr>
      <w:tr w:rsidR="00AD094D" w:rsidRPr="00AD094D" w14:paraId="26A5EC58" w14:textId="77777777" w:rsidTr="00AD094D">
        <w:tc>
          <w:tcPr>
            <w:tcW w:w="2840" w:type="dxa"/>
            <w:hideMark/>
          </w:tcPr>
          <w:p w14:paraId="7FC96EE0" w14:textId="77777777" w:rsidR="00AD094D" w:rsidRPr="00AD094D" w:rsidRDefault="00AD094D" w:rsidP="00AD094D">
            <w:pPr>
              <w:pStyle w:val="TableData"/>
            </w:pPr>
            <w:r w:rsidRPr="00AD094D">
              <w:t>GDP (% year)</w:t>
            </w:r>
          </w:p>
        </w:tc>
        <w:tc>
          <w:tcPr>
            <w:tcW w:w="860" w:type="dxa"/>
            <w:hideMark/>
          </w:tcPr>
          <w:p w14:paraId="6DAF8FE4" w14:textId="77777777" w:rsidR="00AD094D" w:rsidRPr="00AD094D" w:rsidRDefault="00AD094D" w:rsidP="00AD094D">
            <w:pPr>
              <w:pStyle w:val="TableData"/>
              <w:jc w:val="right"/>
            </w:pPr>
            <w:r w:rsidRPr="00AD094D">
              <w:t>0.3</w:t>
            </w:r>
          </w:p>
        </w:tc>
        <w:tc>
          <w:tcPr>
            <w:tcW w:w="860" w:type="dxa"/>
            <w:hideMark/>
          </w:tcPr>
          <w:p w14:paraId="03301C3C" w14:textId="77777777" w:rsidR="00AD094D" w:rsidRPr="00AD094D" w:rsidRDefault="00AD094D" w:rsidP="00AD094D">
            <w:pPr>
              <w:pStyle w:val="TableData"/>
              <w:jc w:val="right"/>
            </w:pPr>
            <w:r w:rsidRPr="00AD094D">
              <w:t>0.7</w:t>
            </w:r>
          </w:p>
        </w:tc>
        <w:tc>
          <w:tcPr>
            <w:tcW w:w="860" w:type="dxa"/>
            <w:hideMark/>
          </w:tcPr>
          <w:p w14:paraId="67B7EDC1" w14:textId="77777777" w:rsidR="00AD094D" w:rsidRPr="00AD094D" w:rsidRDefault="00AD094D" w:rsidP="00AD094D">
            <w:pPr>
              <w:pStyle w:val="TableData"/>
              <w:jc w:val="right"/>
            </w:pPr>
            <w:r w:rsidRPr="00AD094D">
              <w:t>0.9</w:t>
            </w:r>
          </w:p>
        </w:tc>
        <w:tc>
          <w:tcPr>
            <w:tcW w:w="860" w:type="dxa"/>
            <w:hideMark/>
          </w:tcPr>
          <w:p w14:paraId="1628FBA8" w14:textId="77777777" w:rsidR="00AD094D" w:rsidRPr="00AD094D" w:rsidRDefault="00AD094D" w:rsidP="00AD094D">
            <w:pPr>
              <w:pStyle w:val="TableData"/>
              <w:jc w:val="right"/>
            </w:pPr>
            <w:r w:rsidRPr="00AD094D">
              <w:t>1.1</w:t>
            </w:r>
          </w:p>
        </w:tc>
        <w:tc>
          <w:tcPr>
            <w:tcW w:w="860" w:type="dxa"/>
            <w:hideMark/>
          </w:tcPr>
          <w:p w14:paraId="3D4B0DC9" w14:textId="77777777" w:rsidR="00AD094D" w:rsidRPr="00AD094D" w:rsidRDefault="00AD094D" w:rsidP="00AD094D">
            <w:pPr>
              <w:pStyle w:val="TableData"/>
              <w:jc w:val="right"/>
            </w:pPr>
            <w:r w:rsidRPr="00AD094D">
              <w:t>0.8</w:t>
            </w:r>
          </w:p>
        </w:tc>
        <w:tc>
          <w:tcPr>
            <w:tcW w:w="860" w:type="dxa"/>
            <w:hideMark/>
          </w:tcPr>
          <w:p w14:paraId="035CA2E0" w14:textId="77777777" w:rsidR="00AD094D" w:rsidRPr="00AD094D" w:rsidRDefault="00AD094D" w:rsidP="00AD094D">
            <w:pPr>
              <w:pStyle w:val="TableData"/>
              <w:jc w:val="right"/>
            </w:pPr>
            <w:r w:rsidRPr="00AD094D">
              <w:t>0.8</w:t>
            </w:r>
          </w:p>
        </w:tc>
        <w:tc>
          <w:tcPr>
            <w:tcW w:w="860" w:type="dxa"/>
            <w:hideMark/>
          </w:tcPr>
          <w:p w14:paraId="13E13076" w14:textId="77777777" w:rsidR="00AD094D" w:rsidRPr="00AD094D" w:rsidRDefault="00AD094D" w:rsidP="00AD094D">
            <w:pPr>
              <w:pStyle w:val="TableData"/>
              <w:jc w:val="right"/>
            </w:pPr>
            <w:r w:rsidRPr="00AD094D">
              <w:t>1.1</w:t>
            </w:r>
          </w:p>
        </w:tc>
        <w:tc>
          <w:tcPr>
            <w:tcW w:w="860" w:type="dxa"/>
            <w:hideMark/>
          </w:tcPr>
          <w:p w14:paraId="410CE47A" w14:textId="77777777" w:rsidR="00AD094D" w:rsidRPr="00AD094D" w:rsidRDefault="00AD094D" w:rsidP="00AD094D">
            <w:pPr>
              <w:pStyle w:val="TableData"/>
              <w:jc w:val="right"/>
            </w:pPr>
            <w:r w:rsidRPr="00AD094D">
              <w:t>1.6</w:t>
            </w:r>
          </w:p>
        </w:tc>
      </w:tr>
      <w:tr w:rsidR="00AD094D" w:rsidRPr="00AD094D" w14:paraId="276FA0DA" w14:textId="77777777" w:rsidTr="00AD094D">
        <w:tc>
          <w:tcPr>
            <w:tcW w:w="2840" w:type="dxa"/>
            <w:hideMark/>
          </w:tcPr>
          <w:p w14:paraId="4668C582" w14:textId="77777777" w:rsidR="00AD094D" w:rsidRPr="00AD094D" w:rsidRDefault="00AD094D" w:rsidP="00AD094D">
            <w:pPr>
              <w:pStyle w:val="TableData"/>
            </w:pPr>
            <w:r w:rsidRPr="00AD094D">
              <w:t>CPI inflation (% year)</w:t>
            </w:r>
          </w:p>
        </w:tc>
        <w:tc>
          <w:tcPr>
            <w:tcW w:w="860" w:type="dxa"/>
            <w:hideMark/>
          </w:tcPr>
          <w:p w14:paraId="3C6DE864" w14:textId="77777777" w:rsidR="00AD094D" w:rsidRPr="00AD094D" w:rsidRDefault="00AD094D" w:rsidP="00AD094D">
            <w:pPr>
              <w:pStyle w:val="TableData"/>
              <w:jc w:val="right"/>
            </w:pPr>
            <w:r w:rsidRPr="00AD094D">
              <w:t>3.5</w:t>
            </w:r>
          </w:p>
        </w:tc>
        <w:tc>
          <w:tcPr>
            <w:tcW w:w="860" w:type="dxa"/>
            <w:hideMark/>
          </w:tcPr>
          <w:p w14:paraId="5F7907D6" w14:textId="77777777" w:rsidR="00AD094D" w:rsidRPr="00AD094D" w:rsidRDefault="00AD094D" w:rsidP="00AD094D">
            <w:pPr>
              <w:pStyle w:val="TableData"/>
              <w:jc w:val="right"/>
            </w:pPr>
            <w:r w:rsidRPr="00AD094D">
              <w:t>2.1</w:t>
            </w:r>
          </w:p>
        </w:tc>
        <w:tc>
          <w:tcPr>
            <w:tcW w:w="860" w:type="dxa"/>
            <w:hideMark/>
          </w:tcPr>
          <w:p w14:paraId="412E8FD5" w14:textId="77777777" w:rsidR="00AD094D" w:rsidRPr="00AD094D" w:rsidRDefault="00AD094D" w:rsidP="00AD094D">
            <w:pPr>
              <w:pStyle w:val="TableData"/>
              <w:jc w:val="right"/>
            </w:pPr>
            <w:r w:rsidRPr="00AD094D">
              <w:t>2.1</w:t>
            </w:r>
          </w:p>
        </w:tc>
        <w:tc>
          <w:tcPr>
            <w:tcW w:w="860" w:type="dxa"/>
            <w:hideMark/>
          </w:tcPr>
          <w:p w14:paraId="3250B838" w14:textId="77777777" w:rsidR="00AD094D" w:rsidRPr="00AD094D" w:rsidRDefault="00AD094D" w:rsidP="00AD094D">
            <w:pPr>
              <w:pStyle w:val="TableData"/>
              <w:jc w:val="right"/>
            </w:pPr>
            <w:r w:rsidRPr="00AD094D">
              <w:t>2.5</w:t>
            </w:r>
          </w:p>
        </w:tc>
        <w:tc>
          <w:tcPr>
            <w:tcW w:w="860" w:type="dxa"/>
            <w:hideMark/>
          </w:tcPr>
          <w:p w14:paraId="5DB80E04" w14:textId="77777777" w:rsidR="00AD094D" w:rsidRPr="00AD094D" w:rsidRDefault="00AD094D" w:rsidP="00AD094D">
            <w:pPr>
              <w:pStyle w:val="TableData"/>
              <w:jc w:val="right"/>
            </w:pPr>
            <w:r w:rsidRPr="00AD094D">
              <w:t>2.7</w:t>
            </w:r>
          </w:p>
        </w:tc>
        <w:tc>
          <w:tcPr>
            <w:tcW w:w="860" w:type="dxa"/>
            <w:hideMark/>
          </w:tcPr>
          <w:p w14:paraId="78FE88D7" w14:textId="77777777" w:rsidR="00AD094D" w:rsidRPr="00AD094D" w:rsidRDefault="00AD094D" w:rsidP="00AD094D">
            <w:pPr>
              <w:pStyle w:val="TableData"/>
              <w:jc w:val="right"/>
            </w:pPr>
            <w:r w:rsidRPr="00AD094D">
              <w:t>2.8</w:t>
            </w:r>
          </w:p>
        </w:tc>
        <w:tc>
          <w:tcPr>
            <w:tcW w:w="860" w:type="dxa"/>
            <w:hideMark/>
          </w:tcPr>
          <w:p w14:paraId="57D494B1" w14:textId="77777777" w:rsidR="00AD094D" w:rsidRPr="00AD094D" w:rsidRDefault="00AD094D" w:rsidP="00AD094D">
            <w:pPr>
              <w:pStyle w:val="TableData"/>
              <w:jc w:val="right"/>
            </w:pPr>
            <w:r w:rsidRPr="00AD094D">
              <w:t>3.3</w:t>
            </w:r>
          </w:p>
        </w:tc>
        <w:tc>
          <w:tcPr>
            <w:tcW w:w="860" w:type="dxa"/>
            <w:hideMark/>
          </w:tcPr>
          <w:p w14:paraId="11593C6B" w14:textId="77777777" w:rsidR="00AD094D" w:rsidRPr="00AD094D" w:rsidRDefault="00AD094D" w:rsidP="00AD094D">
            <w:pPr>
              <w:pStyle w:val="TableData"/>
              <w:jc w:val="right"/>
            </w:pPr>
            <w:r w:rsidRPr="00AD094D">
              <w:t>3.1</w:t>
            </w:r>
          </w:p>
        </w:tc>
      </w:tr>
      <w:tr w:rsidR="00AD094D" w:rsidRPr="00AD094D" w14:paraId="06B00193" w14:textId="77777777" w:rsidTr="00AD094D">
        <w:tc>
          <w:tcPr>
            <w:tcW w:w="2840" w:type="dxa"/>
            <w:hideMark/>
          </w:tcPr>
          <w:p w14:paraId="007A85B8" w14:textId="77777777" w:rsidR="00AD094D" w:rsidRPr="00AD094D" w:rsidRDefault="00AD094D" w:rsidP="00AD094D">
            <w:pPr>
              <w:pStyle w:val="TableData"/>
            </w:pPr>
            <w:r w:rsidRPr="00AD094D">
              <w:t>Bank Rate (%, EOP)</w:t>
            </w:r>
          </w:p>
        </w:tc>
        <w:tc>
          <w:tcPr>
            <w:tcW w:w="860" w:type="dxa"/>
            <w:hideMark/>
          </w:tcPr>
          <w:p w14:paraId="776891FF" w14:textId="77777777" w:rsidR="00AD094D" w:rsidRPr="00AD094D" w:rsidRDefault="00AD094D" w:rsidP="00AD094D">
            <w:pPr>
              <w:pStyle w:val="TableData"/>
              <w:jc w:val="right"/>
            </w:pPr>
            <w:r w:rsidRPr="00AD094D">
              <w:t>5.25</w:t>
            </w:r>
          </w:p>
        </w:tc>
        <w:tc>
          <w:tcPr>
            <w:tcW w:w="860" w:type="dxa"/>
            <w:hideMark/>
          </w:tcPr>
          <w:p w14:paraId="01B5DFA6" w14:textId="77777777" w:rsidR="00AD094D" w:rsidRPr="00AD094D" w:rsidRDefault="00AD094D" w:rsidP="00AD094D">
            <w:pPr>
              <w:pStyle w:val="TableData"/>
              <w:jc w:val="right"/>
            </w:pPr>
            <w:r w:rsidRPr="00AD094D">
              <w:t>5.25</w:t>
            </w:r>
          </w:p>
        </w:tc>
        <w:tc>
          <w:tcPr>
            <w:tcW w:w="860" w:type="dxa"/>
            <w:hideMark/>
          </w:tcPr>
          <w:p w14:paraId="395193A2" w14:textId="77777777" w:rsidR="00AD094D" w:rsidRPr="00AD094D" w:rsidRDefault="00AD094D" w:rsidP="00AD094D">
            <w:pPr>
              <w:pStyle w:val="TableData"/>
              <w:jc w:val="right"/>
            </w:pPr>
            <w:r w:rsidRPr="00AD094D">
              <w:t>5.00</w:t>
            </w:r>
          </w:p>
        </w:tc>
        <w:tc>
          <w:tcPr>
            <w:tcW w:w="860" w:type="dxa"/>
            <w:hideMark/>
          </w:tcPr>
          <w:p w14:paraId="09998DC4" w14:textId="77777777" w:rsidR="00AD094D" w:rsidRPr="00AD094D" w:rsidRDefault="00AD094D" w:rsidP="00AD094D">
            <w:pPr>
              <w:pStyle w:val="TableData"/>
              <w:jc w:val="right"/>
            </w:pPr>
            <w:r w:rsidRPr="00AD094D">
              <w:t>4.75</w:t>
            </w:r>
          </w:p>
        </w:tc>
        <w:tc>
          <w:tcPr>
            <w:tcW w:w="860" w:type="dxa"/>
            <w:hideMark/>
          </w:tcPr>
          <w:p w14:paraId="62E04F80" w14:textId="77777777" w:rsidR="00AD094D" w:rsidRPr="00AD094D" w:rsidRDefault="00AD094D" w:rsidP="00AD094D">
            <w:pPr>
              <w:pStyle w:val="TableData"/>
              <w:jc w:val="right"/>
            </w:pPr>
            <w:r w:rsidRPr="00AD094D">
              <w:t>4.50</w:t>
            </w:r>
          </w:p>
        </w:tc>
        <w:tc>
          <w:tcPr>
            <w:tcW w:w="860" w:type="dxa"/>
            <w:hideMark/>
          </w:tcPr>
          <w:p w14:paraId="5256BD49" w14:textId="77777777" w:rsidR="00AD094D" w:rsidRPr="00AD094D" w:rsidRDefault="00AD094D" w:rsidP="00AD094D">
            <w:pPr>
              <w:pStyle w:val="TableData"/>
              <w:jc w:val="right"/>
            </w:pPr>
            <w:r w:rsidRPr="00AD094D">
              <w:t>4.25</w:t>
            </w:r>
          </w:p>
        </w:tc>
        <w:tc>
          <w:tcPr>
            <w:tcW w:w="860" w:type="dxa"/>
            <w:hideMark/>
          </w:tcPr>
          <w:p w14:paraId="64A886EA" w14:textId="77777777" w:rsidR="00AD094D" w:rsidRPr="00AD094D" w:rsidRDefault="00AD094D" w:rsidP="00AD094D">
            <w:pPr>
              <w:pStyle w:val="TableData"/>
              <w:jc w:val="right"/>
            </w:pPr>
            <w:r w:rsidRPr="00AD094D">
              <w:t>4.00</w:t>
            </w:r>
          </w:p>
        </w:tc>
        <w:tc>
          <w:tcPr>
            <w:tcW w:w="860" w:type="dxa"/>
            <w:hideMark/>
          </w:tcPr>
          <w:p w14:paraId="304CA057" w14:textId="77777777" w:rsidR="00AD094D" w:rsidRPr="00AD094D" w:rsidRDefault="00AD094D" w:rsidP="00AD094D">
            <w:pPr>
              <w:pStyle w:val="TableData"/>
              <w:jc w:val="right"/>
            </w:pPr>
            <w:r w:rsidRPr="00AD094D">
              <w:t>3.75</w:t>
            </w:r>
          </w:p>
        </w:tc>
      </w:tr>
      <w:tr w:rsidR="00AD094D" w:rsidRPr="00AD094D" w14:paraId="520CA355" w14:textId="77777777" w:rsidTr="00AD094D">
        <w:tc>
          <w:tcPr>
            <w:tcW w:w="2840" w:type="dxa"/>
            <w:hideMark/>
          </w:tcPr>
          <w:p w14:paraId="29392152" w14:textId="77777777" w:rsidR="00AD094D" w:rsidRPr="00AD094D" w:rsidRDefault="00AD094D" w:rsidP="00AD094D">
            <w:pPr>
              <w:pStyle w:val="TableData"/>
            </w:pPr>
            <w:r w:rsidRPr="00AD094D">
              <w:t>10yr gilt yield (%, EOP)</w:t>
            </w:r>
          </w:p>
        </w:tc>
        <w:tc>
          <w:tcPr>
            <w:tcW w:w="860" w:type="dxa"/>
            <w:hideMark/>
          </w:tcPr>
          <w:p w14:paraId="0FC0141E" w14:textId="77777777" w:rsidR="00AD094D" w:rsidRPr="00AD094D" w:rsidRDefault="00AD094D" w:rsidP="00AD094D">
            <w:pPr>
              <w:pStyle w:val="TableData"/>
              <w:jc w:val="right"/>
            </w:pPr>
            <w:r w:rsidRPr="00AD094D">
              <w:t>3.95</w:t>
            </w:r>
          </w:p>
        </w:tc>
        <w:tc>
          <w:tcPr>
            <w:tcW w:w="860" w:type="dxa"/>
            <w:hideMark/>
          </w:tcPr>
          <w:p w14:paraId="56D087C2" w14:textId="77777777" w:rsidR="00AD094D" w:rsidRPr="00AD094D" w:rsidRDefault="00AD094D" w:rsidP="00AD094D">
            <w:pPr>
              <w:pStyle w:val="TableData"/>
              <w:jc w:val="right"/>
            </w:pPr>
            <w:r w:rsidRPr="00AD094D">
              <w:t>4.17</w:t>
            </w:r>
          </w:p>
        </w:tc>
        <w:tc>
          <w:tcPr>
            <w:tcW w:w="860" w:type="dxa"/>
            <w:hideMark/>
          </w:tcPr>
          <w:p w14:paraId="18F4F48C" w14:textId="77777777" w:rsidR="00AD094D" w:rsidRPr="00AD094D" w:rsidRDefault="00AD094D" w:rsidP="00AD094D">
            <w:pPr>
              <w:pStyle w:val="TableData"/>
              <w:jc w:val="right"/>
            </w:pPr>
            <w:r w:rsidRPr="00AD094D">
              <w:t>4.00</w:t>
            </w:r>
          </w:p>
        </w:tc>
        <w:tc>
          <w:tcPr>
            <w:tcW w:w="860" w:type="dxa"/>
            <w:hideMark/>
          </w:tcPr>
          <w:p w14:paraId="085654E3" w14:textId="77777777" w:rsidR="00AD094D" w:rsidRPr="00AD094D" w:rsidRDefault="00AD094D" w:rsidP="00AD094D">
            <w:pPr>
              <w:pStyle w:val="TableData"/>
              <w:jc w:val="right"/>
            </w:pPr>
            <w:r w:rsidRPr="00AD094D">
              <w:t>4.57</w:t>
            </w:r>
          </w:p>
        </w:tc>
        <w:tc>
          <w:tcPr>
            <w:tcW w:w="860" w:type="dxa"/>
            <w:hideMark/>
          </w:tcPr>
          <w:p w14:paraId="73033A84" w14:textId="77777777" w:rsidR="00AD094D" w:rsidRPr="00AD094D" w:rsidRDefault="00AD094D" w:rsidP="00AD094D">
            <w:pPr>
              <w:pStyle w:val="TableData"/>
              <w:jc w:val="right"/>
            </w:pPr>
            <w:r w:rsidRPr="00AD094D">
              <w:t>4.50</w:t>
            </w:r>
          </w:p>
        </w:tc>
        <w:tc>
          <w:tcPr>
            <w:tcW w:w="860" w:type="dxa"/>
            <w:hideMark/>
          </w:tcPr>
          <w:p w14:paraId="5DE8C0AE" w14:textId="77777777" w:rsidR="00AD094D" w:rsidRPr="00AD094D" w:rsidRDefault="00AD094D" w:rsidP="00AD094D">
            <w:pPr>
              <w:pStyle w:val="TableData"/>
              <w:jc w:val="right"/>
            </w:pPr>
            <w:r w:rsidRPr="00AD094D">
              <w:t>4.46</w:t>
            </w:r>
          </w:p>
        </w:tc>
        <w:tc>
          <w:tcPr>
            <w:tcW w:w="860" w:type="dxa"/>
            <w:hideMark/>
          </w:tcPr>
          <w:p w14:paraId="4534AE40" w14:textId="77777777" w:rsidR="00AD094D" w:rsidRPr="00AD094D" w:rsidRDefault="00AD094D" w:rsidP="00AD094D">
            <w:pPr>
              <w:pStyle w:val="TableData"/>
              <w:jc w:val="right"/>
            </w:pPr>
            <w:r w:rsidRPr="00AD094D">
              <w:t>4.39</w:t>
            </w:r>
          </w:p>
        </w:tc>
        <w:tc>
          <w:tcPr>
            <w:tcW w:w="860" w:type="dxa"/>
            <w:hideMark/>
          </w:tcPr>
          <w:p w14:paraId="110D9B54" w14:textId="77777777" w:rsidR="00AD094D" w:rsidRPr="00AD094D" w:rsidRDefault="00AD094D" w:rsidP="00AD094D">
            <w:pPr>
              <w:pStyle w:val="TableData"/>
              <w:jc w:val="right"/>
            </w:pPr>
            <w:r w:rsidRPr="00AD094D">
              <w:t>4.31</w:t>
            </w:r>
          </w:p>
        </w:tc>
      </w:tr>
      <w:tr w:rsidR="00AD094D" w:rsidRPr="00AD094D" w14:paraId="03851FDE" w14:textId="77777777" w:rsidTr="00AD094D">
        <w:tc>
          <w:tcPr>
            <w:tcW w:w="2840" w:type="dxa"/>
            <w:hideMark/>
          </w:tcPr>
          <w:p w14:paraId="49E2C819" w14:textId="77777777" w:rsidR="00AD094D" w:rsidRPr="00AD094D" w:rsidRDefault="00AD094D" w:rsidP="00AD094D">
            <w:pPr>
              <w:pStyle w:val="TableData"/>
            </w:pPr>
            <w:r w:rsidRPr="00AD094D">
              <w:t>US$ per £ (EOP)</w:t>
            </w:r>
          </w:p>
        </w:tc>
        <w:tc>
          <w:tcPr>
            <w:tcW w:w="860" w:type="dxa"/>
            <w:hideMark/>
          </w:tcPr>
          <w:p w14:paraId="1C234738" w14:textId="77777777" w:rsidR="00AD094D" w:rsidRPr="00AD094D" w:rsidRDefault="00AD094D" w:rsidP="00AD094D">
            <w:pPr>
              <w:pStyle w:val="TableData"/>
              <w:jc w:val="right"/>
            </w:pPr>
            <w:r w:rsidRPr="00AD094D">
              <w:t>1.26</w:t>
            </w:r>
          </w:p>
        </w:tc>
        <w:tc>
          <w:tcPr>
            <w:tcW w:w="860" w:type="dxa"/>
            <w:hideMark/>
          </w:tcPr>
          <w:p w14:paraId="106FE48C" w14:textId="77777777" w:rsidR="00AD094D" w:rsidRPr="00AD094D" w:rsidRDefault="00AD094D" w:rsidP="00AD094D">
            <w:pPr>
              <w:pStyle w:val="TableData"/>
              <w:jc w:val="right"/>
            </w:pPr>
            <w:r w:rsidRPr="00AD094D">
              <w:t>1.26</w:t>
            </w:r>
          </w:p>
        </w:tc>
        <w:tc>
          <w:tcPr>
            <w:tcW w:w="860" w:type="dxa"/>
            <w:hideMark/>
          </w:tcPr>
          <w:p w14:paraId="2F9F80FD" w14:textId="77777777" w:rsidR="00AD094D" w:rsidRPr="00AD094D" w:rsidRDefault="00AD094D" w:rsidP="00AD094D">
            <w:pPr>
              <w:pStyle w:val="TableData"/>
              <w:jc w:val="right"/>
            </w:pPr>
            <w:r w:rsidRPr="00AD094D">
              <w:t>1.34</w:t>
            </w:r>
          </w:p>
        </w:tc>
        <w:tc>
          <w:tcPr>
            <w:tcW w:w="860" w:type="dxa"/>
            <w:hideMark/>
          </w:tcPr>
          <w:p w14:paraId="1524313F" w14:textId="77777777" w:rsidR="00AD094D" w:rsidRPr="00AD094D" w:rsidRDefault="00AD094D" w:rsidP="00AD094D">
            <w:pPr>
              <w:pStyle w:val="TableData"/>
              <w:jc w:val="right"/>
            </w:pPr>
            <w:r w:rsidRPr="00AD094D">
              <w:t>1.25</w:t>
            </w:r>
          </w:p>
        </w:tc>
        <w:tc>
          <w:tcPr>
            <w:tcW w:w="860" w:type="dxa"/>
            <w:hideMark/>
          </w:tcPr>
          <w:p w14:paraId="2881EE5E" w14:textId="77777777" w:rsidR="00AD094D" w:rsidRPr="00AD094D" w:rsidRDefault="00AD094D" w:rsidP="00AD094D">
            <w:pPr>
              <w:pStyle w:val="TableData"/>
              <w:jc w:val="right"/>
            </w:pPr>
            <w:r w:rsidRPr="00AD094D">
              <w:t>1.23</w:t>
            </w:r>
          </w:p>
        </w:tc>
        <w:tc>
          <w:tcPr>
            <w:tcW w:w="860" w:type="dxa"/>
            <w:hideMark/>
          </w:tcPr>
          <w:p w14:paraId="1BA253A2" w14:textId="77777777" w:rsidR="00AD094D" w:rsidRPr="00AD094D" w:rsidRDefault="00AD094D" w:rsidP="00AD094D">
            <w:pPr>
              <w:pStyle w:val="TableData"/>
              <w:jc w:val="right"/>
            </w:pPr>
            <w:r w:rsidRPr="00AD094D">
              <w:t>1.24</w:t>
            </w:r>
          </w:p>
        </w:tc>
        <w:tc>
          <w:tcPr>
            <w:tcW w:w="860" w:type="dxa"/>
            <w:hideMark/>
          </w:tcPr>
          <w:p w14:paraId="3D6F2C44" w14:textId="77777777" w:rsidR="00AD094D" w:rsidRPr="00AD094D" w:rsidRDefault="00AD094D" w:rsidP="00AD094D">
            <w:pPr>
              <w:pStyle w:val="TableData"/>
              <w:jc w:val="right"/>
            </w:pPr>
            <w:r w:rsidRPr="00AD094D">
              <w:t>1.25</w:t>
            </w:r>
          </w:p>
        </w:tc>
        <w:tc>
          <w:tcPr>
            <w:tcW w:w="860" w:type="dxa"/>
            <w:hideMark/>
          </w:tcPr>
          <w:p w14:paraId="6D02124E" w14:textId="77777777" w:rsidR="00AD094D" w:rsidRPr="00AD094D" w:rsidRDefault="00AD094D" w:rsidP="00AD094D">
            <w:pPr>
              <w:pStyle w:val="TableData"/>
              <w:jc w:val="right"/>
            </w:pPr>
            <w:r w:rsidRPr="00AD094D">
              <w:t>1.26</w:t>
            </w:r>
          </w:p>
        </w:tc>
      </w:tr>
      <w:tr w:rsidR="00AD094D" w:rsidRPr="00AD094D" w14:paraId="485211E2" w14:textId="77777777" w:rsidTr="00AD094D">
        <w:tc>
          <w:tcPr>
            <w:tcW w:w="2840" w:type="dxa"/>
            <w:hideMark/>
          </w:tcPr>
          <w:p w14:paraId="25243FEC" w14:textId="77777777" w:rsidR="00AD094D" w:rsidRPr="00AD094D" w:rsidRDefault="00AD094D" w:rsidP="00AD094D">
            <w:pPr>
              <w:pStyle w:val="TableData"/>
            </w:pPr>
            <w:r w:rsidRPr="00AD094D">
              <w:t>Euro per £ (EOP)</w:t>
            </w:r>
          </w:p>
        </w:tc>
        <w:tc>
          <w:tcPr>
            <w:tcW w:w="860" w:type="dxa"/>
            <w:hideMark/>
          </w:tcPr>
          <w:p w14:paraId="7AB50404" w14:textId="77777777" w:rsidR="00AD094D" w:rsidRPr="00AD094D" w:rsidRDefault="00AD094D" w:rsidP="00AD094D">
            <w:pPr>
              <w:pStyle w:val="TableData"/>
              <w:jc w:val="right"/>
            </w:pPr>
            <w:r w:rsidRPr="00AD094D">
              <w:t>1.17</w:t>
            </w:r>
          </w:p>
        </w:tc>
        <w:tc>
          <w:tcPr>
            <w:tcW w:w="860" w:type="dxa"/>
            <w:hideMark/>
          </w:tcPr>
          <w:p w14:paraId="0D681201" w14:textId="77777777" w:rsidR="00AD094D" w:rsidRPr="00AD094D" w:rsidRDefault="00AD094D" w:rsidP="00AD094D">
            <w:pPr>
              <w:pStyle w:val="TableData"/>
              <w:jc w:val="right"/>
            </w:pPr>
            <w:r w:rsidRPr="00AD094D">
              <w:t>1.18</w:t>
            </w:r>
          </w:p>
        </w:tc>
        <w:tc>
          <w:tcPr>
            <w:tcW w:w="860" w:type="dxa"/>
            <w:hideMark/>
          </w:tcPr>
          <w:p w14:paraId="6C877046" w14:textId="77777777" w:rsidR="00AD094D" w:rsidRPr="00AD094D" w:rsidRDefault="00AD094D" w:rsidP="00AD094D">
            <w:pPr>
              <w:pStyle w:val="TableData"/>
              <w:jc w:val="right"/>
            </w:pPr>
            <w:r w:rsidRPr="00AD094D">
              <w:t>1.20</w:t>
            </w:r>
          </w:p>
        </w:tc>
        <w:tc>
          <w:tcPr>
            <w:tcW w:w="860" w:type="dxa"/>
            <w:hideMark/>
          </w:tcPr>
          <w:p w14:paraId="22EB2B50" w14:textId="77777777" w:rsidR="00AD094D" w:rsidRPr="00AD094D" w:rsidRDefault="00AD094D" w:rsidP="00AD094D">
            <w:pPr>
              <w:pStyle w:val="TableData"/>
              <w:jc w:val="right"/>
            </w:pPr>
            <w:r w:rsidRPr="00AD094D">
              <w:t>1.21</w:t>
            </w:r>
          </w:p>
        </w:tc>
        <w:tc>
          <w:tcPr>
            <w:tcW w:w="860" w:type="dxa"/>
            <w:hideMark/>
          </w:tcPr>
          <w:p w14:paraId="32E95589" w14:textId="77777777" w:rsidR="00AD094D" w:rsidRPr="00AD094D" w:rsidRDefault="00AD094D" w:rsidP="00AD094D">
            <w:pPr>
              <w:pStyle w:val="TableData"/>
              <w:jc w:val="right"/>
            </w:pPr>
            <w:r w:rsidRPr="00AD094D">
              <w:t>1.19</w:t>
            </w:r>
          </w:p>
        </w:tc>
        <w:tc>
          <w:tcPr>
            <w:tcW w:w="860" w:type="dxa"/>
            <w:hideMark/>
          </w:tcPr>
          <w:p w14:paraId="3C832876" w14:textId="77777777" w:rsidR="00AD094D" w:rsidRPr="00AD094D" w:rsidRDefault="00AD094D" w:rsidP="00AD094D">
            <w:pPr>
              <w:pStyle w:val="TableData"/>
              <w:jc w:val="right"/>
            </w:pPr>
            <w:r w:rsidRPr="00AD094D">
              <w:t>1.19</w:t>
            </w:r>
          </w:p>
        </w:tc>
        <w:tc>
          <w:tcPr>
            <w:tcW w:w="860" w:type="dxa"/>
            <w:hideMark/>
          </w:tcPr>
          <w:p w14:paraId="0EB3F97B" w14:textId="77777777" w:rsidR="00AD094D" w:rsidRPr="00AD094D" w:rsidRDefault="00AD094D" w:rsidP="00AD094D">
            <w:pPr>
              <w:pStyle w:val="TableData"/>
              <w:jc w:val="right"/>
            </w:pPr>
            <w:r w:rsidRPr="00AD094D">
              <w:t>1.19</w:t>
            </w:r>
          </w:p>
        </w:tc>
        <w:tc>
          <w:tcPr>
            <w:tcW w:w="860" w:type="dxa"/>
            <w:hideMark/>
          </w:tcPr>
          <w:p w14:paraId="2976A985" w14:textId="77777777" w:rsidR="00AD094D" w:rsidRPr="00AD094D" w:rsidRDefault="00AD094D" w:rsidP="00AD094D">
            <w:pPr>
              <w:pStyle w:val="TableData"/>
              <w:jc w:val="right"/>
            </w:pPr>
            <w:r w:rsidRPr="00AD094D">
              <w:t>1.19</w:t>
            </w:r>
          </w:p>
        </w:tc>
      </w:tr>
    </w:tbl>
    <w:p w14:paraId="5F69A48B" w14:textId="15655BC0" w:rsidR="00C24709" w:rsidRDefault="00AD094D" w:rsidP="002B2BE2">
      <w:pPr>
        <w:pStyle w:val="ExhibitSource"/>
      </w:pPr>
      <w:r>
        <w:t>Source: Oxford Economics</w:t>
      </w:r>
    </w:p>
    <w:p w14:paraId="12995B1E" w14:textId="41A2E80A" w:rsidR="009C071B" w:rsidRDefault="009C071B" w:rsidP="002B2BE2">
      <w:pPr>
        <w:pStyle w:val="Heading3"/>
      </w:pPr>
      <w:r>
        <w:t xml:space="preserve">Latest </w:t>
      </w:r>
      <w:r w:rsidRPr="009C071B">
        <w:t>Country Economic Forecast</w:t>
      </w:r>
      <w:r>
        <w:t>:</w:t>
      </w:r>
    </w:p>
    <w:p w14:paraId="354F7232" w14:textId="6908BAAD" w:rsidR="000A4FE1" w:rsidRDefault="000F0106" w:rsidP="0053523A">
      <w:hyperlink r:id="rId25" w:history="1">
        <w:r w:rsidR="001C1B62" w:rsidRPr="001C1B62">
          <w:rPr>
            <w:rStyle w:val="Hyperlink"/>
          </w:rPr>
          <w:t>January</w:t>
        </w:r>
        <w:r w:rsidR="0051620D" w:rsidRPr="001C1B62">
          <w:rPr>
            <w:rStyle w:val="Hyperlink"/>
          </w:rPr>
          <w:t xml:space="preserve"> </w:t>
        </w:r>
        <w:r w:rsidR="001C1B62" w:rsidRPr="001C1B62">
          <w:rPr>
            <w:rStyle w:val="Hyperlink"/>
          </w:rPr>
          <w:t>22</w:t>
        </w:r>
        <w:r w:rsidR="0051620D" w:rsidRPr="001C1B62">
          <w:rPr>
            <w:rStyle w:val="Hyperlink"/>
          </w:rPr>
          <w:t>, 202</w:t>
        </w:r>
        <w:r w:rsidR="001C1B62" w:rsidRPr="001C1B62">
          <w:rPr>
            <w:rStyle w:val="Hyperlink"/>
          </w:rPr>
          <w:t>5</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2B2BE2">
      <w:pPr>
        <w:pStyle w:val="Heading2"/>
      </w:pPr>
      <w:r>
        <w:lastRenderedPageBreak/>
        <w:t xml:space="preserve">Recent </w:t>
      </w:r>
      <w:r w:rsidR="00EA5C4A">
        <w:t>publications</w:t>
      </w:r>
    </w:p>
    <w:p w14:paraId="2F974D66" w14:textId="118005FC" w:rsidR="000F5DB2" w:rsidRPr="000F5DB2" w:rsidRDefault="000F5DB2" w:rsidP="002B2BE2">
      <w:pPr>
        <w:pStyle w:val="Heading3"/>
        <w:tabs>
          <w:tab w:val="center" w:pos="4748"/>
        </w:tabs>
      </w:pPr>
      <w:r w:rsidRPr="000F5DB2">
        <w:t>Data Insights</w:t>
      </w:r>
    </w:p>
    <w:p w14:paraId="5A727090" w14:textId="6D9B7241" w:rsidR="00BB6B2A" w:rsidRDefault="000F0106" w:rsidP="005E2315">
      <w:hyperlink r:id="rId26" w:history="1">
        <w:r w:rsidR="00A76B6D" w:rsidRPr="00A76B6D">
          <w:rPr>
            <w:rStyle w:val="Hyperlink"/>
          </w:rPr>
          <w:t>Mortgage approvals picked up a little at the end of 2024</w:t>
        </w:r>
      </w:hyperlink>
    </w:p>
    <w:p w14:paraId="6FD35F47" w14:textId="32C48DE6" w:rsidR="006E7587" w:rsidRDefault="000F0106" w:rsidP="005E2315">
      <w:hyperlink r:id="rId27" w:history="1">
        <w:r w:rsidR="006E7587" w:rsidRPr="006E7587">
          <w:rPr>
            <w:rStyle w:val="Hyperlink"/>
          </w:rPr>
          <w:t>The PMIs started 2025 on a slightly brighter note</w:t>
        </w:r>
      </w:hyperlink>
    </w:p>
    <w:p w14:paraId="2D2F990E" w14:textId="2A0675A9" w:rsidR="001C1B62" w:rsidRDefault="000F0106" w:rsidP="005E2315">
      <w:hyperlink r:id="rId28" w:history="1">
        <w:r w:rsidR="001C1B62" w:rsidRPr="001C1B62">
          <w:rPr>
            <w:rStyle w:val="Hyperlink"/>
          </w:rPr>
          <w:t>Government has little fiscal room for manoeuvre</w:t>
        </w:r>
      </w:hyperlink>
    </w:p>
    <w:p w14:paraId="6BE6CFEA" w14:textId="30FE0681" w:rsidR="001C1B62" w:rsidRDefault="000F0106" w:rsidP="005E2315">
      <w:hyperlink r:id="rId29" w:history="1">
        <w:r w:rsidR="001C1B62" w:rsidRPr="001C1B62">
          <w:rPr>
            <w:rStyle w:val="Hyperlink"/>
          </w:rPr>
          <w:t>November's labour market data underscores the MPC's dilemma</w:t>
        </w:r>
      </w:hyperlink>
    </w:p>
    <w:p w14:paraId="77FDABBE" w14:textId="37AD0127" w:rsidR="00931418" w:rsidRDefault="000F0106" w:rsidP="005E2315">
      <w:hyperlink r:id="rId30" w:history="1">
        <w:r w:rsidR="000F4101" w:rsidRPr="000F4101">
          <w:rPr>
            <w:rStyle w:val="Hyperlink"/>
          </w:rPr>
          <w:t>Retail sales fall back in December on weakness in food stores</w:t>
        </w:r>
      </w:hyperlink>
    </w:p>
    <w:p w14:paraId="2805A57A" w14:textId="1FA96E46" w:rsidR="000F5DB2" w:rsidRPr="000F5DB2" w:rsidRDefault="000F5DB2" w:rsidP="002B2BE2">
      <w:pPr>
        <w:pStyle w:val="Heading3"/>
      </w:pPr>
      <w:r w:rsidRPr="000F5DB2">
        <w:t>Research Briefings</w:t>
      </w:r>
    </w:p>
    <w:p w14:paraId="23E44705" w14:textId="63333B4C" w:rsidR="00A76B6D" w:rsidRDefault="000F0106" w:rsidP="003435F4">
      <w:hyperlink r:id="rId31" w:history="1">
        <w:r w:rsidR="00A76B6D" w:rsidRPr="00A76B6D">
          <w:rPr>
            <w:rStyle w:val="Hyperlink"/>
          </w:rPr>
          <w:t>MPC preview – Maintaining the dovish message</w:t>
        </w:r>
      </w:hyperlink>
    </w:p>
    <w:p w14:paraId="2211C29D" w14:textId="4B51ABF2" w:rsidR="00A76B6D" w:rsidRDefault="000F0106" w:rsidP="003435F4">
      <w:hyperlink r:id="rId32" w:history="1">
        <w:r w:rsidR="00A76B6D" w:rsidRPr="00A76B6D">
          <w:rPr>
            <w:rStyle w:val="Hyperlink"/>
          </w:rPr>
          <w:t>A plan for growth - next steps</w:t>
        </w:r>
      </w:hyperlink>
    </w:p>
    <w:p w14:paraId="0C208FEE" w14:textId="4A79A09A" w:rsidR="001C1B62" w:rsidRDefault="000F0106" w:rsidP="003435F4">
      <w:hyperlink r:id="rId33" w:history="1">
        <w:r w:rsidR="001C1B62" w:rsidRPr="001C1B62">
          <w:rPr>
            <w:rStyle w:val="Hyperlink"/>
          </w:rPr>
          <w:t>Labour market data woes show the importance of nowcasts</w:t>
        </w:r>
      </w:hyperlink>
    </w:p>
    <w:p w14:paraId="6A26D3AF" w14:textId="731871C3" w:rsidR="001C1B62" w:rsidRDefault="000F0106" w:rsidP="003435F4">
      <w:hyperlink r:id="rId34" w:history="1">
        <w:r w:rsidR="001C1B62" w:rsidRPr="001C1B62">
          <w:rPr>
            <w:rStyle w:val="Hyperlink"/>
          </w:rPr>
          <w:t>Three key uncertainties cloud the labour market outlook</w:t>
        </w:r>
      </w:hyperlink>
    </w:p>
    <w:p w14:paraId="0E04AF8B" w14:textId="77227E2F" w:rsidR="00931418" w:rsidRDefault="000F0106" w:rsidP="003435F4">
      <w:hyperlink r:id="rId35" w:history="1">
        <w:r w:rsidR="00931418" w:rsidRPr="00931418">
          <w:rPr>
            <w:rStyle w:val="Hyperlink"/>
          </w:rPr>
          <w:t>Weakness in sterling and gilts - causes and consequences</w:t>
        </w:r>
      </w:hyperlink>
    </w:p>
    <w:p w14:paraId="7049DDD8" w14:textId="75C1C938" w:rsidR="00563FF9" w:rsidRDefault="00563FF9" w:rsidP="009C788D">
      <w:pPr>
        <w:pStyle w:val="Heading2"/>
      </w:pPr>
      <w:r>
        <w:t>Contacts</w:t>
      </w:r>
    </w:p>
    <w:p w14:paraId="5CD0A87E" w14:textId="77777777" w:rsidR="009C788D" w:rsidRDefault="009C788D" w:rsidP="002B2BE2">
      <w:pPr>
        <w:pStyle w:val="Heading3"/>
      </w:pPr>
      <w:r>
        <w:t>Oxford Economics' UK team</w:t>
      </w:r>
    </w:p>
    <w:p w14:paraId="31517C4F" w14:textId="6E3081B5"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1BA6E25F" w14:textId="7D63DAB9" w:rsidR="00D36AD0"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p w14:paraId="152547A9" w14:textId="2FCB0C62" w:rsidR="009C788D" w:rsidRPr="009C788D" w:rsidRDefault="009C788D" w:rsidP="009C788D"/>
    <w:sectPr w:rsidR="009C788D" w:rsidRPr="009C788D" w:rsidSect="00A55CDE">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720B7" w14:textId="77777777" w:rsidR="001C0447" w:rsidRDefault="001C0447" w:rsidP="00BA54A6">
      <w:pPr>
        <w:spacing w:after="0"/>
      </w:pPr>
      <w:r>
        <w:separator/>
      </w:r>
    </w:p>
  </w:endnote>
  <w:endnote w:type="continuationSeparator" w:id="0">
    <w:p w14:paraId="0864209D" w14:textId="77777777" w:rsidR="001C0447" w:rsidRDefault="001C0447" w:rsidP="00BA54A6">
      <w:pPr>
        <w:spacing w:after="0"/>
      </w:pPr>
      <w:r>
        <w:continuationSeparator/>
      </w:r>
    </w:p>
  </w:endnote>
  <w:endnote w:type="continuationNotice" w:id="1">
    <w:p w14:paraId="3B61B6E8" w14:textId="77777777" w:rsidR="001C0447" w:rsidRDefault="001C044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DD15B4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9360CD">
      <w:t>Andrew Goodwin</w:t>
    </w:r>
    <w:r w:rsidR="00FB0912">
      <w:t xml:space="preserve"> </w:t>
    </w:r>
    <w:r>
      <w:t xml:space="preserve">- </w:t>
    </w:r>
    <w:r w:rsidR="009360CD">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41BF1AD0" w:rsidR="00BA54A6" w:rsidRDefault="009360CD" w:rsidP="00460167">
    <w:pPr>
      <w:pStyle w:val="Author"/>
      <w:pBdr>
        <w:top w:val="single" w:sz="48" w:space="2" w:color="F2F2F2" w:themeColor="background1" w:themeShade="F2"/>
      </w:pBdr>
    </w:pPr>
    <w:r>
      <w:t>Andrew Goodwin</w:t>
    </w:r>
    <w:r w:rsidR="002B2BE2">
      <w:t xml:space="preserve"> - </w:t>
    </w:r>
    <w:r>
      <w:t xml:space="preserve">Chief </w:t>
    </w:r>
    <w:r w:rsidR="00460167">
      <w:t>U</w:t>
    </w:r>
    <w:r w:rsidR="00BA54A6">
      <w:t>K Economist</w:t>
    </w:r>
    <w:r w:rsidR="002B2BE2">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A55A7" w14:textId="77777777" w:rsidR="001C0447" w:rsidRDefault="001C0447" w:rsidP="00BA54A6">
      <w:pPr>
        <w:spacing w:after="0"/>
      </w:pPr>
      <w:r>
        <w:separator/>
      </w:r>
    </w:p>
  </w:footnote>
  <w:footnote w:type="continuationSeparator" w:id="0">
    <w:p w14:paraId="744C80B7" w14:textId="77777777" w:rsidR="001C0447" w:rsidRDefault="001C0447" w:rsidP="00BA54A6">
      <w:pPr>
        <w:spacing w:after="0"/>
      </w:pPr>
      <w:r>
        <w:continuationSeparator/>
      </w:r>
    </w:p>
  </w:footnote>
  <w:footnote w:type="continuationNotice" w:id="1">
    <w:p w14:paraId="3FC2D189" w14:textId="77777777" w:rsidR="001C0447" w:rsidRDefault="001C044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B3DD580"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D33A4A" w:rsidRPr="00D33A4A">
      <w:t>Less favourable demographics sharpen focus on productivity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1-31T00:00:00Z">
        <w:dateFormat w:val="d MMMM yyyy"/>
        <w:lid w:val="en-GB"/>
        <w:storeMappedDataAs w:val="dateTime"/>
        <w:calendar w:val="gregorian"/>
      </w:date>
    </w:sdtPr>
    <w:sdtEndPr/>
    <w:sdtContent>
      <w:p w14:paraId="720DE1D8" w14:textId="3EE2AC8F" w:rsidR="00193120" w:rsidRDefault="009360CD" w:rsidP="00193120">
        <w:pPr>
          <w:pStyle w:val="PublishDate"/>
          <w:framePr w:w="2835" w:h="340" w:hRule="exact" w:hSpace="180" w:wrap="around" w:vAnchor="page" w:hAnchor="page" w:x="7801" w:y="601" w:anchorLock="1"/>
        </w:pPr>
        <w:r>
          <w:t>31 January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FDC8DEE" w:rsidR="00193120" w:rsidRPr="00193120" w:rsidRDefault="00726170" w:rsidP="00151DBE">
    <w:pPr>
      <w:pStyle w:val="Headline"/>
      <w:framePr w:w="11339" w:h="1474" w:hRule="exact" w:hSpace="180" w:wrap="around" w:vAnchor="page" w:hAnchor="page" w:x="401" w:y="1341" w:anchorLock="1"/>
      <w:spacing w:line="200" w:lineRule="auto"/>
    </w:pPr>
    <w:r>
      <w:t xml:space="preserve">Less favourable demographics </w:t>
    </w:r>
    <w:r w:rsidR="00D33A4A">
      <w:t>sharpen focus on</w:t>
    </w:r>
    <w:r>
      <w:t xml:space="preserve"> productivity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3B4"/>
    <w:rsid w:val="000029AA"/>
    <w:rsid w:val="00002A42"/>
    <w:rsid w:val="00002A4A"/>
    <w:rsid w:val="00002AD9"/>
    <w:rsid w:val="0000308B"/>
    <w:rsid w:val="0000308F"/>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FD1"/>
    <w:rsid w:val="00013054"/>
    <w:rsid w:val="00013360"/>
    <w:rsid w:val="000134E2"/>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3B0"/>
    <w:rsid w:val="000317F7"/>
    <w:rsid w:val="0003184A"/>
    <w:rsid w:val="00031957"/>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5E4"/>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3DD"/>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E4"/>
    <w:rsid w:val="00116399"/>
    <w:rsid w:val="0011670B"/>
    <w:rsid w:val="0011678C"/>
    <w:rsid w:val="001167AC"/>
    <w:rsid w:val="001168DE"/>
    <w:rsid w:val="00116957"/>
    <w:rsid w:val="00116AAA"/>
    <w:rsid w:val="00116ABC"/>
    <w:rsid w:val="00116E36"/>
    <w:rsid w:val="0011719E"/>
    <w:rsid w:val="001172F2"/>
    <w:rsid w:val="001174C1"/>
    <w:rsid w:val="0011767E"/>
    <w:rsid w:val="00117729"/>
    <w:rsid w:val="001177E2"/>
    <w:rsid w:val="00117915"/>
    <w:rsid w:val="00117C64"/>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25"/>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6C4"/>
    <w:rsid w:val="001B26C7"/>
    <w:rsid w:val="001B28DD"/>
    <w:rsid w:val="001B2B56"/>
    <w:rsid w:val="001B3258"/>
    <w:rsid w:val="001B330C"/>
    <w:rsid w:val="001B3361"/>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615"/>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A3E"/>
    <w:rsid w:val="00247AAB"/>
    <w:rsid w:val="00247C0C"/>
    <w:rsid w:val="00247E03"/>
    <w:rsid w:val="00247EF8"/>
    <w:rsid w:val="002501CE"/>
    <w:rsid w:val="0025029E"/>
    <w:rsid w:val="002503B6"/>
    <w:rsid w:val="002503D4"/>
    <w:rsid w:val="002508BB"/>
    <w:rsid w:val="002508E6"/>
    <w:rsid w:val="00250AB8"/>
    <w:rsid w:val="002512BD"/>
    <w:rsid w:val="00251391"/>
    <w:rsid w:val="00251578"/>
    <w:rsid w:val="002515E7"/>
    <w:rsid w:val="002516FF"/>
    <w:rsid w:val="0025172F"/>
    <w:rsid w:val="0025190B"/>
    <w:rsid w:val="00251BAE"/>
    <w:rsid w:val="00251C1E"/>
    <w:rsid w:val="00251F0B"/>
    <w:rsid w:val="002526CF"/>
    <w:rsid w:val="002528E8"/>
    <w:rsid w:val="00252D88"/>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419"/>
    <w:rsid w:val="00263730"/>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6EF"/>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6A1"/>
    <w:rsid w:val="002A392E"/>
    <w:rsid w:val="002A3A1D"/>
    <w:rsid w:val="002A3E67"/>
    <w:rsid w:val="002A3ECF"/>
    <w:rsid w:val="002A4269"/>
    <w:rsid w:val="002A498E"/>
    <w:rsid w:val="002A4BD0"/>
    <w:rsid w:val="002A4DAC"/>
    <w:rsid w:val="002A4E11"/>
    <w:rsid w:val="002A4E74"/>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9B8"/>
    <w:rsid w:val="002B4C22"/>
    <w:rsid w:val="002B4D59"/>
    <w:rsid w:val="002B4F85"/>
    <w:rsid w:val="002B52FA"/>
    <w:rsid w:val="002B53CD"/>
    <w:rsid w:val="002B59F4"/>
    <w:rsid w:val="002B5A76"/>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377"/>
    <w:rsid w:val="002C26E9"/>
    <w:rsid w:val="002C272D"/>
    <w:rsid w:val="002C2802"/>
    <w:rsid w:val="002C28B1"/>
    <w:rsid w:val="002C2A04"/>
    <w:rsid w:val="002C2C72"/>
    <w:rsid w:val="002C2E7D"/>
    <w:rsid w:val="002C2F1D"/>
    <w:rsid w:val="002C2FA4"/>
    <w:rsid w:val="002C33D6"/>
    <w:rsid w:val="002C3507"/>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F9"/>
    <w:rsid w:val="00301A18"/>
    <w:rsid w:val="00301B91"/>
    <w:rsid w:val="00301BD6"/>
    <w:rsid w:val="00301C83"/>
    <w:rsid w:val="00301D35"/>
    <w:rsid w:val="00301F26"/>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794"/>
    <w:rsid w:val="00311888"/>
    <w:rsid w:val="00311894"/>
    <w:rsid w:val="003120C2"/>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03"/>
    <w:rsid w:val="00330126"/>
    <w:rsid w:val="003302BD"/>
    <w:rsid w:val="0033043C"/>
    <w:rsid w:val="00330722"/>
    <w:rsid w:val="00330AEC"/>
    <w:rsid w:val="00330BDA"/>
    <w:rsid w:val="00330E10"/>
    <w:rsid w:val="00330E2F"/>
    <w:rsid w:val="00330EF2"/>
    <w:rsid w:val="00331089"/>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7E"/>
    <w:rsid w:val="00350CF6"/>
    <w:rsid w:val="00350E58"/>
    <w:rsid w:val="00351040"/>
    <w:rsid w:val="00351164"/>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DF8"/>
    <w:rsid w:val="00360E5C"/>
    <w:rsid w:val="00361205"/>
    <w:rsid w:val="0036120C"/>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71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3A3"/>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AF"/>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6E7"/>
    <w:rsid w:val="00416996"/>
    <w:rsid w:val="004169C1"/>
    <w:rsid w:val="00416A2F"/>
    <w:rsid w:val="00416B59"/>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680"/>
    <w:rsid w:val="0049674E"/>
    <w:rsid w:val="00496D7C"/>
    <w:rsid w:val="0049725B"/>
    <w:rsid w:val="004974F8"/>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9C2"/>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E25"/>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265"/>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E4F"/>
    <w:rsid w:val="00554E76"/>
    <w:rsid w:val="00554EE6"/>
    <w:rsid w:val="00554FBC"/>
    <w:rsid w:val="0055521A"/>
    <w:rsid w:val="00555349"/>
    <w:rsid w:val="0055534F"/>
    <w:rsid w:val="00555365"/>
    <w:rsid w:val="005553DE"/>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F29"/>
    <w:rsid w:val="005B2FFD"/>
    <w:rsid w:val="005B30C2"/>
    <w:rsid w:val="005B32B8"/>
    <w:rsid w:val="005B32BC"/>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87EB0"/>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656"/>
    <w:rsid w:val="006B273E"/>
    <w:rsid w:val="006B276A"/>
    <w:rsid w:val="006B29D8"/>
    <w:rsid w:val="006B2A4B"/>
    <w:rsid w:val="006B2B39"/>
    <w:rsid w:val="006B2BEE"/>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3F76"/>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42E"/>
    <w:rsid w:val="00725865"/>
    <w:rsid w:val="007258FF"/>
    <w:rsid w:val="0072591C"/>
    <w:rsid w:val="00725B08"/>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385"/>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427"/>
    <w:rsid w:val="007A6655"/>
    <w:rsid w:val="007A6676"/>
    <w:rsid w:val="007A69BC"/>
    <w:rsid w:val="007A6B36"/>
    <w:rsid w:val="007A6DA8"/>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59D"/>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1CBD"/>
    <w:rsid w:val="007C2126"/>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308C"/>
    <w:rsid w:val="007C30A2"/>
    <w:rsid w:val="007C3136"/>
    <w:rsid w:val="007C3464"/>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57C"/>
    <w:rsid w:val="007D259B"/>
    <w:rsid w:val="007D2C8F"/>
    <w:rsid w:val="007D2DE7"/>
    <w:rsid w:val="007D3054"/>
    <w:rsid w:val="007D3193"/>
    <w:rsid w:val="007D35FC"/>
    <w:rsid w:val="007D3610"/>
    <w:rsid w:val="007D3648"/>
    <w:rsid w:val="007D376B"/>
    <w:rsid w:val="007D38B2"/>
    <w:rsid w:val="007D3939"/>
    <w:rsid w:val="007D3947"/>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3D8"/>
    <w:rsid w:val="007F2533"/>
    <w:rsid w:val="007F2587"/>
    <w:rsid w:val="007F2660"/>
    <w:rsid w:val="007F268F"/>
    <w:rsid w:val="007F293E"/>
    <w:rsid w:val="007F2972"/>
    <w:rsid w:val="007F2973"/>
    <w:rsid w:val="007F2BDE"/>
    <w:rsid w:val="007F2D55"/>
    <w:rsid w:val="007F2DE7"/>
    <w:rsid w:val="007F2E4F"/>
    <w:rsid w:val="007F2E6A"/>
    <w:rsid w:val="007F30EB"/>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434"/>
    <w:rsid w:val="00826927"/>
    <w:rsid w:val="00826C52"/>
    <w:rsid w:val="00826F26"/>
    <w:rsid w:val="00826FA3"/>
    <w:rsid w:val="0082700D"/>
    <w:rsid w:val="008271D7"/>
    <w:rsid w:val="008272B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B"/>
    <w:rsid w:val="008600C6"/>
    <w:rsid w:val="00860236"/>
    <w:rsid w:val="008604D2"/>
    <w:rsid w:val="008605B1"/>
    <w:rsid w:val="00860634"/>
    <w:rsid w:val="0086084B"/>
    <w:rsid w:val="008609D2"/>
    <w:rsid w:val="00860BDE"/>
    <w:rsid w:val="00860CA2"/>
    <w:rsid w:val="00860CE1"/>
    <w:rsid w:val="00860DEC"/>
    <w:rsid w:val="00860F43"/>
    <w:rsid w:val="00860FB9"/>
    <w:rsid w:val="00860FFE"/>
    <w:rsid w:val="00861093"/>
    <w:rsid w:val="008614AA"/>
    <w:rsid w:val="00861585"/>
    <w:rsid w:val="008617DB"/>
    <w:rsid w:val="0086194C"/>
    <w:rsid w:val="008619B0"/>
    <w:rsid w:val="00861B52"/>
    <w:rsid w:val="0086210C"/>
    <w:rsid w:val="008622CA"/>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D6"/>
    <w:rsid w:val="008842E9"/>
    <w:rsid w:val="008843E5"/>
    <w:rsid w:val="00884567"/>
    <w:rsid w:val="008845CB"/>
    <w:rsid w:val="0088481B"/>
    <w:rsid w:val="008848EC"/>
    <w:rsid w:val="00884A25"/>
    <w:rsid w:val="00884B30"/>
    <w:rsid w:val="00884B46"/>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CBF"/>
    <w:rsid w:val="008B0DCE"/>
    <w:rsid w:val="008B0F42"/>
    <w:rsid w:val="008B1040"/>
    <w:rsid w:val="008B1081"/>
    <w:rsid w:val="008B1270"/>
    <w:rsid w:val="008B1282"/>
    <w:rsid w:val="008B12E8"/>
    <w:rsid w:val="008B1359"/>
    <w:rsid w:val="008B1385"/>
    <w:rsid w:val="008B17FB"/>
    <w:rsid w:val="008B188D"/>
    <w:rsid w:val="008B19A9"/>
    <w:rsid w:val="008B1A74"/>
    <w:rsid w:val="008B1B14"/>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19C"/>
    <w:rsid w:val="008B5874"/>
    <w:rsid w:val="008B589D"/>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83D"/>
    <w:rsid w:val="008C6CBC"/>
    <w:rsid w:val="008C6E3F"/>
    <w:rsid w:val="008C7049"/>
    <w:rsid w:val="008C70DB"/>
    <w:rsid w:val="008C70FA"/>
    <w:rsid w:val="008C7255"/>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1F64"/>
    <w:rsid w:val="008E21D9"/>
    <w:rsid w:val="008E24C8"/>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EE3"/>
    <w:rsid w:val="008E4035"/>
    <w:rsid w:val="008E4082"/>
    <w:rsid w:val="008E4173"/>
    <w:rsid w:val="008E4225"/>
    <w:rsid w:val="008E4253"/>
    <w:rsid w:val="008E435C"/>
    <w:rsid w:val="008E4668"/>
    <w:rsid w:val="008E4803"/>
    <w:rsid w:val="008E48FB"/>
    <w:rsid w:val="008E4A26"/>
    <w:rsid w:val="008E4D12"/>
    <w:rsid w:val="008E4ED8"/>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4CA"/>
    <w:rsid w:val="0091551C"/>
    <w:rsid w:val="00915601"/>
    <w:rsid w:val="009156E5"/>
    <w:rsid w:val="00915779"/>
    <w:rsid w:val="00915838"/>
    <w:rsid w:val="00916306"/>
    <w:rsid w:val="009164B4"/>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B27"/>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3F77"/>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0F6"/>
    <w:rsid w:val="009E219F"/>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CDE"/>
    <w:rsid w:val="00A55EEE"/>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4D"/>
    <w:rsid w:val="00AD09A2"/>
    <w:rsid w:val="00AD0CA4"/>
    <w:rsid w:val="00AD0CC7"/>
    <w:rsid w:val="00AD0F4F"/>
    <w:rsid w:val="00AD1006"/>
    <w:rsid w:val="00AD1297"/>
    <w:rsid w:val="00AD14FE"/>
    <w:rsid w:val="00AD165E"/>
    <w:rsid w:val="00AD1AE7"/>
    <w:rsid w:val="00AD1BA1"/>
    <w:rsid w:val="00AD1CE1"/>
    <w:rsid w:val="00AD1D52"/>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9B"/>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30"/>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50366"/>
    <w:rsid w:val="00B503A4"/>
    <w:rsid w:val="00B50447"/>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0EC"/>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46B"/>
    <w:rsid w:val="00BC75DB"/>
    <w:rsid w:val="00BC7812"/>
    <w:rsid w:val="00BC7861"/>
    <w:rsid w:val="00BC7B0C"/>
    <w:rsid w:val="00BC7FD1"/>
    <w:rsid w:val="00BD009A"/>
    <w:rsid w:val="00BD00A5"/>
    <w:rsid w:val="00BD00B4"/>
    <w:rsid w:val="00BD0161"/>
    <w:rsid w:val="00BD0184"/>
    <w:rsid w:val="00BD019C"/>
    <w:rsid w:val="00BD01D4"/>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480"/>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ED0"/>
    <w:rsid w:val="00C021AE"/>
    <w:rsid w:val="00C024C8"/>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F4"/>
    <w:rsid w:val="00C23327"/>
    <w:rsid w:val="00C2335D"/>
    <w:rsid w:val="00C234A7"/>
    <w:rsid w:val="00C236F4"/>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2D1"/>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58C"/>
    <w:rsid w:val="00C64B49"/>
    <w:rsid w:val="00C64B69"/>
    <w:rsid w:val="00C64E3D"/>
    <w:rsid w:val="00C64EC9"/>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61"/>
    <w:rsid w:val="00C84294"/>
    <w:rsid w:val="00C84323"/>
    <w:rsid w:val="00C8439D"/>
    <w:rsid w:val="00C847AA"/>
    <w:rsid w:val="00C847EA"/>
    <w:rsid w:val="00C84880"/>
    <w:rsid w:val="00C84AF6"/>
    <w:rsid w:val="00C84B5E"/>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D7EAC"/>
    <w:rsid w:val="00CE0060"/>
    <w:rsid w:val="00CE010C"/>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F62"/>
    <w:rsid w:val="00CF6606"/>
    <w:rsid w:val="00CF66FA"/>
    <w:rsid w:val="00CF6712"/>
    <w:rsid w:val="00CF671C"/>
    <w:rsid w:val="00CF6852"/>
    <w:rsid w:val="00CF6DC3"/>
    <w:rsid w:val="00CF6EAF"/>
    <w:rsid w:val="00CF6F43"/>
    <w:rsid w:val="00CF6F9A"/>
    <w:rsid w:val="00CF7195"/>
    <w:rsid w:val="00CF72CE"/>
    <w:rsid w:val="00CF73FE"/>
    <w:rsid w:val="00CF75A5"/>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2A"/>
    <w:rsid w:val="00D20334"/>
    <w:rsid w:val="00D2052E"/>
    <w:rsid w:val="00D20791"/>
    <w:rsid w:val="00D20886"/>
    <w:rsid w:val="00D208ED"/>
    <w:rsid w:val="00D20A0C"/>
    <w:rsid w:val="00D20CFD"/>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2A4"/>
    <w:rsid w:val="00D31357"/>
    <w:rsid w:val="00D314D0"/>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9C"/>
    <w:rsid w:val="00D454D8"/>
    <w:rsid w:val="00D45619"/>
    <w:rsid w:val="00D45C6D"/>
    <w:rsid w:val="00D4607E"/>
    <w:rsid w:val="00D46094"/>
    <w:rsid w:val="00D4649A"/>
    <w:rsid w:val="00D46533"/>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70DC"/>
    <w:rsid w:val="00D5727C"/>
    <w:rsid w:val="00D57627"/>
    <w:rsid w:val="00D577CE"/>
    <w:rsid w:val="00D578C3"/>
    <w:rsid w:val="00D57A05"/>
    <w:rsid w:val="00D57B38"/>
    <w:rsid w:val="00D57D2E"/>
    <w:rsid w:val="00D57E9E"/>
    <w:rsid w:val="00D57F7B"/>
    <w:rsid w:val="00D602D7"/>
    <w:rsid w:val="00D603E9"/>
    <w:rsid w:val="00D6042A"/>
    <w:rsid w:val="00D60D7F"/>
    <w:rsid w:val="00D61029"/>
    <w:rsid w:val="00D61649"/>
    <w:rsid w:val="00D6189D"/>
    <w:rsid w:val="00D61954"/>
    <w:rsid w:val="00D61BCA"/>
    <w:rsid w:val="00D61C08"/>
    <w:rsid w:val="00D61CD9"/>
    <w:rsid w:val="00D62263"/>
    <w:rsid w:val="00D6240E"/>
    <w:rsid w:val="00D6243D"/>
    <w:rsid w:val="00D6254F"/>
    <w:rsid w:val="00D627BA"/>
    <w:rsid w:val="00D62877"/>
    <w:rsid w:val="00D62F33"/>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00"/>
    <w:rsid w:val="00E2554B"/>
    <w:rsid w:val="00E255E3"/>
    <w:rsid w:val="00E25637"/>
    <w:rsid w:val="00E257ED"/>
    <w:rsid w:val="00E25825"/>
    <w:rsid w:val="00E25981"/>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9EC"/>
    <w:rsid w:val="00E35A35"/>
    <w:rsid w:val="00E35D22"/>
    <w:rsid w:val="00E35D76"/>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6F3B"/>
    <w:rsid w:val="00E3717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976"/>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CA8"/>
    <w:rsid w:val="00EA0DC8"/>
    <w:rsid w:val="00EA0F9E"/>
    <w:rsid w:val="00EA10C3"/>
    <w:rsid w:val="00EA13FB"/>
    <w:rsid w:val="00EA1547"/>
    <w:rsid w:val="00EA15A1"/>
    <w:rsid w:val="00EA164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497"/>
    <w:rsid w:val="00EE4897"/>
    <w:rsid w:val="00EE4A5A"/>
    <w:rsid w:val="00EE508C"/>
    <w:rsid w:val="00EE5296"/>
    <w:rsid w:val="00EE5377"/>
    <w:rsid w:val="00EE551D"/>
    <w:rsid w:val="00EE556E"/>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8E8"/>
    <w:rsid w:val="00EF294A"/>
    <w:rsid w:val="00EF2ACB"/>
    <w:rsid w:val="00EF2B57"/>
    <w:rsid w:val="00EF2D38"/>
    <w:rsid w:val="00EF3095"/>
    <w:rsid w:val="00EF30DA"/>
    <w:rsid w:val="00EF32B2"/>
    <w:rsid w:val="00EF32D0"/>
    <w:rsid w:val="00EF3380"/>
    <w:rsid w:val="00EF33DC"/>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E8B"/>
    <w:rsid w:val="00F22E8F"/>
    <w:rsid w:val="00F2301E"/>
    <w:rsid w:val="00F2363F"/>
    <w:rsid w:val="00F23676"/>
    <w:rsid w:val="00F23760"/>
    <w:rsid w:val="00F2382B"/>
    <w:rsid w:val="00F23AE1"/>
    <w:rsid w:val="00F23BDD"/>
    <w:rsid w:val="00F23BEC"/>
    <w:rsid w:val="00F23D6C"/>
    <w:rsid w:val="00F23E09"/>
    <w:rsid w:val="00F23E41"/>
    <w:rsid w:val="00F23EAE"/>
    <w:rsid w:val="00F23EC6"/>
    <w:rsid w:val="00F24284"/>
    <w:rsid w:val="00F24308"/>
    <w:rsid w:val="00F24473"/>
    <w:rsid w:val="00F24497"/>
    <w:rsid w:val="00F244C3"/>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8C2"/>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0D"/>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32F"/>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f6aF4885c9C1437f8D3C13/Toc" TargetMode="External"/><Relationship Id="rId39" Type="http://schemas.openxmlformats.org/officeDocument/2006/relationships/theme" Target="theme/theme1.xml"/><Relationship Id="rId21" Type="http://schemas.openxmlformats.org/officeDocument/2006/relationships/hyperlink" Target="https://www.gov.uk/government/speeches/chancellor-vows-to-go-further-and-faster-to-kickstart-economic-growth" TargetMode="External"/><Relationship Id="rId34" Type="http://schemas.openxmlformats.org/officeDocument/2006/relationships/hyperlink" Target="https://my.oxfordeconomics.com/reportaction/d96F0447efA14f46a16D77/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429FE854688A40D590dE31/Toc" TargetMode="External"/><Relationship Id="rId33" Type="http://schemas.openxmlformats.org/officeDocument/2006/relationships/hyperlink" Target="https://my.oxfordeconomics.com/reportaction/82c78c4b281F426bb3f52b/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svg"/><Relationship Id="rId29" Type="http://schemas.openxmlformats.org/officeDocument/2006/relationships/hyperlink" Target="https://my.oxfordeconomics.com/reportaction/33cD9011393842C79AdA94/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a8a511B5455D4fF29DaB43/Toc" TargetMode="External"/><Relationship Id="rId24" Type="http://schemas.openxmlformats.org/officeDocument/2006/relationships/hyperlink" Target="https://my.oxfordeconomics.com/reportaction/5f2FE1B22b8B4412a8fEdf/Toc" TargetMode="External"/><Relationship Id="rId32" Type="http://schemas.openxmlformats.org/officeDocument/2006/relationships/hyperlink" Target="https://my.oxfordeconomics.com/reportaction/b49D0226b2764dC58A169d/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0303C4A597FC42FfaC3B1e/Toc" TargetMode="External"/><Relationship Id="rId28" Type="http://schemas.openxmlformats.org/officeDocument/2006/relationships/hyperlink" Target="https://my.oxfordeconomics.com/reportaction/4cf85475a60F4426a69463/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my.oxfordeconomics.com/reportaction/0303C4A597FC42FfaC3B1e/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chapters/b49D0226b2764dC58A169d/UKAplanforgrowth-nex" TargetMode="External"/><Relationship Id="rId27" Type="http://schemas.openxmlformats.org/officeDocument/2006/relationships/hyperlink" Target="https://my.oxfordeconomics.com/reportaction/5f2FE1B22b8B4412a8fEdf/Toc" TargetMode="External"/><Relationship Id="rId30" Type="http://schemas.openxmlformats.org/officeDocument/2006/relationships/hyperlink" Target="https://my.oxfordeconomics.com/reportaction/9c5D69Ff103F41B3857C81/Toc" TargetMode="External"/><Relationship Id="rId35" Type="http://schemas.openxmlformats.org/officeDocument/2006/relationships/hyperlink" Target="https://my.oxfordeconomics.com/reportaction/a2a6Ac331c404f97aF9C5e/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1798</Words>
  <Characters>9029</Characters>
  <Application>Microsoft Office Word</Application>
  <DocSecurity>0</DocSecurity>
  <Lines>392</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16</cp:revision>
  <cp:lastPrinted>2023-06-30T12:36:00Z</cp:lastPrinted>
  <dcterms:created xsi:type="dcterms:W3CDTF">2025-01-31T08:07:00Z</dcterms:created>
  <dcterms:modified xsi:type="dcterms:W3CDTF">2025-01-31T09:05:00Z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Weekly\20250131 WK UK - Charts.xlsx</vt:lpwstr>
  </property>
  <property fmtid="{D5CDD505-2E9C-101B-9397-08002B2CF9AE}" pid="9" name="OEP_CATEGORIES">
    <vt:lpwstr>AnalysisbyRegion-Europe-UnitedKingdom,Macro-WeeklyBriefings-UnitedKingdom</vt:lpwstr>
  </property>
  <property fmtid="{D5CDD505-2E9C-101B-9397-08002B2CF9AE}" pid="10" name="OEP_TAGS">
    <vt:lpwstr>Key Themes:productivity,demographics,growth</vt:lpwstr>
  </property>
  <property fmtid="{D5CDD505-2E9C-101B-9397-08002B2CF9AE}" pid="11" name="OEP_PRODUCT_CODE">
    <vt:lpwstr>f8263fFe096C4bCe843E08</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2025-01-31T09:04:20.000Z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