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00862363" w:rsidR="00CF7D14" w:rsidRDefault="00CD46D6" w:rsidP="00C064FB">
      <w:pPr>
        <w:pStyle w:val="Bullet"/>
      </w:pPr>
      <w:r>
        <w:t xml:space="preserve">Speaking at the </w:t>
      </w:r>
      <w:r w:rsidR="00CB78C6">
        <w:t xml:space="preserve">UK </w:t>
      </w:r>
      <w:r>
        <w:t>Treasury Select Committee</w:t>
      </w:r>
      <w:r w:rsidR="00CB78C6">
        <w:t xml:space="preserve"> this week</w:t>
      </w:r>
      <w:r>
        <w:t xml:space="preserve">, members of the Monetary Policy Committee </w:t>
      </w:r>
      <w:r w:rsidR="00E31425">
        <w:t xml:space="preserve">largely confirmed our priors about whether they think </w:t>
      </w:r>
      <w:r w:rsidR="00CB78C6">
        <w:t xml:space="preserve">the recent weakness in UK activity was </w:t>
      </w:r>
      <w:r w:rsidR="00416B62">
        <w:t>mainly</w:t>
      </w:r>
      <w:r w:rsidR="00CB78C6">
        <w:t xml:space="preserve"> demand- or supply-driven</w:t>
      </w:r>
      <w:r w:rsidR="00416B62">
        <w:t xml:space="preserve">. </w:t>
      </w:r>
      <w:r w:rsidR="00263838">
        <w:t xml:space="preserve">We think </w:t>
      </w:r>
      <w:r w:rsidR="00CD67EA">
        <w:t xml:space="preserve">the 'cut-hold' </w:t>
      </w:r>
      <w:r w:rsidR="00577526">
        <w:t>approach to loosening policy</w:t>
      </w:r>
      <w:r w:rsidR="00CD67EA">
        <w:t xml:space="preserve"> is likely to continue in the near-term.</w:t>
      </w:r>
    </w:p>
    <w:p w14:paraId="60380399" w14:textId="6825FE88" w:rsidR="006B4CBB" w:rsidRDefault="00263838" w:rsidP="00CF7D14">
      <w:pPr>
        <w:pStyle w:val="Bullet"/>
      </w:pPr>
      <w:r>
        <w:t xml:space="preserve">Megan Greene and Huw Pill are the most concerned about supply weakness, but still seem to favour gradual rate cuts. Alan Taylor </w:t>
      </w:r>
      <w:r w:rsidR="00577526">
        <w:t xml:space="preserve">remains more concerned about demand, while Governor Andrew Bailey </w:t>
      </w:r>
      <w:r w:rsidR="00791A32">
        <w:t>appears to be somewhere in the middle</w:t>
      </w:r>
      <w:r w:rsidR="00CB78C6">
        <w:t>.</w:t>
      </w:r>
      <w:r w:rsidR="00791A32">
        <w:t xml:space="preserve"> Meanwhile</w:t>
      </w:r>
      <w:r w:rsidR="00AC4546">
        <w:t>,</w:t>
      </w:r>
      <w:r w:rsidR="00791A32">
        <w:t xml:space="preserve"> Catherine Mann </w:t>
      </w:r>
      <w:r w:rsidR="003D060D">
        <w:t>expanded on her recent volte-face and seems likely to vote for further cuts.</w:t>
      </w:r>
    </w:p>
    <w:p w14:paraId="34FC0027" w14:textId="727CB01D" w:rsidR="00BD0352" w:rsidRDefault="007F39D0" w:rsidP="00014FD4">
      <w:r w:rsidRPr="007F39D0">
        <w:t xml:space="preserve">With four members of the Bank of England's Monetary Policy Committee appearing before the </w:t>
      </w:r>
      <w:hyperlink r:id="rId11" w:history="1">
        <w:r w:rsidRPr="00866C98">
          <w:rPr>
            <w:rStyle w:val="Hyperlink"/>
          </w:rPr>
          <w:t>Treasury Select Committee</w:t>
        </w:r>
      </w:hyperlink>
      <w:r w:rsidR="001D0356">
        <w:t xml:space="preserve"> and another giving a speech,</w:t>
      </w:r>
      <w:r w:rsidRPr="007F39D0">
        <w:t xml:space="preserve"> this week provided a</w:t>
      </w:r>
      <w:r w:rsidR="00BA6C5A">
        <w:t>n</w:t>
      </w:r>
      <w:r w:rsidR="00605F27">
        <w:t xml:space="preserve"> </w:t>
      </w:r>
      <w:r w:rsidRPr="007F39D0">
        <w:t xml:space="preserve">opportunity to gain further insight </w:t>
      </w:r>
      <w:r w:rsidR="00605F27">
        <w:t>into the range of views on the committee.</w:t>
      </w:r>
      <w:r w:rsidR="00DC0115">
        <w:t xml:space="preserve"> </w:t>
      </w:r>
      <w:r w:rsidR="00BD0352">
        <w:t xml:space="preserve">The </w:t>
      </w:r>
      <w:hyperlink r:id="rId12" w:history="1">
        <w:r w:rsidR="00BD0352" w:rsidRPr="00860BC6">
          <w:rPr>
            <w:rStyle w:val="Hyperlink"/>
          </w:rPr>
          <w:t>minutes</w:t>
        </w:r>
      </w:hyperlink>
      <w:r w:rsidR="00BD0352">
        <w:t xml:space="preserve"> from </w:t>
      </w:r>
      <w:hyperlink r:id="rId13" w:history="1">
        <w:r w:rsidR="00BD0352" w:rsidRPr="00866C98">
          <w:rPr>
            <w:rStyle w:val="Hyperlink"/>
          </w:rPr>
          <w:t>February's MPC meeting</w:t>
        </w:r>
      </w:hyperlink>
      <w:r w:rsidR="00BD0352">
        <w:t xml:space="preserve"> </w:t>
      </w:r>
      <w:r w:rsidR="007C2FDA">
        <w:t xml:space="preserve">centred on </w:t>
      </w:r>
      <w:r w:rsidR="00BD0352">
        <w:t xml:space="preserve">a debate </w:t>
      </w:r>
      <w:r w:rsidR="00866C98">
        <w:t>o</w:t>
      </w:r>
      <w:r w:rsidR="007C2FDA">
        <w:t>ver</w:t>
      </w:r>
      <w:r w:rsidR="00BD0352">
        <w:t xml:space="preserve"> whether the recent </w:t>
      </w:r>
      <w:r w:rsidR="00C02011">
        <w:t xml:space="preserve">weakness </w:t>
      </w:r>
      <w:r w:rsidR="00BD0352">
        <w:t>in activity and employment primarily reflected soft demand or constrained supply.</w:t>
      </w:r>
      <w:r w:rsidR="00FE2D6A">
        <w:t xml:space="preserve"> The former implies that slack </w:t>
      </w:r>
      <w:r w:rsidR="00583BA9">
        <w:t>is emerging</w:t>
      </w:r>
      <w:r w:rsidR="00FE2D6A">
        <w:t xml:space="preserve"> in the economy, which </w:t>
      </w:r>
      <w:r w:rsidR="00583BA9">
        <w:t xml:space="preserve">will </w:t>
      </w:r>
      <w:r w:rsidR="00FE2D6A">
        <w:t xml:space="preserve">weigh on inflation. </w:t>
      </w:r>
      <w:r w:rsidR="00583BA9">
        <w:t>In contrast</w:t>
      </w:r>
      <w:r w:rsidR="0068126B">
        <w:t>,</w:t>
      </w:r>
      <w:r w:rsidR="00FE2D6A">
        <w:t xml:space="preserve"> the latter argues that weak potential output </w:t>
      </w:r>
      <w:r w:rsidR="00115E32">
        <w:t>means there's l</w:t>
      </w:r>
      <w:r w:rsidR="00732663">
        <w:t>ittle</w:t>
      </w:r>
      <w:r w:rsidR="00FE2D6A">
        <w:t xml:space="preserve"> spare capacity</w:t>
      </w:r>
      <w:r w:rsidR="003A79D0">
        <w:t xml:space="preserve"> in the economy,</w:t>
      </w:r>
      <w:r w:rsidR="00FE2D6A">
        <w:t xml:space="preserve"> </w:t>
      </w:r>
      <w:r w:rsidR="003A79D0">
        <w:t xml:space="preserve">risking </w:t>
      </w:r>
      <w:r w:rsidR="00D60837">
        <w:t xml:space="preserve">more </w:t>
      </w:r>
      <w:r w:rsidR="003A79D0">
        <w:t xml:space="preserve">structural persistence in </w:t>
      </w:r>
      <w:r w:rsidR="00866C98">
        <w:t>wage</w:t>
      </w:r>
      <w:r w:rsidR="00CB78C6">
        <w:t>-</w:t>
      </w:r>
      <w:r w:rsidR="00866C98">
        <w:t xml:space="preserve"> and </w:t>
      </w:r>
      <w:r w:rsidR="003A79D0">
        <w:t>price-setting.</w:t>
      </w:r>
    </w:p>
    <w:p w14:paraId="3961DBA4" w14:textId="459D88CA" w:rsidR="00D60C3C" w:rsidRDefault="003A79D0" w:rsidP="00014FD4">
      <w:r>
        <w:t>Weighing in on this debate at the TSC</w:t>
      </w:r>
      <w:r w:rsidR="00866C98">
        <w:t xml:space="preserve"> hearing</w:t>
      </w:r>
      <w:r>
        <w:t xml:space="preserve">, </w:t>
      </w:r>
      <w:r w:rsidR="00D60837">
        <w:t xml:space="preserve">BoE chief economist Huw Pill </w:t>
      </w:r>
      <w:r w:rsidR="00662EBB">
        <w:t xml:space="preserve">remarked </w:t>
      </w:r>
      <w:r w:rsidR="005D5361">
        <w:t xml:space="preserve">that the </w:t>
      </w:r>
      <w:r w:rsidR="00662EBB">
        <w:t>"</w:t>
      </w:r>
      <w:r w:rsidR="005D5361">
        <w:t xml:space="preserve">continued weakness in productivity growth and </w:t>
      </w:r>
      <w:r w:rsidR="00662EBB">
        <w:t>wider</w:t>
      </w:r>
      <w:r w:rsidR="005D5361">
        <w:t xml:space="preserve"> disruptions to the economy's supply-side were perpetuating the </w:t>
      </w:r>
      <w:r w:rsidR="00662EBB">
        <w:t xml:space="preserve">persistence of price and wage developments". </w:t>
      </w:r>
      <w:r w:rsidR="00E94D86">
        <w:t>Meanwhile,</w:t>
      </w:r>
      <w:r w:rsidR="00662EBB">
        <w:t xml:space="preserve"> external MPC member Megan Greene argued that the recent uptick in measures of private sector earnings growth</w:t>
      </w:r>
      <w:r w:rsidR="008D1090">
        <w:t>, food price inflation, and core goods prices were indicative of an economy that</w:t>
      </w:r>
      <w:r w:rsidR="00DD002A">
        <w:t xml:space="preserve"> is</w:t>
      </w:r>
      <w:r w:rsidR="008D1090">
        <w:t xml:space="preserve"> primarily supply-constrained. </w:t>
      </w:r>
    </w:p>
    <w:p w14:paraId="55486164" w14:textId="30A05DAC" w:rsidR="00E90A1D" w:rsidRDefault="004B6C98" w:rsidP="00014FD4">
      <w:r>
        <w:t>T</w:t>
      </w:r>
      <w:r w:rsidR="00D73635">
        <w:t>hese views were similar</w:t>
      </w:r>
      <w:r w:rsidR="007F2BF2">
        <w:t xml:space="preserve"> to</w:t>
      </w:r>
      <w:r w:rsidR="00D73635">
        <w:t xml:space="preserve"> </w:t>
      </w:r>
      <w:r w:rsidR="00861570">
        <w:t>those that we had already ascribed to Pill and Greene</w:t>
      </w:r>
      <w:r w:rsidR="007C35FA">
        <w:t xml:space="preserve">. </w:t>
      </w:r>
      <w:r w:rsidR="00B82696">
        <w:t>T</w:t>
      </w:r>
      <w:r w:rsidR="00286D60">
        <w:t xml:space="preserve">hey will likely view </w:t>
      </w:r>
      <w:r w:rsidR="00E94D86">
        <w:t xml:space="preserve">the results of </w:t>
      </w:r>
      <w:r w:rsidR="00B82696">
        <w:t xml:space="preserve">February's </w:t>
      </w:r>
      <w:hyperlink r:id="rId14" w:history="1">
        <w:r w:rsidR="00E94D86" w:rsidRPr="007F2BF2">
          <w:rPr>
            <w:rStyle w:val="Hyperlink"/>
          </w:rPr>
          <w:t>BoE's Decision Maker Panel</w:t>
        </w:r>
      </w:hyperlink>
      <w:r w:rsidR="00B82696">
        <w:t xml:space="preserve"> as backing their narrative.</w:t>
      </w:r>
      <w:r w:rsidR="00286D60">
        <w:t xml:space="preserve"> The survey</w:t>
      </w:r>
      <w:r w:rsidR="00E94D86">
        <w:t xml:space="preserve"> reported </w:t>
      </w:r>
      <w:r w:rsidR="00D60C3C">
        <w:t xml:space="preserve">rising price expectations and limited </w:t>
      </w:r>
      <w:r w:rsidR="007F2BF2">
        <w:t xml:space="preserve">recent </w:t>
      </w:r>
      <w:r w:rsidR="00D60C3C">
        <w:t>progress on the forward</w:t>
      </w:r>
      <w:r w:rsidR="00DD002A">
        <w:t>-</w:t>
      </w:r>
      <w:r w:rsidR="00D60C3C">
        <w:t>looking picture for wages (</w:t>
      </w:r>
      <w:r w:rsidR="00CD46D6" w:rsidRPr="00BF53E4">
        <w:rPr>
          <w:b/>
          <w:color w:val="003469"/>
        </w:rPr>
        <w:fldChar w:fldCharType="begin"/>
      </w:r>
      <w:r w:rsidR="00BF53E4" w:rsidRPr="00BF53E4">
        <w:rPr>
          <w:b/>
          <w:color w:val="003469"/>
        </w:rPr>
        <w:instrText xml:space="preserve">REF _Ref137744867 \h \* Charformat </w:instrText>
      </w:r>
      <w:r w:rsidR="00BF53E4" w:rsidRPr="00BF53E4">
        <w:rPr>
          <w:b/>
          <w:color w:val="003469"/>
        </w:rPr>
      </w:r>
      <w:r w:rsidR="00CD46D6" w:rsidRPr="00BF53E4">
        <w:rPr>
          <w:b/>
          <w:color w:val="003469"/>
        </w:rPr>
        <w:fldChar w:fldCharType="separate"/>
      </w:r>
      <w:r w:rsidR="00BF53E4" w:rsidRPr="00BF53E4">
        <w:rPr>
          <w:b/>
          <w:color w:val="003469"/>
        </w:rPr>
        <w:t>Chart 1</w:t>
      </w:r>
      <w:r w:rsidR="00CD46D6" w:rsidRPr="00BF53E4">
        <w:rPr>
          <w:b/>
          <w:color w:val="003469"/>
        </w:rPr>
        <w:fldChar w:fldCharType="end"/>
      </w:r>
      <w:r w:rsidR="00D60C3C">
        <w:t>).</w:t>
      </w:r>
    </w:p>
    <w:p w14:paraId="2510FAE3" w14:textId="6C21D051" w:rsidR="00BA54A6" w:rsidRDefault="00BA54A6" w:rsidP="00014FD4">
      <w:pPr>
        <w:pStyle w:val="ExhibitTitle"/>
        <w:jc w:val="center"/>
      </w:pPr>
      <w:bookmarkStart w:id="0" w:name="_Ref137744867"/>
      <w:r>
        <w:t xml:space="preserve">Chart </w:t>
      </w:r>
      <w:r>
        <w:fldChar w:fldCharType="begin"/>
      </w:r>
      <w:r w:rsidR="00014FD4">
        <w:instrText>SEQ CHART</w:instrText>
      </w:r>
      <w:r>
        <w:fldChar w:fldCharType="separate"/>
      </w:r>
      <w:r w:rsidR="003D5553">
        <w:rPr>
          <w:noProof/>
        </w:rPr>
        <w:t>1</w:t>
      </w:r>
      <w:r>
        <w:fldChar w:fldCharType="end"/>
      </w:r>
      <w:bookmarkEnd w:id="0"/>
      <w:r w:rsidR="005009B4">
        <w:t xml:space="preserve">: </w:t>
      </w:r>
      <w:r w:rsidR="00C02AE9">
        <w:t>February's DMP survey reported a further increase in expected inflation</w:t>
      </w:r>
    </w:p>
    <w:p w14:paraId="740F76F5" w14:textId="7298581A" w:rsidR="00014FD4" w:rsidRDefault="00014FD4" w:rsidP="00014FD4">
      <w:pPr>
        <w:spacing w:after="0"/>
        <w:jc w:val="center"/>
        <w:rPr>
          <w:noProof/>
        </w:rPr>
      </w:pPr>
      <w:r>
        <w:rPr>
          <w:noProof/>
        </w:rPr>
        <w:drawing>
          <wp:inline distT="0" distB="0" distL="0" distR="0" wp14:anchorId="5978C24C" wp14:editId="3246B1D3">
            <wp:extent cx="4006964" cy="3145495"/>
            <wp:effectExtent l="0" t="0" r="0" b="0"/>
            <wp:docPr id="64265013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0135" name=""/>
                    <pic:cNvPicPr/>
                  </pic:nvPicPr>
                  <pic:blipFill>
                    <a:blip r:embed="rId15">
                      <a:extLst>
                        <a:ext uri="{96DAC541-7B7A-43D3-8B79-37D633B846F1}">
                          <asvg:svgBlip xmlns:asvg="http://schemas.microsoft.com/office/drawing/2016/SVG/main" r:embed="rId16"/>
                        </a:ext>
                      </a:extLst>
                    </a:blip>
                    <a:srcRect b="1799"/>
                    <a:stretch>
                      <a:fillRect/>
                    </a:stretch>
                  </pic:blipFill>
                  <pic:spPr>
                    <a:xfrm>
                      <a:off x="0" y="0"/>
                      <a:ext cx="4006964" cy="3145495"/>
                    </a:xfrm>
                    <a:prstGeom prst="rect">
                      <a:avLst/>
                    </a:prstGeom>
                  </pic:spPr>
                </pic:pic>
              </a:graphicData>
            </a:graphic>
          </wp:inline>
        </w:drawing>
      </w:r>
    </w:p>
    <w:p w14:paraId="149248A0" w14:textId="0230CE4D" w:rsidR="00901F45" w:rsidRDefault="00014FD4" w:rsidP="00014FD4">
      <w:pPr>
        <w:pStyle w:val="ExhibitSource"/>
        <w:spacing w:after="120"/>
        <w:jc w:val="center"/>
      </w:pPr>
      <w:r>
        <w:t>Source: Bank of England Decision Maker Panel</w:t>
      </w:r>
    </w:p>
    <w:p w14:paraId="7277E8A9" w14:textId="2675E9AD" w:rsidR="00BA54A6" w:rsidRDefault="00BA54A6" w:rsidP="00901F45">
      <w:pPr>
        <w:pStyle w:val="ExhibitSource"/>
        <w:spacing w:after="120"/>
        <w:jc w:val="center"/>
        <w:sectPr w:rsidR="00BA54A6" w:rsidSect="00014FD4">
          <w:headerReference w:type="even" r:id="rId17"/>
          <w:headerReference w:type="default" r:id="rId18"/>
          <w:footerReference w:type="even" r:id="rId19"/>
          <w:footerReference w:type="default" r:id="rId20"/>
          <w:headerReference w:type="first" r:id="rId21"/>
          <w:footerReference w:type="first" r:id="rId22"/>
          <w:pgSz w:w="11906" w:h="16838"/>
          <w:pgMar w:top="2665" w:right="1276" w:bottom="818" w:left="1134" w:header="200" w:footer="300" w:gutter="0"/>
          <w:cols w:space="720"/>
          <w:titlePg/>
          <w:docGrid w:linePitch="360"/>
        </w:sectPr>
      </w:pPr>
    </w:p>
    <w:p w14:paraId="08C72B9F" w14:textId="1509FE69" w:rsidR="00F56F5D" w:rsidRDefault="002E6A9E" w:rsidP="007B46A3">
      <w:r>
        <w:lastRenderedPageBreak/>
        <w:t>In contrast, Governor Andrew Bailey</w:t>
      </w:r>
      <w:r w:rsidR="00F56F5D">
        <w:t xml:space="preserve"> took a more sanguine view, emphasising that the underlying path for inflation was still downwards. He also played down some of the risks associated with rising headline inflation given the </w:t>
      </w:r>
      <w:r w:rsidR="00D876F8">
        <w:t>economy's "weakening pattern", with the Governor noting that "the demand weakness arg</w:t>
      </w:r>
      <w:r w:rsidR="00D876F8" w:rsidRPr="0046228F">
        <w:t>ument may be getting a bit stronger relative to last year"</w:t>
      </w:r>
      <w:r w:rsidR="00D876F8">
        <w:t xml:space="preserve">. </w:t>
      </w:r>
    </w:p>
    <w:p w14:paraId="473F8B10" w14:textId="7ECBA9CB" w:rsidR="0046228F" w:rsidRDefault="00D876F8" w:rsidP="006A3EEC">
      <w:pPr>
        <w:tabs>
          <w:tab w:val="left" w:pos="2000"/>
        </w:tabs>
      </w:pPr>
      <w:r>
        <w:t xml:space="preserve">Professor Alan Taylor was more forthright, arguing that the fall in inflation last year occurring alongside a slowdown in activity was "first-order evidence that the shock to demand was dominating". He also remarked that he saw slack appearing in the labour market and that </w:t>
      </w:r>
      <w:r w:rsidR="00827180">
        <w:t>the</w:t>
      </w:r>
      <w:r>
        <w:t xml:space="preserve"> output gap </w:t>
      </w:r>
      <w:r w:rsidR="00827180">
        <w:t xml:space="preserve">would be bigger </w:t>
      </w:r>
      <w:r>
        <w:t xml:space="preserve">than </w:t>
      </w:r>
      <w:r w:rsidR="00BC5ADA">
        <w:t>had been</w:t>
      </w:r>
      <w:r>
        <w:t xml:space="preserve"> </w:t>
      </w:r>
      <w:r w:rsidR="008510B7">
        <w:t xml:space="preserve">projected in </w:t>
      </w:r>
      <w:r w:rsidR="00951946">
        <w:t>February's Monetary Policy Report</w:t>
      </w:r>
      <w:r w:rsidR="008510B7">
        <w:t xml:space="preserve"> forecast.</w:t>
      </w:r>
    </w:p>
    <w:p w14:paraId="38D0A97A" w14:textId="5052DE57" w:rsidR="00884BF7" w:rsidRDefault="00F67212" w:rsidP="00FD3CBD">
      <w:pPr>
        <w:tabs>
          <w:tab w:val="left" w:pos="2000"/>
        </w:tabs>
      </w:pPr>
      <w:hyperlink r:id="rId23" w:history="1">
        <w:r w:rsidR="00860BC6" w:rsidRPr="00860BC6">
          <w:rPr>
            <w:rStyle w:val="Hyperlink"/>
          </w:rPr>
          <w:t>February's final S&amp;P Global survey</w:t>
        </w:r>
      </w:hyperlink>
      <w:r w:rsidR="00A14DE2">
        <w:rPr>
          <w:rStyle w:val="Hyperlink"/>
        </w:rPr>
        <w:t>s</w:t>
      </w:r>
      <w:r w:rsidR="00860BC6">
        <w:t xml:space="preserve"> </w:t>
      </w:r>
      <w:r w:rsidR="00A14DE2">
        <w:t xml:space="preserve">failed to provide much clarity on the activity front. The surveys </w:t>
      </w:r>
      <w:r w:rsidR="00860BC6">
        <w:t>continued to point to a very meagre pace of output growth at the start of 2025, with the composite PMI edging down to 50.5 from 50.6 in January</w:t>
      </w:r>
      <w:r w:rsidR="00A72A45">
        <w:t xml:space="preserve"> (</w:t>
      </w:r>
      <w:r w:rsidR="00CD46D6" w:rsidRPr="00BF53E4">
        <w:rPr>
          <w:b/>
          <w:color w:val="003469"/>
        </w:rPr>
        <w:fldChar w:fldCharType="begin"/>
      </w:r>
      <w:r w:rsidR="00BF53E4" w:rsidRPr="00BF53E4">
        <w:rPr>
          <w:b/>
          <w:color w:val="003469"/>
        </w:rPr>
        <w:instrText xml:space="preserve">REF _Ref172268331 \h \* Charformat </w:instrText>
      </w:r>
      <w:r w:rsidR="00BF53E4" w:rsidRPr="00BF53E4">
        <w:rPr>
          <w:b/>
          <w:color w:val="003469"/>
        </w:rPr>
      </w:r>
      <w:r w:rsidR="00CD46D6" w:rsidRPr="00BF53E4">
        <w:rPr>
          <w:b/>
          <w:color w:val="003469"/>
        </w:rPr>
        <w:fldChar w:fldCharType="separate"/>
      </w:r>
      <w:r w:rsidR="00BF53E4" w:rsidRPr="00BF53E4">
        <w:rPr>
          <w:b/>
          <w:color w:val="003469"/>
        </w:rPr>
        <w:t>Chart 2</w:t>
      </w:r>
      <w:r w:rsidR="00CD46D6" w:rsidRPr="00BF53E4">
        <w:rPr>
          <w:b/>
          <w:color w:val="003469"/>
        </w:rPr>
        <w:fldChar w:fldCharType="end"/>
      </w:r>
      <w:r w:rsidR="00A72A45">
        <w:t>)</w:t>
      </w:r>
      <w:r w:rsidR="00860BC6">
        <w:t>.</w:t>
      </w:r>
      <w:r w:rsidR="005C61DF">
        <w:t xml:space="preserve"> But December's strong GDP reading and robust retail sales in January</w:t>
      </w:r>
      <w:r w:rsidR="00A72A45">
        <w:t xml:space="preserve"> </w:t>
      </w:r>
      <w:r w:rsidR="000E1468">
        <w:t xml:space="preserve">will </w:t>
      </w:r>
      <w:r w:rsidR="00A72A45">
        <w:t xml:space="preserve">provide a solid launch pad, </w:t>
      </w:r>
      <w:r w:rsidR="000E1468">
        <w:t xml:space="preserve">and </w:t>
      </w:r>
      <w:r w:rsidR="00A72A45">
        <w:t xml:space="preserve">we expect quarterly GDP growth </w:t>
      </w:r>
      <w:r w:rsidR="00001A9D">
        <w:t xml:space="preserve">in Q1 </w:t>
      </w:r>
      <w:r w:rsidR="00A72A45">
        <w:t xml:space="preserve">to </w:t>
      </w:r>
      <w:r w:rsidR="003F3C5B">
        <w:t xml:space="preserve">come in much stronger than the pace implied by </w:t>
      </w:r>
      <w:r w:rsidR="00001A9D">
        <w:t>the S&amp;P Global survey.</w:t>
      </w:r>
    </w:p>
    <w:p w14:paraId="2DF95929" w14:textId="67B08345" w:rsidR="00460167" w:rsidRDefault="00460167" w:rsidP="00647FC2">
      <w:pPr>
        <w:pStyle w:val="ExhibitTitle"/>
      </w:pPr>
      <w:bookmarkStart w:id="5" w:name="_Ref172268331"/>
      <w:r>
        <w:t xml:space="preserve">Chart </w:t>
      </w:r>
      <w:r w:rsidR="003F2B33">
        <w:fldChar w:fldCharType="begin"/>
      </w:r>
      <w:r w:rsidR="003D5553">
        <w:instrText>SEQ CHART</w:instrText>
      </w:r>
      <w:r w:rsidR="003F2B33">
        <w:fldChar w:fldCharType="separate"/>
      </w:r>
      <w:r w:rsidR="003D5553">
        <w:rPr>
          <w:noProof/>
        </w:rPr>
        <w:t>2</w:t>
      </w:r>
      <w:r w:rsidR="003F2B33">
        <w:rPr>
          <w:noProof/>
        </w:rPr>
        <w:fldChar w:fldCharType="end"/>
      </w:r>
      <w:bookmarkEnd w:id="5"/>
      <w:r>
        <w:t xml:space="preserve">: </w:t>
      </w:r>
      <w:r w:rsidR="00001A9D">
        <w:t>The composite PMI has remained relatively soft in recent months</w:t>
      </w:r>
    </w:p>
    <w:p w14:paraId="52ADAF32" w14:textId="2AFA139C" w:rsidR="003D5553" w:rsidRDefault="003D5553" w:rsidP="00647FC2">
      <w:pPr>
        <w:spacing w:after="0"/>
        <w:rPr>
          <w:noProof/>
        </w:rPr>
      </w:pPr>
      <w:r>
        <w:rPr>
          <w:noProof/>
        </w:rPr>
        <w:drawing>
          <wp:inline distT="0" distB="0" distL="0" distR="0" wp14:anchorId="56CF0988" wp14:editId="4AAA6273">
            <wp:extent cx="3250933" cy="2552005"/>
            <wp:effectExtent l="0" t="0" r="6985" b="1270"/>
            <wp:docPr id="188545956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9560" name=""/>
                    <pic:cNvPicPr/>
                  </pic:nvPicPr>
                  <pic:blipFill>
                    <a:blip r:embed="rId24">
                      <a:extLst>
                        <a:ext uri="{96DAC541-7B7A-43D3-8B79-37D633B846F1}">
                          <asvg:svgBlip xmlns:asvg="http://schemas.microsoft.com/office/drawing/2016/SVG/main" r:embed="rId25"/>
                        </a:ext>
                      </a:extLst>
                    </a:blip>
                    <a:srcRect b="1799"/>
                    <a:stretch>
                      <a:fillRect/>
                    </a:stretch>
                  </pic:blipFill>
                  <pic:spPr>
                    <a:xfrm>
                      <a:off x="0" y="0"/>
                      <a:ext cx="3250933" cy="2552005"/>
                    </a:xfrm>
                    <a:prstGeom prst="rect">
                      <a:avLst/>
                    </a:prstGeom>
                  </pic:spPr>
                </pic:pic>
              </a:graphicData>
            </a:graphic>
          </wp:inline>
        </w:drawing>
      </w:r>
    </w:p>
    <w:p w14:paraId="4D030455" w14:textId="6DBAA736" w:rsidR="009360CD" w:rsidRDefault="003D5553" w:rsidP="00647FC2">
      <w:pPr>
        <w:pStyle w:val="ExhibitSource"/>
        <w:spacing w:after="120"/>
      </w:pPr>
      <w:r>
        <w:t>Sources: ONS, S&amp;P Global</w:t>
      </w:r>
    </w:p>
    <w:p w14:paraId="7E735E7F" w14:textId="77777777" w:rsidR="000D39CE" w:rsidRPr="000D39CE" w:rsidRDefault="000D39CE" w:rsidP="000D39CE">
      <w:r>
        <w:t>Meanwhile</w:t>
      </w:r>
      <w:r w:rsidRPr="000D39CE">
        <w:t xml:space="preserve">, external MPC member Catherine Mann expanded on her surprise decision to vote for a 50bps rate cut at February's meeting in a </w:t>
      </w:r>
      <w:hyperlink r:id="rId26" w:history="1">
        <w:r w:rsidRPr="000D39CE">
          <w:rPr>
            <w:rStyle w:val="Hyperlink"/>
          </w:rPr>
          <w:t>speech</w:t>
        </w:r>
      </w:hyperlink>
      <w:r w:rsidRPr="000D39CE">
        <w:t xml:space="preserve"> at the Reserve Bank of New Zealand. She put forward the case that "survey evidence from the BoE's DMP on labour demand points to a non-linear downward adjustment as firms address the multi-year accumulation of increased labour costs". This is a risk that we highlighted in a </w:t>
      </w:r>
      <w:hyperlink r:id="rId27" w:history="1">
        <w:r w:rsidRPr="000D39CE">
          <w:rPr>
            <w:rStyle w:val="Hyperlink"/>
          </w:rPr>
          <w:t>recent note</w:t>
        </w:r>
      </w:hyperlink>
      <w:r w:rsidRPr="000D39CE">
        <w:t>. Against a backdrop of weak labour demand and consumption, she judged that firms are "more likely to have to absorb the inflation hump rather than pass it through" to consumers.</w:t>
      </w:r>
    </w:p>
    <w:p w14:paraId="2AFD2A12" w14:textId="0DF28559" w:rsidR="000D39CE" w:rsidRPr="000D39CE" w:rsidRDefault="000D39CE" w:rsidP="000D39CE">
      <w:r w:rsidRPr="000D39CE">
        <w:t xml:space="preserve">This week's MPC comments largely confirmed our priors on where each member stands on the supply-demand debate. Pill and Greene appear to be more concerned about the economy's supply side than other members, though they see this view as being consistent with a slow pace of rate cuts rather than keeping Bank Rate on hold. </w:t>
      </w:r>
      <w:r w:rsidR="002D63C2">
        <w:t xml:space="preserve">Mann </w:t>
      </w:r>
      <w:r w:rsidR="00F809AA">
        <w:t xml:space="preserve">will almost certainly vote for another cut on March 20. </w:t>
      </w:r>
      <w:r w:rsidRPr="000D39CE">
        <w:t xml:space="preserve">Though he didn't vote for a 50bps cut in February, Taylor's comments clearly put him in the more dovish demand camp. Bailey is in the middle, and Dave Ramsden's </w:t>
      </w:r>
      <w:hyperlink r:id="rId28" w:history="1">
        <w:r w:rsidRPr="000D39CE">
          <w:rPr>
            <w:rStyle w:val="Hyperlink"/>
          </w:rPr>
          <w:t>recent speech</w:t>
        </w:r>
      </w:hyperlink>
      <w:r w:rsidRPr="000D39CE">
        <w:t xml:space="preserve"> suggested he's also now </w:t>
      </w:r>
      <w:r w:rsidR="00C01D63">
        <w:t>o</w:t>
      </w:r>
      <w:r w:rsidRPr="000D39CE">
        <w:t xml:space="preserve">n the middle ground, having previously aligned more with Taylor's views. Though the increasing role of supply concerns in policy discussions means the risks around our Bank Rate forecast are more two-sided than a few months ago, the 'cut-hold' tempo looks likely to </w:t>
      </w:r>
      <w:r w:rsidR="00A55150">
        <w:t>continue</w:t>
      </w:r>
      <w:r w:rsidRPr="000D39CE">
        <w:t xml:space="preserve"> in the near-term.</w:t>
      </w:r>
    </w:p>
    <w:p w14:paraId="7A98D604" w14:textId="72563EF1" w:rsidR="009360CD" w:rsidRDefault="000D39CE" w:rsidP="004F596B">
      <w:pPr>
        <w:tabs>
          <w:tab w:val="left" w:pos="1930"/>
        </w:tabs>
      </w:pPr>
      <w:r>
        <w:t>Stepping away from the monetary policy debate</w:t>
      </w:r>
      <w:r w:rsidR="00263372">
        <w:t xml:space="preserve">, the </w:t>
      </w:r>
      <w:hyperlink r:id="rId29" w:history="1">
        <w:r w:rsidR="00263372" w:rsidRPr="009B1B7B">
          <w:rPr>
            <w:rStyle w:val="Hyperlink"/>
          </w:rPr>
          <w:t xml:space="preserve">BoE's </w:t>
        </w:r>
        <w:r w:rsidR="001D132A" w:rsidRPr="009B1B7B">
          <w:rPr>
            <w:rStyle w:val="Hyperlink"/>
          </w:rPr>
          <w:t xml:space="preserve">latest </w:t>
        </w:r>
        <w:r w:rsidR="00263372" w:rsidRPr="009B1B7B">
          <w:rPr>
            <w:rStyle w:val="Hyperlink"/>
          </w:rPr>
          <w:t>Money and Credit release</w:t>
        </w:r>
      </w:hyperlink>
      <w:r w:rsidR="00263372">
        <w:t xml:space="preserve"> reported </w:t>
      </w:r>
      <w:r w:rsidR="001D132A">
        <w:t xml:space="preserve">a modest fall in </w:t>
      </w:r>
      <w:r w:rsidR="00263372">
        <w:t>mortgage approvals in January</w:t>
      </w:r>
      <w:r w:rsidR="009B1B7B">
        <w:t>. But this was likely driven by</w:t>
      </w:r>
      <w:r w:rsidR="00263372">
        <w:t xml:space="preserve"> </w:t>
      </w:r>
      <w:r w:rsidR="00A55FCD">
        <w:t xml:space="preserve">a fading of </w:t>
      </w:r>
      <w:r w:rsidR="00263372">
        <w:t>the t</w:t>
      </w:r>
      <w:r w:rsidR="00263372" w:rsidRPr="00263372">
        <w:t xml:space="preserve">emporary boost from buyers looking to complete purchases before March's </w:t>
      </w:r>
      <w:r w:rsidR="00A55150">
        <w:t xml:space="preserve">fall in </w:t>
      </w:r>
      <w:r w:rsidR="00263372" w:rsidRPr="00263372">
        <w:t>stamp duty threshold</w:t>
      </w:r>
      <w:r w:rsidR="00A55150">
        <w:t>s</w:t>
      </w:r>
      <w:r w:rsidR="009B1B7B">
        <w:t>, rather than a shift in underlying momentum</w:t>
      </w:r>
      <w:r w:rsidR="00263372" w:rsidRPr="00263372">
        <w:t xml:space="preserve">. </w:t>
      </w:r>
      <w:r w:rsidR="00A55FCD">
        <w:t>Once this impact has unwound</w:t>
      </w:r>
      <w:r w:rsidR="009B1B7B">
        <w:t xml:space="preserve">, we expect approvals </w:t>
      </w:r>
      <w:r w:rsidR="00FB3BC8">
        <w:t xml:space="preserve">will </w:t>
      </w:r>
      <w:r w:rsidR="009B1B7B">
        <w:t>show signs of recovery later this year</w:t>
      </w:r>
      <w:r w:rsidR="00FB3BC8">
        <w:t xml:space="preserve">, particularly if </w:t>
      </w:r>
      <w:r w:rsidR="009B1B7B">
        <w:t xml:space="preserve">the affordability gap </w:t>
      </w:r>
      <w:r w:rsidR="00FB3BC8">
        <w:t>continues to</w:t>
      </w:r>
      <w:r w:rsidR="009B1B7B">
        <w:t xml:space="preserve"> recede.</w:t>
      </w:r>
    </w:p>
    <w:p w14:paraId="649C6CE0" w14:textId="3F8536BB" w:rsidR="00177509" w:rsidRPr="00B21210" w:rsidRDefault="005E2315" w:rsidP="00647FC2">
      <w:pPr>
        <w:pStyle w:val="Heading2"/>
        <w:rPr>
          <w:color w:val="auto"/>
        </w:rPr>
      </w:pPr>
      <w:r w:rsidRPr="005E2315">
        <w:lastRenderedPageBreak/>
        <w:t xml:space="preserve">The </w:t>
      </w:r>
      <w:r w:rsidR="009022E4">
        <w:t>week</w:t>
      </w:r>
      <w:r w:rsidRPr="005E2315">
        <w:t xml:space="preserve"> ahead</w:t>
      </w:r>
    </w:p>
    <w:p w14:paraId="5E99D4E0" w14:textId="195F103A" w:rsidR="003116ED" w:rsidRDefault="003116ED" w:rsidP="00E367A2">
      <w:pPr>
        <w:tabs>
          <w:tab w:val="left" w:pos="1240"/>
        </w:tabs>
      </w:pPr>
      <w:r>
        <w:t xml:space="preserve">The only economic release of note next week is the </w:t>
      </w:r>
      <w:r w:rsidRPr="00E367A2">
        <w:rPr>
          <w:b/>
          <w:color w:val="003469"/>
        </w:rPr>
        <w:t>GDP</w:t>
      </w:r>
      <w:r>
        <w:t xml:space="preserve"> data for January. </w:t>
      </w:r>
      <w:r w:rsidR="00484C5F">
        <w:t xml:space="preserve">Following a string of underwhelming outturns, </w:t>
      </w:r>
      <w:hyperlink r:id="rId30" w:history="1">
        <w:r w:rsidR="00484C5F" w:rsidRPr="006C5086">
          <w:rPr>
            <w:rStyle w:val="Hyperlink"/>
          </w:rPr>
          <w:t>GDP surprised on the upside in December</w:t>
        </w:r>
      </w:hyperlink>
      <w:r w:rsidR="00484C5F">
        <w:t xml:space="preserve">, growing 0.4% m/m. </w:t>
      </w:r>
      <w:r w:rsidR="008500B9">
        <w:t>The higher headline reading was driven in part by some unusually strong data at the sectoral level</w:t>
      </w:r>
      <w:r w:rsidR="006400B6">
        <w:t xml:space="preserve">, </w:t>
      </w:r>
      <w:r w:rsidR="008500B9">
        <w:t xml:space="preserve">most notably in manufacturing, professional services, accommodation </w:t>
      </w:r>
      <w:r w:rsidR="006400B6">
        <w:t>and</w:t>
      </w:r>
      <w:r w:rsidR="008500B9">
        <w:t xml:space="preserve"> food, and arts </w:t>
      </w:r>
      <w:r w:rsidR="006400B6">
        <w:t>and</w:t>
      </w:r>
      <w:r w:rsidR="008500B9">
        <w:t xml:space="preserve"> recreation</w:t>
      </w:r>
      <w:r w:rsidR="006400B6">
        <w:t xml:space="preserve"> sectors</w:t>
      </w:r>
      <w:r w:rsidR="008500B9">
        <w:t xml:space="preserve">. We expect to see some payback in these sectors, so </w:t>
      </w:r>
      <w:r w:rsidR="008500B9" w:rsidRPr="00E367A2">
        <w:rPr>
          <w:b/>
          <w:color w:val="003469"/>
        </w:rPr>
        <w:t>we estimate that GDP fell by 0.1% m/m in January</w:t>
      </w:r>
      <w:r w:rsidR="008500B9">
        <w:t xml:space="preserve">. However, given </w:t>
      </w:r>
      <w:hyperlink r:id="rId31" w:history="1">
        <w:r w:rsidR="008500B9" w:rsidRPr="006C5086">
          <w:rPr>
            <w:rStyle w:val="Hyperlink"/>
          </w:rPr>
          <w:t>retail sales rose sharply</w:t>
        </w:r>
      </w:hyperlink>
      <w:r w:rsidR="008500B9" w:rsidRPr="006C5086">
        <w:t xml:space="preserve"> </w:t>
      </w:r>
      <w:r w:rsidR="006C5086" w:rsidRPr="006C5086">
        <w:t>during</w:t>
      </w:r>
      <w:r w:rsidR="006C5086">
        <w:t xml:space="preserve"> the month</w:t>
      </w:r>
      <w:r w:rsidR="008500B9">
        <w:t xml:space="preserve"> and</w:t>
      </w:r>
      <w:r w:rsidR="00A72ABF">
        <w:t xml:space="preserve"> the Office for National Statistics appears to be battling with</w:t>
      </w:r>
      <w:r w:rsidR="00B410DC">
        <w:t xml:space="preserve"> a </w:t>
      </w:r>
      <w:hyperlink r:id="rId32" w:history="1">
        <w:r w:rsidR="00B410DC" w:rsidRPr="00120DB0">
          <w:rPr>
            <w:rStyle w:val="Hyperlink"/>
          </w:rPr>
          <w:t>residual seasonality problem</w:t>
        </w:r>
      </w:hyperlink>
      <w:r w:rsidR="00B410DC">
        <w:t>,</w:t>
      </w:r>
      <w:r w:rsidR="00244510">
        <w:t xml:space="preserve"> </w:t>
      </w:r>
      <w:r w:rsidR="00E367A2">
        <w:t>a wide range of outcomes is possible.</w:t>
      </w:r>
    </w:p>
    <w:p w14:paraId="3B4ADD95" w14:textId="105EEB08" w:rsidR="003D1C7F" w:rsidRDefault="003D1C7F" w:rsidP="00647FC2">
      <w:pPr>
        <w:pStyle w:val="ExhibitTitle"/>
      </w:pPr>
      <w:r>
        <w:t xml:space="preserve">Table </w:t>
      </w:r>
      <w:r w:rsidR="00025995">
        <w:fldChar w:fldCharType="begin"/>
      </w:r>
      <w:r w:rsidR="004D7A46">
        <w:instrText>SEQ TABLE</w:instrText>
      </w:r>
      <w:r w:rsidR="00025995">
        <w:fldChar w:fldCharType="separate"/>
      </w:r>
      <w:r w:rsidR="003D5553">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0"/>
        <w:gridCol w:w="2668"/>
        <w:gridCol w:w="1134"/>
        <w:gridCol w:w="1726"/>
        <w:gridCol w:w="824"/>
        <w:gridCol w:w="1059"/>
        <w:gridCol w:w="1059"/>
      </w:tblGrid>
      <w:tr w:rsidR="004D7A46" w:rsidRPr="004D7A46" w14:paraId="39DF8EB7" w14:textId="77777777" w:rsidTr="004D7A46">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16D0DB56" w14:textId="77777777" w:rsidR="004D7A46" w:rsidRPr="004D7A46" w:rsidRDefault="004D7A46" w:rsidP="004D7A46">
            <w:pPr>
              <w:pStyle w:val="TableHeader"/>
            </w:pPr>
            <w:bookmarkStart w:id="6" w:name="RANGE!B2:H14"/>
            <w:r w:rsidRPr="004D7A46">
              <w:t>Date</w:t>
            </w:r>
            <w:bookmarkEnd w:id="6"/>
          </w:p>
        </w:tc>
        <w:tc>
          <w:tcPr>
            <w:tcW w:w="2668" w:type="dxa"/>
            <w:noWrap/>
            <w:hideMark/>
          </w:tcPr>
          <w:p w14:paraId="657B2A23" w14:textId="77777777" w:rsidR="004D7A46" w:rsidRPr="004D7A46" w:rsidRDefault="004D7A46" w:rsidP="004D7A46">
            <w:pPr>
              <w:pStyle w:val="TableHeader"/>
            </w:pPr>
            <w:r w:rsidRPr="004D7A46">
              <w:t>Events</w:t>
            </w:r>
          </w:p>
        </w:tc>
        <w:tc>
          <w:tcPr>
            <w:tcW w:w="1134" w:type="dxa"/>
            <w:noWrap/>
            <w:hideMark/>
          </w:tcPr>
          <w:p w14:paraId="410C6DE3" w14:textId="77777777" w:rsidR="004D7A46" w:rsidRPr="004D7A46" w:rsidRDefault="004D7A46" w:rsidP="004D7A46">
            <w:pPr>
              <w:pStyle w:val="TableHeader"/>
              <w:jc w:val="center"/>
            </w:pPr>
            <w:r w:rsidRPr="004D7A46">
              <w:t>Period</w:t>
            </w:r>
          </w:p>
        </w:tc>
        <w:tc>
          <w:tcPr>
            <w:tcW w:w="1726" w:type="dxa"/>
            <w:noWrap/>
            <w:hideMark/>
          </w:tcPr>
          <w:p w14:paraId="14E069E5" w14:textId="77777777" w:rsidR="004D7A46" w:rsidRPr="004D7A46" w:rsidRDefault="004D7A46" w:rsidP="004D7A46">
            <w:pPr>
              <w:pStyle w:val="TableHeader"/>
              <w:jc w:val="center"/>
            </w:pPr>
            <w:r w:rsidRPr="004D7A46">
              <w:t>Measure</w:t>
            </w:r>
          </w:p>
        </w:tc>
        <w:tc>
          <w:tcPr>
            <w:tcW w:w="824" w:type="dxa"/>
            <w:noWrap/>
            <w:hideMark/>
          </w:tcPr>
          <w:p w14:paraId="004B3429" w14:textId="77777777" w:rsidR="004D7A46" w:rsidRPr="004D7A46" w:rsidRDefault="004D7A46" w:rsidP="004D7A46">
            <w:pPr>
              <w:pStyle w:val="TableHeader"/>
              <w:jc w:val="center"/>
            </w:pPr>
            <w:r w:rsidRPr="004D7A46">
              <w:t>Unit</w:t>
            </w:r>
          </w:p>
        </w:tc>
        <w:tc>
          <w:tcPr>
            <w:tcW w:w="1059" w:type="dxa"/>
            <w:noWrap/>
            <w:hideMark/>
          </w:tcPr>
          <w:p w14:paraId="601CC4B0" w14:textId="77777777" w:rsidR="004D7A46" w:rsidRPr="004D7A46" w:rsidRDefault="004D7A46" w:rsidP="004D7A46">
            <w:pPr>
              <w:pStyle w:val="TableHeader"/>
              <w:jc w:val="center"/>
            </w:pPr>
            <w:r w:rsidRPr="004D7A46">
              <w:t>Previous</w:t>
            </w:r>
          </w:p>
        </w:tc>
        <w:tc>
          <w:tcPr>
            <w:tcW w:w="1059" w:type="dxa"/>
            <w:noWrap/>
            <w:hideMark/>
          </w:tcPr>
          <w:p w14:paraId="4AB26BD4" w14:textId="77777777" w:rsidR="004D7A46" w:rsidRPr="004D7A46" w:rsidRDefault="004D7A46" w:rsidP="004D7A46">
            <w:pPr>
              <w:pStyle w:val="TableHeader"/>
              <w:jc w:val="center"/>
            </w:pPr>
            <w:r w:rsidRPr="004D7A46">
              <w:t>Forecast</w:t>
            </w:r>
          </w:p>
        </w:tc>
      </w:tr>
      <w:tr w:rsidR="004D7A46" w:rsidRPr="004D7A46" w14:paraId="1592ABBE" w14:textId="77777777" w:rsidTr="004D7A46">
        <w:tc>
          <w:tcPr>
            <w:tcW w:w="1010" w:type="dxa"/>
            <w:noWrap/>
            <w:hideMark/>
          </w:tcPr>
          <w:p w14:paraId="5072CF22" w14:textId="77777777" w:rsidR="004D7A46" w:rsidRPr="004D7A46" w:rsidRDefault="004D7A46" w:rsidP="004D7A46">
            <w:pPr>
              <w:pStyle w:val="TableData"/>
            </w:pPr>
            <w:r w:rsidRPr="004D7A46">
              <w:t>Mar 14</w:t>
            </w:r>
          </w:p>
        </w:tc>
        <w:tc>
          <w:tcPr>
            <w:tcW w:w="2668" w:type="dxa"/>
            <w:noWrap/>
            <w:hideMark/>
          </w:tcPr>
          <w:p w14:paraId="5F811E38" w14:textId="77777777" w:rsidR="004D7A46" w:rsidRPr="004D7A46" w:rsidRDefault="004D7A46" w:rsidP="004D7A46">
            <w:pPr>
              <w:pStyle w:val="TableData"/>
            </w:pPr>
            <w:r w:rsidRPr="004D7A46">
              <w:t>GDP</w:t>
            </w:r>
          </w:p>
        </w:tc>
        <w:tc>
          <w:tcPr>
            <w:tcW w:w="1134" w:type="dxa"/>
            <w:noWrap/>
            <w:hideMark/>
          </w:tcPr>
          <w:p w14:paraId="7771467F" w14:textId="77777777" w:rsidR="004D7A46" w:rsidRPr="004D7A46" w:rsidRDefault="004D7A46" w:rsidP="004D7A46">
            <w:pPr>
              <w:pStyle w:val="TableData"/>
              <w:jc w:val="center"/>
            </w:pPr>
            <w:r w:rsidRPr="004D7A46">
              <w:t>Jan</w:t>
            </w:r>
          </w:p>
        </w:tc>
        <w:tc>
          <w:tcPr>
            <w:tcW w:w="1726" w:type="dxa"/>
            <w:noWrap/>
            <w:hideMark/>
          </w:tcPr>
          <w:p w14:paraId="4FAA7584" w14:textId="77777777" w:rsidR="004D7A46" w:rsidRPr="004D7A46" w:rsidRDefault="004D7A46" w:rsidP="004D7A46">
            <w:pPr>
              <w:pStyle w:val="TableData"/>
              <w:jc w:val="center"/>
            </w:pPr>
            <w:r w:rsidRPr="004D7A46">
              <w:t>m/m</w:t>
            </w:r>
          </w:p>
        </w:tc>
        <w:tc>
          <w:tcPr>
            <w:tcW w:w="824" w:type="dxa"/>
            <w:noWrap/>
            <w:hideMark/>
          </w:tcPr>
          <w:p w14:paraId="596B1AB3" w14:textId="77777777" w:rsidR="004D7A46" w:rsidRPr="004D7A46" w:rsidRDefault="004D7A46" w:rsidP="004D7A46">
            <w:pPr>
              <w:pStyle w:val="TableData"/>
              <w:jc w:val="center"/>
            </w:pPr>
            <w:r w:rsidRPr="004D7A46">
              <w:t>%</w:t>
            </w:r>
          </w:p>
        </w:tc>
        <w:tc>
          <w:tcPr>
            <w:tcW w:w="1059" w:type="dxa"/>
            <w:noWrap/>
            <w:hideMark/>
          </w:tcPr>
          <w:p w14:paraId="7CEC2562" w14:textId="77777777" w:rsidR="004D7A46" w:rsidRPr="004D7A46" w:rsidRDefault="004D7A46" w:rsidP="004D7A46">
            <w:pPr>
              <w:pStyle w:val="TableData"/>
              <w:jc w:val="center"/>
            </w:pPr>
            <w:r w:rsidRPr="004D7A46">
              <w:t>0.4</w:t>
            </w:r>
          </w:p>
        </w:tc>
        <w:tc>
          <w:tcPr>
            <w:tcW w:w="1059" w:type="dxa"/>
            <w:noWrap/>
            <w:hideMark/>
          </w:tcPr>
          <w:p w14:paraId="0A631113" w14:textId="77777777" w:rsidR="004D7A46" w:rsidRPr="004D7A46" w:rsidRDefault="004D7A46" w:rsidP="004D7A46">
            <w:pPr>
              <w:pStyle w:val="TableData"/>
              <w:jc w:val="center"/>
            </w:pPr>
            <w:r w:rsidRPr="004D7A46">
              <w:t>-0.1</w:t>
            </w:r>
          </w:p>
        </w:tc>
      </w:tr>
      <w:tr w:rsidR="004D7A46" w:rsidRPr="004D7A46" w14:paraId="2B68D33A" w14:textId="77777777" w:rsidTr="004D7A46">
        <w:tc>
          <w:tcPr>
            <w:tcW w:w="1010" w:type="dxa"/>
            <w:noWrap/>
            <w:hideMark/>
          </w:tcPr>
          <w:p w14:paraId="36D36773" w14:textId="77777777" w:rsidR="004D7A46" w:rsidRPr="004D7A46" w:rsidRDefault="004D7A46" w:rsidP="004D7A46">
            <w:pPr>
              <w:pStyle w:val="TableData"/>
            </w:pPr>
            <w:r w:rsidRPr="004D7A46">
              <w:t>Mar 14</w:t>
            </w:r>
          </w:p>
        </w:tc>
        <w:tc>
          <w:tcPr>
            <w:tcW w:w="2668" w:type="dxa"/>
            <w:noWrap/>
            <w:hideMark/>
          </w:tcPr>
          <w:p w14:paraId="67346EEE" w14:textId="77777777" w:rsidR="004D7A46" w:rsidRPr="004D7A46" w:rsidRDefault="004D7A46" w:rsidP="004D7A46">
            <w:pPr>
              <w:pStyle w:val="TableData"/>
            </w:pPr>
            <w:r w:rsidRPr="004D7A46">
              <w:t>GDP</w:t>
            </w:r>
          </w:p>
        </w:tc>
        <w:tc>
          <w:tcPr>
            <w:tcW w:w="1134" w:type="dxa"/>
            <w:noWrap/>
            <w:hideMark/>
          </w:tcPr>
          <w:p w14:paraId="61909D97" w14:textId="77777777" w:rsidR="004D7A46" w:rsidRPr="004D7A46" w:rsidRDefault="004D7A46" w:rsidP="004D7A46">
            <w:pPr>
              <w:pStyle w:val="TableData"/>
              <w:jc w:val="center"/>
            </w:pPr>
            <w:r w:rsidRPr="004D7A46">
              <w:t>Jan</w:t>
            </w:r>
          </w:p>
        </w:tc>
        <w:tc>
          <w:tcPr>
            <w:tcW w:w="1726" w:type="dxa"/>
            <w:noWrap/>
            <w:hideMark/>
          </w:tcPr>
          <w:p w14:paraId="03FA90BC" w14:textId="77777777" w:rsidR="004D7A46" w:rsidRPr="004D7A46" w:rsidRDefault="004D7A46" w:rsidP="004D7A46">
            <w:pPr>
              <w:pStyle w:val="TableData"/>
              <w:jc w:val="center"/>
            </w:pPr>
            <w:r w:rsidRPr="004D7A46">
              <w:t>3m/3m</w:t>
            </w:r>
          </w:p>
        </w:tc>
        <w:tc>
          <w:tcPr>
            <w:tcW w:w="824" w:type="dxa"/>
            <w:noWrap/>
            <w:hideMark/>
          </w:tcPr>
          <w:p w14:paraId="3E8F3ED5" w14:textId="77777777" w:rsidR="004D7A46" w:rsidRPr="004D7A46" w:rsidRDefault="004D7A46" w:rsidP="004D7A46">
            <w:pPr>
              <w:pStyle w:val="TableData"/>
              <w:jc w:val="center"/>
            </w:pPr>
            <w:r w:rsidRPr="004D7A46">
              <w:t>%</w:t>
            </w:r>
          </w:p>
        </w:tc>
        <w:tc>
          <w:tcPr>
            <w:tcW w:w="1059" w:type="dxa"/>
            <w:noWrap/>
            <w:hideMark/>
          </w:tcPr>
          <w:p w14:paraId="186A569C" w14:textId="77777777" w:rsidR="004D7A46" w:rsidRPr="004D7A46" w:rsidRDefault="004D7A46" w:rsidP="004D7A46">
            <w:pPr>
              <w:pStyle w:val="TableData"/>
              <w:jc w:val="center"/>
            </w:pPr>
            <w:r w:rsidRPr="004D7A46">
              <w:t>0.1</w:t>
            </w:r>
          </w:p>
        </w:tc>
        <w:tc>
          <w:tcPr>
            <w:tcW w:w="1059" w:type="dxa"/>
            <w:noWrap/>
            <w:hideMark/>
          </w:tcPr>
          <w:p w14:paraId="4289615C" w14:textId="77777777" w:rsidR="004D7A46" w:rsidRPr="004D7A46" w:rsidRDefault="004D7A46" w:rsidP="004D7A46">
            <w:pPr>
              <w:pStyle w:val="TableData"/>
              <w:jc w:val="center"/>
            </w:pPr>
            <w:r w:rsidRPr="004D7A46">
              <w:t>0.2</w:t>
            </w:r>
          </w:p>
        </w:tc>
      </w:tr>
      <w:tr w:rsidR="004D7A46" w:rsidRPr="004D7A46" w14:paraId="05C568A6" w14:textId="77777777" w:rsidTr="004D7A46">
        <w:tc>
          <w:tcPr>
            <w:tcW w:w="1010" w:type="dxa"/>
            <w:noWrap/>
            <w:hideMark/>
          </w:tcPr>
          <w:p w14:paraId="6F7C1283" w14:textId="77777777" w:rsidR="004D7A46" w:rsidRPr="004D7A46" w:rsidRDefault="004D7A46" w:rsidP="004D7A46">
            <w:pPr>
              <w:pStyle w:val="TableData"/>
            </w:pPr>
            <w:r w:rsidRPr="004D7A46">
              <w:t>Mar 14</w:t>
            </w:r>
          </w:p>
        </w:tc>
        <w:tc>
          <w:tcPr>
            <w:tcW w:w="2668" w:type="dxa"/>
            <w:noWrap/>
            <w:hideMark/>
          </w:tcPr>
          <w:p w14:paraId="05DF1F82" w14:textId="77777777" w:rsidR="004D7A46" w:rsidRPr="004D7A46" w:rsidRDefault="004D7A46" w:rsidP="004D7A46">
            <w:pPr>
              <w:pStyle w:val="TableData"/>
            </w:pPr>
            <w:r w:rsidRPr="004D7A46">
              <w:t>Index of services</w:t>
            </w:r>
          </w:p>
        </w:tc>
        <w:tc>
          <w:tcPr>
            <w:tcW w:w="1134" w:type="dxa"/>
            <w:noWrap/>
            <w:hideMark/>
          </w:tcPr>
          <w:p w14:paraId="5BC871B3" w14:textId="77777777" w:rsidR="004D7A46" w:rsidRPr="004D7A46" w:rsidRDefault="004D7A46" w:rsidP="004D7A46">
            <w:pPr>
              <w:pStyle w:val="TableData"/>
              <w:jc w:val="center"/>
            </w:pPr>
            <w:r w:rsidRPr="004D7A46">
              <w:t>Jan</w:t>
            </w:r>
          </w:p>
        </w:tc>
        <w:tc>
          <w:tcPr>
            <w:tcW w:w="1726" w:type="dxa"/>
            <w:noWrap/>
            <w:hideMark/>
          </w:tcPr>
          <w:p w14:paraId="33BED810" w14:textId="77777777" w:rsidR="004D7A46" w:rsidRPr="004D7A46" w:rsidRDefault="004D7A46" w:rsidP="004D7A46">
            <w:pPr>
              <w:pStyle w:val="TableData"/>
              <w:jc w:val="center"/>
            </w:pPr>
            <w:r w:rsidRPr="004D7A46">
              <w:t>m/m</w:t>
            </w:r>
          </w:p>
        </w:tc>
        <w:tc>
          <w:tcPr>
            <w:tcW w:w="824" w:type="dxa"/>
            <w:noWrap/>
            <w:hideMark/>
          </w:tcPr>
          <w:p w14:paraId="3B73B734" w14:textId="77777777" w:rsidR="004D7A46" w:rsidRPr="004D7A46" w:rsidRDefault="004D7A46" w:rsidP="004D7A46">
            <w:pPr>
              <w:pStyle w:val="TableData"/>
              <w:jc w:val="center"/>
            </w:pPr>
            <w:r w:rsidRPr="004D7A46">
              <w:t>%</w:t>
            </w:r>
          </w:p>
        </w:tc>
        <w:tc>
          <w:tcPr>
            <w:tcW w:w="1059" w:type="dxa"/>
            <w:noWrap/>
            <w:hideMark/>
          </w:tcPr>
          <w:p w14:paraId="6148141D" w14:textId="77777777" w:rsidR="004D7A46" w:rsidRPr="004D7A46" w:rsidRDefault="004D7A46" w:rsidP="004D7A46">
            <w:pPr>
              <w:pStyle w:val="TableData"/>
              <w:jc w:val="center"/>
            </w:pPr>
            <w:r w:rsidRPr="004D7A46">
              <w:t>0.4</w:t>
            </w:r>
          </w:p>
        </w:tc>
        <w:tc>
          <w:tcPr>
            <w:tcW w:w="1059" w:type="dxa"/>
            <w:noWrap/>
            <w:hideMark/>
          </w:tcPr>
          <w:p w14:paraId="25388EA7" w14:textId="77777777" w:rsidR="004D7A46" w:rsidRPr="004D7A46" w:rsidRDefault="004D7A46" w:rsidP="004D7A46">
            <w:pPr>
              <w:pStyle w:val="TableData"/>
              <w:jc w:val="center"/>
            </w:pPr>
            <w:r w:rsidRPr="004D7A46">
              <w:t>-0.1</w:t>
            </w:r>
          </w:p>
        </w:tc>
      </w:tr>
      <w:tr w:rsidR="004D7A46" w:rsidRPr="004D7A46" w14:paraId="776B82E8" w14:textId="77777777" w:rsidTr="004D7A46">
        <w:tc>
          <w:tcPr>
            <w:tcW w:w="1010" w:type="dxa"/>
            <w:noWrap/>
            <w:hideMark/>
          </w:tcPr>
          <w:p w14:paraId="014C62D4" w14:textId="77777777" w:rsidR="004D7A46" w:rsidRPr="004D7A46" w:rsidRDefault="004D7A46" w:rsidP="004D7A46">
            <w:pPr>
              <w:pStyle w:val="TableData"/>
            </w:pPr>
            <w:r w:rsidRPr="004D7A46">
              <w:t>Mar 14</w:t>
            </w:r>
          </w:p>
        </w:tc>
        <w:tc>
          <w:tcPr>
            <w:tcW w:w="2668" w:type="dxa"/>
            <w:noWrap/>
            <w:hideMark/>
          </w:tcPr>
          <w:p w14:paraId="6A780D2B" w14:textId="77777777" w:rsidR="004D7A46" w:rsidRPr="004D7A46" w:rsidRDefault="004D7A46" w:rsidP="004D7A46">
            <w:pPr>
              <w:pStyle w:val="TableData"/>
            </w:pPr>
            <w:r w:rsidRPr="004D7A46">
              <w:t>Index of services</w:t>
            </w:r>
          </w:p>
        </w:tc>
        <w:tc>
          <w:tcPr>
            <w:tcW w:w="1134" w:type="dxa"/>
            <w:noWrap/>
            <w:hideMark/>
          </w:tcPr>
          <w:p w14:paraId="1A9E26A2" w14:textId="77777777" w:rsidR="004D7A46" w:rsidRPr="004D7A46" w:rsidRDefault="004D7A46" w:rsidP="004D7A46">
            <w:pPr>
              <w:pStyle w:val="TableData"/>
              <w:jc w:val="center"/>
            </w:pPr>
            <w:r w:rsidRPr="004D7A46">
              <w:t>Jan</w:t>
            </w:r>
          </w:p>
        </w:tc>
        <w:tc>
          <w:tcPr>
            <w:tcW w:w="1726" w:type="dxa"/>
            <w:noWrap/>
            <w:hideMark/>
          </w:tcPr>
          <w:p w14:paraId="403CC508" w14:textId="77777777" w:rsidR="004D7A46" w:rsidRPr="004D7A46" w:rsidRDefault="004D7A46" w:rsidP="004D7A46">
            <w:pPr>
              <w:pStyle w:val="TableData"/>
              <w:jc w:val="center"/>
            </w:pPr>
            <w:r w:rsidRPr="004D7A46">
              <w:t>3m/3m</w:t>
            </w:r>
          </w:p>
        </w:tc>
        <w:tc>
          <w:tcPr>
            <w:tcW w:w="824" w:type="dxa"/>
            <w:noWrap/>
            <w:hideMark/>
          </w:tcPr>
          <w:p w14:paraId="765F95E0" w14:textId="77777777" w:rsidR="004D7A46" w:rsidRPr="004D7A46" w:rsidRDefault="004D7A46" w:rsidP="004D7A46">
            <w:pPr>
              <w:pStyle w:val="TableData"/>
              <w:jc w:val="center"/>
            </w:pPr>
            <w:r w:rsidRPr="004D7A46">
              <w:t>%</w:t>
            </w:r>
          </w:p>
        </w:tc>
        <w:tc>
          <w:tcPr>
            <w:tcW w:w="1059" w:type="dxa"/>
            <w:noWrap/>
            <w:hideMark/>
          </w:tcPr>
          <w:p w14:paraId="4C05A7A3" w14:textId="77777777" w:rsidR="004D7A46" w:rsidRPr="004D7A46" w:rsidRDefault="004D7A46" w:rsidP="004D7A46">
            <w:pPr>
              <w:pStyle w:val="TableData"/>
              <w:jc w:val="center"/>
            </w:pPr>
            <w:r w:rsidRPr="004D7A46">
              <w:t>0.2</w:t>
            </w:r>
          </w:p>
        </w:tc>
        <w:tc>
          <w:tcPr>
            <w:tcW w:w="1059" w:type="dxa"/>
            <w:noWrap/>
            <w:hideMark/>
          </w:tcPr>
          <w:p w14:paraId="0FFCFC66" w14:textId="77777777" w:rsidR="004D7A46" w:rsidRPr="004D7A46" w:rsidRDefault="004D7A46" w:rsidP="004D7A46">
            <w:pPr>
              <w:pStyle w:val="TableData"/>
              <w:jc w:val="center"/>
            </w:pPr>
            <w:r w:rsidRPr="004D7A46">
              <w:t>0.3</w:t>
            </w:r>
          </w:p>
        </w:tc>
      </w:tr>
      <w:tr w:rsidR="004D7A46" w:rsidRPr="004D7A46" w14:paraId="41B35C04" w14:textId="77777777" w:rsidTr="004D7A46">
        <w:tc>
          <w:tcPr>
            <w:tcW w:w="1010" w:type="dxa"/>
            <w:noWrap/>
            <w:hideMark/>
          </w:tcPr>
          <w:p w14:paraId="728A04C6" w14:textId="77777777" w:rsidR="004D7A46" w:rsidRPr="004D7A46" w:rsidRDefault="004D7A46" w:rsidP="004D7A46">
            <w:pPr>
              <w:pStyle w:val="TableData"/>
            </w:pPr>
            <w:r w:rsidRPr="004D7A46">
              <w:t>Mar 14</w:t>
            </w:r>
          </w:p>
        </w:tc>
        <w:tc>
          <w:tcPr>
            <w:tcW w:w="2668" w:type="dxa"/>
            <w:noWrap/>
            <w:hideMark/>
          </w:tcPr>
          <w:p w14:paraId="33E621EE" w14:textId="77777777" w:rsidR="004D7A46" w:rsidRPr="004D7A46" w:rsidRDefault="004D7A46" w:rsidP="004D7A46">
            <w:pPr>
              <w:pStyle w:val="TableData"/>
            </w:pPr>
            <w:r w:rsidRPr="004D7A46">
              <w:t>Manufacturing output</w:t>
            </w:r>
          </w:p>
        </w:tc>
        <w:tc>
          <w:tcPr>
            <w:tcW w:w="1134" w:type="dxa"/>
            <w:noWrap/>
            <w:hideMark/>
          </w:tcPr>
          <w:p w14:paraId="1EB086FF" w14:textId="77777777" w:rsidR="004D7A46" w:rsidRPr="004D7A46" w:rsidRDefault="004D7A46" w:rsidP="004D7A46">
            <w:pPr>
              <w:pStyle w:val="TableData"/>
              <w:jc w:val="center"/>
            </w:pPr>
            <w:r w:rsidRPr="004D7A46">
              <w:t>Jan</w:t>
            </w:r>
          </w:p>
        </w:tc>
        <w:tc>
          <w:tcPr>
            <w:tcW w:w="1726" w:type="dxa"/>
            <w:noWrap/>
            <w:hideMark/>
          </w:tcPr>
          <w:p w14:paraId="7537AED0" w14:textId="77777777" w:rsidR="004D7A46" w:rsidRPr="004D7A46" w:rsidRDefault="004D7A46" w:rsidP="004D7A46">
            <w:pPr>
              <w:pStyle w:val="TableData"/>
              <w:jc w:val="center"/>
            </w:pPr>
            <w:r w:rsidRPr="004D7A46">
              <w:t>m/m</w:t>
            </w:r>
          </w:p>
        </w:tc>
        <w:tc>
          <w:tcPr>
            <w:tcW w:w="824" w:type="dxa"/>
            <w:noWrap/>
            <w:hideMark/>
          </w:tcPr>
          <w:p w14:paraId="743A5B05" w14:textId="77777777" w:rsidR="004D7A46" w:rsidRPr="004D7A46" w:rsidRDefault="004D7A46" w:rsidP="004D7A46">
            <w:pPr>
              <w:pStyle w:val="TableData"/>
              <w:jc w:val="center"/>
            </w:pPr>
            <w:r w:rsidRPr="004D7A46">
              <w:t>%</w:t>
            </w:r>
          </w:p>
        </w:tc>
        <w:tc>
          <w:tcPr>
            <w:tcW w:w="1059" w:type="dxa"/>
            <w:noWrap/>
            <w:hideMark/>
          </w:tcPr>
          <w:p w14:paraId="7DC2B996" w14:textId="77777777" w:rsidR="004D7A46" w:rsidRPr="004D7A46" w:rsidRDefault="004D7A46" w:rsidP="004D7A46">
            <w:pPr>
              <w:pStyle w:val="TableData"/>
              <w:jc w:val="center"/>
            </w:pPr>
            <w:r w:rsidRPr="004D7A46">
              <w:t>0.6</w:t>
            </w:r>
          </w:p>
        </w:tc>
        <w:tc>
          <w:tcPr>
            <w:tcW w:w="1059" w:type="dxa"/>
            <w:noWrap/>
            <w:hideMark/>
          </w:tcPr>
          <w:p w14:paraId="3256A98D" w14:textId="77777777" w:rsidR="004D7A46" w:rsidRPr="004D7A46" w:rsidRDefault="004D7A46" w:rsidP="004D7A46">
            <w:pPr>
              <w:pStyle w:val="TableData"/>
              <w:jc w:val="center"/>
            </w:pPr>
            <w:r w:rsidRPr="004D7A46">
              <w:t>-0.3</w:t>
            </w:r>
          </w:p>
        </w:tc>
      </w:tr>
      <w:tr w:rsidR="004D7A46" w:rsidRPr="004D7A46" w14:paraId="4E2B93FA" w14:textId="77777777" w:rsidTr="004D7A46">
        <w:tc>
          <w:tcPr>
            <w:tcW w:w="1010" w:type="dxa"/>
            <w:noWrap/>
            <w:hideMark/>
          </w:tcPr>
          <w:p w14:paraId="18DDDE78" w14:textId="77777777" w:rsidR="004D7A46" w:rsidRPr="004D7A46" w:rsidRDefault="004D7A46" w:rsidP="004D7A46">
            <w:pPr>
              <w:pStyle w:val="TableData"/>
            </w:pPr>
            <w:r w:rsidRPr="004D7A46">
              <w:t>Mar 14</w:t>
            </w:r>
          </w:p>
        </w:tc>
        <w:tc>
          <w:tcPr>
            <w:tcW w:w="2668" w:type="dxa"/>
            <w:noWrap/>
            <w:hideMark/>
          </w:tcPr>
          <w:p w14:paraId="12AC7358" w14:textId="77777777" w:rsidR="004D7A46" w:rsidRPr="004D7A46" w:rsidRDefault="004D7A46" w:rsidP="004D7A46">
            <w:pPr>
              <w:pStyle w:val="TableData"/>
            </w:pPr>
            <w:r w:rsidRPr="004D7A46">
              <w:t>Manufacturing output</w:t>
            </w:r>
          </w:p>
        </w:tc>
        <w:tc>
          <w:tcPr>
            <w:tcW w:w="1134" w:type="dxa"/>
            <w:noWrap/>
            <w:hideMark/>
          </w:tcPr>
          <w:p w14:paraId="7CD1B0F6" w14:textId="77777777" w:rsidR="004D7A46" w:rsidRPr="004D7A46" w:rsidRDefault="004D7A46" w:rsidP="004D7A46">
            <w:pPr>
              <w:pStyle w:val="TableData"/>
              <w:jc w:val="center"/>
            </w:pPr>
            <w:r w:rsidRPr="004D7A46">
              <w:t>Jan</w:t>
            </w:r>
          </w:p>
        </w:tc>
        <w:tc>
          <w:tcPr>
            <w:tcW w:w="1726" w:type="dxa"/>
            <w:noWrap/>
            <w:hideMark/>
          </w:tcPr>
          <w:p w14:paraId="137EBDD6" w14:textId="77777777" w:rsidR="004D7A46" w:rsidRPr="004D7A46" w:rsidRDefault="004D7A46" w:rsidP="004D7A46">
            <w:pPr>
              <w:pStyle w:val="TableData"/>
              <w:jc w:val="center"/>
            </w:pPr>
            <w:r w:rsidRPr="004D7A46">
              <w:t>y/y</w:t>
            </w:r>
          </w:p>
        </w:tc>
        <w:tc>
          <w:tcPr>
            <w:tcW w:w="824" w:type="dxa"/>
            <w:noWrap/>
            <w:hideMark/>
          </w:tcPr>
          <w:p w14:paraId="004586F3" w14:textId="77777777" w:rsidR="004D7A46" w:rsidRPr="004D7A46" w:rsidRDefault="004D7A46" w:rsidP="004D7A46">
            <w:pPr>
              <w:pStyle w:val="TableData"/>
              <w:jc w:val="center"/>
            </w:pPr>
            <w:r w:rsidRPr="004D7A46">
              <w:t>%</w:t>
            </w:r>
          </w:p>
        </w:tc>
        <w:tc>
          <w:tcPr>
            <w:tcW w:w="1059" w:type="dxa"/>
            <w:noWrap/>
            <w:hideMark/>
          </w:tcPr>
          <w:p w14:paraId="0656C158" w14:textId="77777777" w:rsidR="004D7A46" w:rsidRPr="004D7A46" w:rsidRDefault="004D7A46" w:rsidP="004D7A46">
            <w:pPr>
              <w:pStyle w:val="TableData"/>
              <w:jc w:val="center"/>
            </w:pPr>
            <w:r w:rsidRPr="004D7A46">
              <w:t>-1.4</w:t>
            </w:r>
          </w:p>
        </w:tc>
        <w:tc>
          <w:tcPr>
            <w:tcW w:w="1059" w:type="dxa"/>
            <w:noWrap/>
            <w:hideMark/>
          </w:tcPr>
          <w:p w14:paraId="4943EEC3" w14:textId="77777777" w:rsidR="004D7A46" w:rsidRPr="004D7A46" w:rsidRDefault="004D7A46" w:rsidP="004D7A46">
            <w:pPr>
              <w:pStyle w:val="TableData"/>
              <w:jc w:val="center"/>
            </w:pPr>
            <w:r w:rsidRPr="004D7A46">
              <w:t>-0.7</w:t>
            </w:r>
          </w:p>
        </w:tc>
      </w:tr>
      <w:tr w:rsidR="004D7A46" w:rsidRPr="004D7A46" w14:paraId="44B3C8CD" w14:textId="77777777" w:rsidTr="004D7A46">
        <w:tc>
          <w:tcPr>
            <w:tcW w:w="1010" w:type="dxa"/>
            <w:noWrap/>
            <w:hideMark/>
          </w:tcPr>
          <w:p w14:paraId="78D8CF69" w14:textId="77777777" w:rsidR="004D7A46" w:rsidRPr="004D7A46" w:rsidRDefault="004D7A46" w:rsidP="004D7A46">
            <w:pPr>
              <w:pStyle w:val="TableData"/>
            </w:pPr>
            <w:r w:rsidRPr="004D7A46">
              <w:t>Mar 14</w:t>
            </w:r>
          </w:p>
        </w:tc>
        <w:tc>
          <w:tcPr>
            <w:tcW w:w="2668" w:type="dxa"/>
            <w:noWrap/>
            <w:hideMark/>
          </w:tcPr>
          <w:p w14:paraId="3099D712" w14:textId="77777777" w:rsidR="004D7A46" w:rsidRPr="004D7A46" w:rsidRDefault="004D7A46" w:rsidP="004D7A46">
            <w:pPr>
              <w:pStyle w:val="TableData"/>
            </w:pPr>
            <w:r w:rsidRPr="004D7A46">
              <w:t>Industrial production</w:t>
            </w:r>
          </w:p>
        </w:tc>
        <w:tc>
          <w:tcPr>
            <w:tcW w:w="1134" w:type="dxa"/>
            <w:noWrap/>
            <w:hideMark/>
          </w:tcPr>
          <w:p w14:paraId="18DCA4FC" w14:textId="77777777" w:rsidR="004D7A46" w:rsidRPr="004D7A46" w:rsidRDefault="004D7A46" w:rsidP="004D7A46">
            <w:pPr>
              <w:pStyle w:val="TableData"/>
              <w:jc w:val="center"/>
            </w:pPr>
            <w:r w:rsidRPr="004D7A46">
              <w:t>Jan</w:t>
            </w:r>
          </w:p>
        </w:tc>
        <w:tc>
          <w:tcPr>
            <w:tcW w:w="1726" w:type="dxa"/>
            <w:noWrap/>
            <w:hideMark/>
          </w:tcPr>
          <w:p w14:paraId="63B20A0C" w14:textId="77777777" w:rsidR="004D7A46" w:rsidRPr="004D7A46" w:rsidRDefault="004D7A46" w:rsidP="004D7A46">
            <w:pPr>
              <w:pStyle w:val="TableData"/>
              <w:jc w:val="center"/>
            </w:pPr>
            <w:r w:rsidRPr="004D7A46">
              <w:t>m/m</w:t>
            </w:r>
          </w:p>
        </w:tc>
        <w:tc>
          <w:tcPr>
            <w:tcW w:w="824" w:type="dxa"/>
            <w:noWrap/>
            <w:hideMark/>
          </w:tcPr>
          <w:p w14:paraId="40385888" w14:textId="77777777" w:rsidR="004D7A46" w:rsidRPr="004D7A46" w:rsidRDefault="004D7A46" w:rsidP="004D7A46">
            <w:pPr>
              <w:pStyle w:val="TableData"/>
              <w:jc w:val="center"/>
            </w:pPr>
            <w:r w:rsidRPr="004D7A46">
              <w:t>%</w:t>
            </w:r>
          </w:p>
        </w:tc>
        <w:tc>
          <w:tcPr>
            <w:tcW w:w="1059" w:type="dxa"/>
            <w:noWrap/>
            <w:hideMark/>
          </w:tcPr>
          <w:p w14:paraId="4CA94201" w14:textId="77777777" w:rsidR="004D7A46" w:rsidRPr="004D7A46" w:rsidRDefault="004D7A46" w:rsidP="004D7A46">
            <w:pPr>
              <w:pStyle w:val="TableData"/>
              <w:jc w:val="center"/>
            </w:pPr>
            <w:r w:rsidRPr="004D7A46">
              <w:t>0.5</w:t>
            </w:r>
          </w:p>
        </w:tc>
        <w:tc>
          <w:tcPr>
            <w:tcW w:w="1059" w:type="dxa"/>
            <w:noWrap/>
            <w:hideMark/>
          </w:tcPr>
          <w:p w14:paraId="14561016" w14:textId="77777777" w:rsidR="004D7A46" w:rsidRPr="004D7A46" w:rsidRDefault="004D7A46" w:rsidP="004D7A46">
            <w:pPr>
              <w:pStyle w:val="TableData"/>
              <w:jc w:val="center"/>
            </w:pPr>
            <w:r w:rsidRPr="004D7A46">
              <w:t>-0.1</w:t>
            </w:r>
          </w:p>
        </w:tc>
      </w:tr>
      <w:tr w:rsidR="004D7A46" w:rsidRPr="004D7A46" w14:paraId="0A999AE4" w14:textId="77777777" w:rsidTr="004D7A46">
        <w:tc>
          <w:tcPr>
            <w:tcW w:w="1010" w:type="dxa"/>
            <w:noWrap/>
            <w:hideMark/>
          </w:tcPr>
          <w:p w14:paraId="402B2BC7" w14:textId="77777777" w:rsidR="004D7A46" w:rsidRPr="004D7A46" w:rsidRDefault="004D7A46" w:rsidP="004D7A46">
            <w:pPr>
              <w:pStyle w:val="TableData"/>
            </w:pPr>
            <w:r w:rsidRPr="004D7A46">
              <w:t>Mar 14</w:t>
            </w:r>
          </w:p>
        </w:tc>
        <w:tc>
          <w:tcPr>
            <w:tcW w:w="2668" w:type="dxa"/>
            <w:noWrap/>
            <w:hideMark/>
          </w:tcPr>
          <w:p w14:paraId="533B39D3" w14:textId="77777777" w:rsidR="004D7A46" w:rsidRPr="004D7A46" w:rsidRDefault="004D7A46" w:rsidP="004D7A46">
            <w:pPr>
              <w:pStyle w:val="TableData"/>
            </w:pPr>
            <w:r w:rsidRPr="004D7A46">
              <w:t>Industrial production</w:t>
            </w:r>
          </w:p>
        </w:tc>
        <w:tc>
          <w:tcPr>
            <w:tcW w:w="1134" w:type="dxa"/>
            <w:noWrap/>
            <w:hideMark/>
          </w:tcPr>
          <w:p w14:paraId="222626E6" w14:textId="77777777" w:rsidR="004D7A46" w:rsidRPr="004D7A46" w:rsidRDefault="004D7A46" w:rsidP="004D7A46">
            <w:pPr>
              <w:pStyle w:val="TableData"/>
              <w:jc w:val="center"/>
            </w:pPr>
            <w:r w:rsidRPr="004D7A46">
              <w:t>Jan</w:t>
            </w:r>
          </w:p>
        </w:tc>
        <w:tc>
          <w:tcPr>
            <w:tcW w:w="1726" w:type="dxa"/>
            <w:noWrap/>
            <w:hideMark/>
          </w:tcPr>
          <w:p w14:paraId="2CAF17D4" w14:textId="77777777" w:rsidR="004D7A46" w:rsidRPr="004D7A46" w:rsidRDefault="004D7A46" w:rsidP="004D7A46">
            <w:pPr>
              <w:pStyle w:val="TableData"/>
              <w:jc w:val="center"/>
            </w:pPr>
            <w:r w:rsidRPr="004D7A46">
              <w:t>y/y</w:t>
            </w:r>
          </w:p>
        </w:tc>
        <w:tc>
          <w:tcPr>
            <w:tcW w:w="824" w:type="dxa"/>
            <w:noWrap/>
            <w:hideMark/>
          </w:tcPr>
          <w:p w14:paraId="5431E46D" w14:textId="77777777" w:rsidR="004D7A46" w:rsidRPr="004D7A46" w:rsidRDefault="004D7A46" w:rsidP="004D7A46">
            <w:pPr>
              <w:pStyle w:val="TableData"/>
              <w:jc w:val="center"/>
            </w:pPr>
            <w:r w:rsidRPr="004D7A46">
              <w:t>%</w:t>
            </w:r>
          </w:p>
        </w:tc>
        <w:tc>
          <w:tcPr>
            <w:tcW w:w="1059" w:type="dxa"/>
            <w:noWrap/>
            <w:hideMark/>
          </w:tcPr>
          <w:p w14:paraId="1914FD38" w14:textId="77777777" w:rsidR="004D7A46" w:rsidRPr="004D7A46" w:rsidRDefault="004D7A46" w:rsidP="004D7A46">
            <w:pPr>
              <w:pStyle w:val="TableData"/>
              <w:jc w:val="center"/>
            </w:pPr>
            <w:r w:rsidRPr="004D7A46">
              <w:t>-1.9</w:t>
            </w:r>
          </w:p>
        </w:tc>
        <w:tc>
          <w:tcPr>
            <w:tcW w:w="1059" w:type="dxa"/>
            <w:noWrap/>
            <w:hideMark/>
          </w:tcPr>
          <w:p w14:paraId="55431C18" w14:textId="77777777" w:rsidR="004D7A46" w:rsidRPr="004D7A46" w:rsidRDefault="004D7A46" w:rsidP="004D7A46">
            <w:pPr>
              <w:pStyle w:val="TableData"/>
              <w:jc w:val="center"/>
            </w:pPr>
            <w:r w:rsidRPr="004D7A46">
              <w:t>-0.7</w:t>
            </w:r>
          </w:p>
        </w:tc>
      </w:tr>
      <w:tr w:rsidR="004D7A46" w:rsidRPr="004D7A46" w14:paraId="7D5F2843" w14:textId="77777777" w:rsidTr="004D7A46">
        <w:tc>
          <w:tcPr>
            <w:tcW w:w="1010" w:type="dxa"/>
            <w:noWrap/>
            <w:hideMark/>
          </w:tcPr>
          <w:p w14:paraId="41D7CBF5" w14:textId="77777777" w:rsidR="004D7A46" w:rsidRPr="004D7A46" w:rsidRDefault="004D7A46" w:rsidP="004D7A46">
            <w:pPr>
              <w:pStyle w:val="TableData"/>
            </w:pPr>
            <w:r w:rsidRPr="004D7A46">
              <w:t>Mar 14</w:t>
            </w:r>
          </w:p>
        </w:tc>
        <w:tc>
          <w:tcPr>
            <w:tcW w:w="2668" w:type="dxa"/>
            <w:noWrap/>
            <w:hideMark/>
          </w:tcPr>
          <w:p w14:paraId="0EB85983" w14:textId="77777777" w:rsidR="004D7A46" w:rsidRPr="004D7A46" w:rsidRDefault="004D7A46" w:rsidP="004D7A46">
            <w:pPr>
              <w:pStyle w:val="TableData"/>
            </w:pPr>
            <w:r w:rsidRPr="004D7A46">
              <w:t>Construction output</w:t>
            </w:r>
          </w:p>
        </w:tc>
        <w:tc>
          <w:tcPr>
            <w:tcW w:w="1134" w:type="dxa"/>
            <w:noWrap/>
            <w:hideMark/>
          </w:tcPr>
          <w:p w14:paraId="514EB275" w14:textId="77777777" w:rsidR="004D7A46" w:rsidRPr="004D7A46" w:rsidRDefault="004D7A46" w:rsidP="004D7A46">
            <w:pPr>
              <w:pStyle w:val="TableData"/>
              <w:jc w:val="center"/>
            </w:pPr>
            <w:r w:rsidRPr="004D7A46">
              <w:t>Jan</w:t>
            </w:r>
          </w:p>
        </w:tc>
        <w:tc>
          <w:tcPr>
            <w:tcW w:w="1726" w:type="dxa"/>
            <w:noWrap/>
            <w:hideMark/>
          </w:tcPr>
          <w:p w14:paraId="5321115D" w14:textId="77777777" w:rsidR="004D7A46" w:rsidRPr="004D7A46" w:rsidRDefault="004D7A46" w:rsidP="004D7A46">
            <w:pPr>
              <w:pStyle w:val="TableData"/>
              <w:jc w:val="center"/>
            </w:pPr>
            <w:r w:rsidRPr="004D7A46">
              <w:t>m/m</w:t>
            </w:r>
          </w:p>
        </w:tc>
        <w:tc>
          <w:tcPr>
            <w:tcW w:w="824" w:type="dxa"/>
            <w:noWrap/>
            <w:hideMark/>
          </w:tcPr>
          <w:p w14:paraId="36A3F4FA" w14:textId="77777777" w:rsidR="004D7A46" w:rsidRPr="004D7A46" w:rsidRDefault="004D7A46" w:rsidP="004D7A46">
            <w:pPr>
              <w:pStyle w:val="TableData"/>
              <w:jc w:val="center"/>
            </w:pPr>
            <w:r w:rsidRPr="004D7A46">
              <w:t>%</w:t>
            </w:r>
          </w:p>
        </w:tc>
        <w:tc>
          <w:tcPr>
            <w:tcW w:w="1059" w:type="dxa"/>
            <w:noWrap/>
            <w:hideMark/>
          </w:tcPr>
          <w:p w14:paraId="4AF9ECA4" w14:textId="77777777" w:rsidR="004D7A46" w:rsidRPr="004D7A46" w:rsidRDefault="004D7A46" w:rsidP="004D7A46">
            <w:pPr>
              <w:pStyle w:val="TableData"/>
              <w:jc w:val="center"/>
            </w:pPr>
            <w:r w:rsidRPr="004D7A46">
              <w:t>-0.2</w:t>
            </w:r>
          </w:p>
        </w:tc>
        <w:tc>
          <w:tcPr>
            <w:tcW w:w="1059" w:type="dxa"/>
            <w:noWrap/>
            <w:hideMark/>
          </w:tcPr>
          <w:p w14:paraId="70F836E7" w14:textId="77777777" w:rsidR="004D7A46" w:rsidRPr="004D7A46" w:rsidRDefault="004D7A46" w:rsidP="004D7A46">
            <w:pPr>
              <w:pStyle w:val="TableData"/>
              <w:jc w:val="center"/>
            </w:pPr>
            <w:r w:rsidRPr="004D7A46">
              <w:t>0.1</w:t>
            </w:r>
          </w:p>
        </w:tc>
      </w:tr>
      <w:tr w:rsidR="004D7A46" w:rsidRPr="004D7A46" w14:paraId="227AF580" w14:textId="77777777" w:rsidTr="004D7A46">
        <w:tc>
          <w:tcPr>
            <w:tcW w:w="1010" w:type="dxa"/>
            <w:noWrap/>
            <w:hideMark/>
          </w:tcPr>
          <w:p w14:paraId="4698855B" w14:textId="77777777" w:rsidR="004D7A46" w:rsidRPr="004D7A46" w:rsidRDefault="004D7A46" w:rsidP="004D7A46">
            <w:pPr>
              <w:pStyle w:val="TableData"/>
            </w:pPr>
            <w:r w:rsidRPr="004D7A46">
              <w:t>Mar 14</w:t>
            </w:r>
          </w:p>
        </w:tc>
        <w:tc>
          <w:tcPr>
            <w:tcW w:w="2668" w:type="dxa"/>
            <w:noWrap/>
            <w:hideMark/>
          </w:tcPr>
          <w:p w14:paraId="6440C701" w14:textId="77777777" w:rsidR="004D7A46" w:rsidRPr="004D7A46" w:rsidRDefault="004D7A46" w:rsidP="004D7A46">
            <w:pPr>
              <w:pStyle w:val="TableData"/>
            </w:pPr>
            <w:r w:rsidRPr="004D7A46">
              <w:t>Construction output</w:t>
            </w:r>
          </w:p>
        </w:tc>
        <w:tc>
          <w:tcPr>
            <w:tcW w:w="1134" w:type="dxa"/>
            <w:noWrap/>
            <w:hideMark/>
          </w:tcPr>
          <w:p w14:paraId="241F4E20" w14:textId="77777777" w:rsidR="004D7A46" w:rsidRPr="004D7A46" w:rsidRDefault="004D7A46" w:rsidP="004D7A46">
            <w:pPr>
              <w:pStyle w:val="TableData"/>
              <w:jc w:val="center"/>
            </w:pPr>
            <w:r w:rsidRPr="004D7A46">
              <w:t>Jan</w:t>
            </w:r>
          </w:p>
        </w:tc>
        <w:tc>
          <w:tcPr>
            <w:tcW w:w="1726" w:type="dxa"/>
            <w:noWrap/>
            <w:hideMark/>
          </w:tcPr>
          <w:p w14:paraId="6004F684" w14:textId="77777777" w:rsidR="004D7A46" w:rsidRPr="004D7A46" w:rsidRDefault="004D7A46" w:rsidP="004D7A46">
            <w:pPr>
              <w:pStyle w:val="TableData"/>
              <w:jc w:val="center"/>
            </w:pPr>
            <w:r w:rsidRPr="004D7A46">
              <w:t>y/y</w:t>
            </w:r>
          </w:p>
        </w:tc>
        <w:tc>
          <w:tcPr>
            <w:tcW w:w="824" w:type="dxa"/>
            <w:noWrap/>
            <w:hideMark/>
          </w:tcPr>
          <w:p w14:paraId="39721E70" w14:textId="77777777" w:rsidR="004D7A46" w:rsidRPr="004D7A46" w:rsidRDefault="004D7A46" w:rsidP="004D7A46">
            <w:pPr>
              <w:pStyle w:val="TableData"/>
              <w:jc w:val="center"/>
            </w:pPr>
            <w:r w:rsidRPr="004D7A46">
              <w:t>%</w:t>
            </w:r>
          </w:p>
        </w:tc>
        <w:tc>
          <w:tcPr>
            <w:tcW w:w="1059" w:type="dxa"/>
            <w:noWrap/>
            <w:hideMark/>
          </w:tcPr>
          <w:p w14:paraId="6A068B85" w14:textId="77777777" w:rsidR="004D7A46" w:rsidRPr="004D7A46" w:rsidRDefault="004D7A46" w:rsidP="004D7A46">
            <w:pPr>
              <w:pStyle w:val="TableData"/>
              <w:jc w:val="center"/>
            </w:pPr>
            <w:r w:rsidRPr="004D7A46">
              <w:t>1.6</w:t>
            </w:r>
          </w:p>
        </w:tc>
        <w:tc>
          <w:tcPr>
            <w:tcW w:w="1059" w:type="dxa"/>
            <w:noWrap/>
            <w:hideMark/>
          </w:tcPr>
          <w:p w14:paraId="18236F8B" w14:textId="77777777" w:rsidR="004D7A46" w:rsidRPr="004D7A46" w:rsidRDefault="004D7A46" w:rsidP="004D7A46">
            <w:pPr>
              <w:pStyle w:val="TableData"/>
              <w:jc w:val="center"/>
            </w:pPr>
            <w:r w:rsidRPr="004D7A46">
              <w:t>0.5</w:t>
            </w:r>
          </w:p>
        </w:tc>
      </w:tr>
      <w:tr w:rsidR="004D7A46" w:rsidRPr="004D7A46" w14:paraId="3E175774" w14:textId="77777777" w:rsidTr="004D7A46">
        <w:tc>
          <w:tcPr>
            <w:tcW w:w="1010" w:type="dxa"/>
            <w:noWrap/>
            <w:hideMark/>
          </w:tcPr>
          <w:p w14:paraId="6228E659" w14:textId="77777777" w:rsidR="004D7A46" w:rsidRPr="004D7A46" w:rsidRDefault="004D7A46" w:rsidP="004D7A46">
            <w:pPr>
              <w:pStyle w:val="TableData"/>
            </w:pPr>
            <w:r w:rsidRPr="004D7A46">
              <w:t>Mar 14</w:t>
            </w:r>
          </w:p>
        </w:tc>
        <w:tc>
          <w:tcPr>
            <w:tcW w:w="2668" w:type="dxa"/>
            <w:noWrap/>
            <w:hideMark/>
          </w:tcPr>
          <w:p w14:paraId="5619BCAC" w14:textId="77777777" w:rsidR="004D7A46" w:rsidRPr="004D7A46" w:rsidRDefault="004D7A46" w:rsidP="004D7A46">
            <w:pPr>
              <w:pStyle w:val="TableData"/>
            </w:pPr>
            <w:r w:rsidRPr="004D7A46">
              <w:t>UK trade</w:t>
            </w:r>
          </w:p>
        </w:tc>
        <w:tc>
          <w:tcPr>
            <w:tcW w:w="1134" w:type="dxa"/>
            <w:noWrap/>
            <w:hideMark/>
          </w:tcPr>
          <w:p w14:paraId="3467F23E" w14:textId="77777777" w:rsidR="004D7A46" w:rsidRPr="004D7A46" w:rsidRDefault="004D7A46" w:rsidP="004D7A46">
            <w:pPr>
              <w:pStyle w:val="TableData"/>
              <w:jc w:val="center"/>
            </w:pPr>
            <w:r w:rsidRPr="004D7A46">
              <w:t>Jan</w:t>
            </w:r>
          </w:p>
        </w:tc>
        <w:tc>
          <w:tcPr>
            <w:tcW w:w="1726" w:type="dxa"/>
            <w:noWrap/>
            <w:hideMark/>
          </w:tcPr>
          <w:p w14:paraId="12C5139C" w14:textId="77777777" w:rsidR="004D7A46" w:rsidRPr="004D7A46" w:rsidRDefault="004D7A46" w:rsidP="004D7A46">
            <w:pPr>
              <w:pStyle w:val="TableData"/>
              <w:jc w:val="center"/>
            </w:pPr>
            <w:r w:rsidRPr="004D7A46">
              <w:t>Trade balance</w:t>
            </w:r>
          </w:p>
        </w:tc>
        <w:tc>
          <w:tcPr>
            <w:tcW w:w="824" w:type="dxa"/>
            <w:noWrap/>
            <w:hideMark/>
          </w:tcPr>
          <w:p w14:paraId="2D8E0E68" w14:textId="77777777" w:rsidR="004D7A46" w:rsidRPr="004D7A46" w:rsidRDefault="004D7A46" w:rsidP="004D7A46">
            <w:pPr>
              <w:pStyle w:val="TableData"/>
              <w:jc w:val="center"/>
            </w:pPr>
            <w:r w:rsidRPr="004D7A46">
              <w:t>£bn</w:t>
            </w:r>
          </w:p>
        </w:tc>
        <w:tc>
          <w:tcPr>
            <w:tcW w:w="1059" w:type="dxa"/>
            <w:noWrap/>
            <w:hideMark/>
          </w:tcPr>
          <w:p w14:paraId="3DCB713E" w14:textId="77777777" w:rsidR="004D7A46" w:rsidRPr="004D7A46" w:rsidRDefault="004D7A46" w:rsidP="004D7A46">
            <w:pPr>
              <w:pStyle w:val="TableData"/>
              <w:jc w:val="center"/>
            </w:pPr>
            <w:r w:rsidRPr="004D7A46">
              <w:t>-2.8</w:t>
            </w:r>
          </w:p>
        </w:tc>
        <w:tc>
          <w:tcPr>
            <w:tcW w:w="1059" w:type="dxa"/>
            <w:noWrap/>
            <w:hideMark/>
          </w:tcPr>
          <w:p w14:paraId="40C4199C" w14:textId="77777777" w:rsidR="004D7A46" w:rsidRPr="004D7A46" w:rsidRDefault="004D7A46" w:rsidP="004D7A46">
            <w:pPr>
              <w:pStyle w:val="TableData"/>
              <w:jc w:val="center"/>
            </w:pPr>
            <w:r w:rsidRPr="004D7A46">
              <w:t>-0.3</w:t>
            </w:r>
          </w:p>
        </w:tc>
      </w:tr>
      <w:tr w:rsidR="004D7A46" w:rsidRPr="004D7A46" w14:paraId="3DCC7462" w14:textId="77777777" w:rsidTr="004D7A46">
        <w:tc>
          <w:tcPr>
            <w:tcW w:w="1010" w:type="dxa"/>
            <w:noWrap/>
            <w:hideMark/>
          </w:tcPr>
          <w:p w14:paraId="2082D88E" w14:textId="77777777" w:rsidR="004D7A46" w:rsidRPr="004D7A46" w:rsidRDefault="004D7A46" w:rsidP="004D7A46">
            <w:pPr>
              <w:pStyle w:val="TableData"/>
            </w:pPr>
            <w:r w:rsidRPr="004D7A46">
              <w:t>Mar 14</w:t>
            </w:r>
          </w:p>
        </w:tc>
        <w:tc>
          <w:tcPr>
            <w:tcW w:w="2668" w:type="dxa"/>
            <w:noWrap/>
            <w:hideMark/>
          </w:tcPr>
          <w:p w14:paraId="56BA8A23" w14:textId="77777777" w:rsidR="004D7A46" w:rsidRPr="004D7A46" w:rsidRDefault="004D7A46" w:rsidP="004D7A46">
            <w:pPr>
              <w:pStyle w:val="TableData"/>
            </w:pPr>
            <w:r w:rsidRPr="004D7A46">
              <w:t>UK trade</w:t>
            </w:r>
          </w:p>
        </w:tc>
        <w:tc>
          <w:tcPr>
            <w:tcW w:w="1134" w:type="dxa"/>
            <w:noWrap/>
            <w:hideMark/>
          </w:tcPr>
          <w:p w14:paraId="4D5256A7" w14:textId="77777777" w:rsidR="004D7A46" w:rsidRPr="004D7A46" w:rsidRDefault="004D7A46" w:rsidP="004D7A46">
            <w:pPr>
              <w:pStyle w:val="TableData"/>
              <w:jc w:val="center"/>
            </w:pPr>
            <w:r w:rsidRPr="004D7A46">
              <w:t>Jan</w:t>
            </w:r>
          </w:p>
        </w:tc>
        <w:tc>
          <w:tcPr>
            <w:tcW w:w="1726" w:type="dxa"/>
            <w:noWrap/>
            <w:hideMark/>
          </w:tcPr>
          <w:p w14:paraId="6AD31AC2" w14:textId="77777777" w:rsidR="004D7A46" w:rsidRPr="004D7A46" w:rsidRDefault="004D7A46" w:rsidP="004D7A46">
            <w:pPr>
              <w:pStyle w:val="TableData"/>
              <w:jc w:val="center"/>
            </w:pPr>
            <w:r w:rsidRPr="004D7A46">
              <w:t xml:space="preserve">Visible balance </w:t>
            </w:r>
          </w:p>
        </w:tc>
        <w:tc>
          <w:tcPr>
            <w:tcW w:w="824" w:type="dxa"/>
            <w:noWrap/>
            <w:hideMark/>
          </w:tcPr>
          <w:p w14:paraId="3FB6795D" w14:textId="77777777" w:rsidR="004D7A46" w:rsidRPr="004D7A46" w:rsidRDefault="004D7A46" w:rsidP="004D7A46">
            <w:pPr>
              <w:pStyle w:val="TableData"/>
              <w:jc w:val="center"/>
            </w:pPr>
            <w:r w:rsidRPr="004D7A46">
              <w:t>£bn</w:t>
            </w:r>
          </w:p>
        </w:tc>
        <w:tc>
          <w:tcPr>
            <w:tcW w:w="1059" w:type="dxa"/>
            <w:noWrap/>
            <w:hideMark/>
          </w:tcPr>
          <w:p w14:paraId="565ACC69" w14:textId="77777777" w:rsidR="004D7A46" w:rsidRPr="004D7A46" w:rsidRDefault="004D7A46" w:rsidP="004D7A46">
            <w:pPr>
              <w:pStyle w:val="TableData"/>
              <w:jc w:val="center"/>
            </w:pPr>
            <w:r w:rsidRPr="004D7A46">
              <w:t>-17.4</w:t>
            </w:r>
          </w:p>
        </w:tc>
        <w:tc>
          <w:tcPr>
            <w:tcW w:w="1059" w:type="dxa"/>
            <w:noWrap/>
            <w:hideMark/>
          </w:tcPr>
          <w:p w14:paraId="7460B9FF" w14:textId="77777777" w:rsidR="004D7A46" w:rsidRPr="004D7A46" w:rsidRDefault="004D7A46" w:rsidP="004D7A46">
            <w:pPr>
              <w:pStyle w:val="TableData"/>
              <w:jc w:val="center"/>
            </w:pPr>
            <w:r w:rsidRPr="004D7A46">
              <w:t>-15.1</w:t>
            </w:r>
          </w:p>
        </w:tc>
      </w:tr>
    </w:tbl>
    <w:p w14:paraId="4F1709C9" w14:textId="6CD42E6C" w:rsidR="003D1C7F" w:rsidRDefault="004D7A46" w:rsidP="00647FC2">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647FC2">
      <w:pPr>
        <w:pStyle w:val="Heading2"/>
      </w:pPr>
      <w:r>
        <w:lastRenderedPageBreak/>
        <w:t xml:space="preserve">Key </w:t>
      </w:r>
      <w:r w:rsidRPr="009E3E2C">
        <w:t>forecasts</w:t>
      </w:r>
    </w:p>
    <w:p w14:paraId="56C8A734" w14:textId="43CFE113" w:rsidR="009E3E2C" w:rsidRDefault="005926D6" w:rsidP="00647FC2">
      <w:pPr>
        <w:pStyle w:val="ExhibitTitle"/>
      </w:pPr>
      <w:bookmarkStart w:id="7" w:name="_Ref117848239"/>
      <w:r>
        <w:t>Table</w:t>
      </w:r>
      <w:r w:rsidR="009E3E2C">
        <w:t xml:space="preserve"> </w:t>
      </w:r>
      <w:r w:rsidR="009E3E2C">
        <w:fldChar w:fldCharType="begin"/>
      </w:r>
      <w:r w:rsidR="00554C27">
        <w:instrText>SEQ TABLE</w:instrText>
      </w:r>
      <w:r w:rsidR="009E3E2C">
        <w:fldChar w:fldCharType="separate"/>
      </w:r>
      <w:r w:rsidR="003D5553">
        <w:rPr>
          <w:noProof/>
        </w:rPr>
        <w:t>2</w:t>
      </w:r>
      <w:r w:rsidR="009E3E2C">
        <w:fldChar w:fldCharType="end"/>
      </w:r>
      <w:bookmarkEnd w:id="7"/>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554C27" w:rsidRPr="00554C27" w14:paraId="2E7F9705"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081BD323" w14:textId="77777777" w:rsidR="00554C27" w:rsidRPr="00554C27" w:rsidRDefault="00554C27" w:rsidP="00554C27">
            <w:pPr>
              <w:pStyle w:val="TableHeader"/>
              <w:jc w:val="center"/>
            </w:pPr>
            <w:bookmarkStart w:id="8" w:name="RANGE!E7:K23"/>
            <w:r w:rsidRPr="00554C27">
              <w:t>(Annual percentage changes unless specified)</w:t>
            </w:r>
            <w:bookmarkEnd w:id="8"/>
          </w:p>
        </w:tc>
      </w:tr>
      <w:tr w:rsidR="00554C27" w:rsidRPr="00554C27" w14:paraId="440E6C1B"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6FD16238" w14:textId="77777777" w:rsidR="00554C27" w:rsidRPr="00554C27" w:rsidRDefault="00554C27" w:rsidP="00554C27">
            <w:pPr>
              <w:pStyle w:val="TableHeader"/>
              <w:jc w:val="center"/>
            </w:pPr>
            <w:r w:rsidRPr="00554C27">
              <w:t> </w:t>
            </w:r>
          </w:p>
        </w:tc>
        <w:tc>
          <w:tcPr>
            <w:tcW w:w="1080" w:type="dxa"/>
            <w:hideMark/>
          </w:tcPr>
          <w:p w14:paraId="4EB20284" w14:textId="77777777" w:rsidR="00554C27" w:rsidRPr="00554C27" w:rsidRDefault="00554C27" w:rsidP="00554C27">
            <w:pPr>
              <w:pStyle w:val="TableHeader"/>
              <w:jc w:val="right"/>
            </w:pPr>
            <w:r w:rsidRPr="00554C27">
              <w:t>2022</w:t>
            </w:r>
          </w:p>
        </w:tc>
        <w:tc>
          <w:tcPr>
            <w:tcW w:w="1080" w:type="dxa"/>
            <w:hideMark/>
          </w:tcPr>
          <w:p w14:paraId="1E176BAE" w14:textId="77777777" w:rsidR="00554C27" w:rsidRPr="00554C27" w:rsidRDefault="00554C27" w:rsidP="00554C27">
            <w:pPr>
              <w:pStyle w:val="TableHeader"/>
              <w:jc w:val="right"/>
            </w:pPr>
            <w:r w:rsidRPr="00554C27">
              <w:t>2023</w:t>
            </w:r>
          </w:p>
        </w:tc>
        <w:tc>
          <w:tcPr>
            <w:tcW w:w="1080" w:type="dxa"/>
            <w:hideMark/>
          </w:tcPr>
          <w:p w14:paraId="038AB101" w14:textId="77777777" w:rsidR="00554C27" w:rsidRPr="00554C27" w:rsidRDefault="00554C27" w:rsidP="00554C27">
            <w:pPr>
              <w:pStyle w:val="TableHeader"/>
              <w:jc w:val="right"/>
            </w:pPr>
            <w:r w:rsidRPr="00554C27">
              <w:t>2024</w:t>
            </w:r>
          </w:p>
        </w:tc>
        <w:tc>
          <w:tcPr>
            <w:tcW w:w="1080" w:type="dxa"/>
            <w:hideMark/>
          </w:tcPr>
          <w:p w14:paraId="7AB52F14" w14:textId="77777777" w:rsidR="00554C27" w:rsidRPr="00554C27" w:rsidRDefault="00554C27" w:rsidP="00554C27">
            <w:pPr>
              <w:pStyle w:val="TableHeader"/>
              <w:jc w:val="right"/>
            </w:pPr>
            <w:r w:rsidRPr="00554C27">
              <w:t>2025</w:t>
            </w:r>
          </w:p>
        </w:tc>
        <w:tc>
          <w:tcPr>
            <w:tcW w:w="1080" w:type="dxa"/>
            <w:hideMark/>
          </w:tcPr>
          <w:p w14:paraId="13DC098E" w14:textId="77777777" w:rsidR="00554C27" w:rsidRPr="00554C27" w:rsidRDefault="00554C27" w:rsidP="00554C27">
            <w:pPr>
              <w:pStyle w:val="TableHeader"/>
              <w:jc w:val="right"/>
            </w:pPr>
            <w:r w:rsidRPr="00554C27">
              <w:t>2026</w:t>
            </w:r>
          </w:p>
        </w:tc>
        <w:tc>
          <w:tcPr>
            <w:tcW w:w="1080" w:type="dxa"/>
            <w:hideMark/>
          </w:tcPr>
          <w:p w14:paraId="7B6746A7" w14:textId="77777777" w:rsidR="00554C27" w:rsidRPr="00554C27" w:rsidRDefault="00554C27" w:rsidP="00554C27">
            <w:pPr>
              <w:pStyle w:val="TableHeader"/>
              <w:jc w:val="right"/>
            </w:pPr>
            <w:r w:rsidRPr="00554C27">
              <w:t>2027</w:t>
            </w:r>
          </w:p>
        </w:tc>
      </w:tr>
      <w:tr w:rsidR="00FE1544" w:rsidRPr="00554C27" w14:paraId="0302AFE1" w14:textId="77777777" w:rsidTr="00554C27">
        <w:tc>
          <w:tcPr>
            <w:tcW w:w="3800" w:type="dxa"/>
            <w:hideMark/>
          </w:tcPr>
          <w:p w14:paraId="78560FF6" w14:textId="77777777" w:rsidR="00554C27" w:rsidRPr="00554C27" w:rsidRDefault="00554C27" w:rsidP="00554C27">
            <w:pPr>
              <w:pStyle w:val="TableData"/>
            </w:pPr>
            <w:r w:rsidRPr="00554C27">
              <w:t>GDP</w:t>
            </w:r>
          </w:p>
        </w:tc>
        <w:tc>
          <w:tcPr>
            <w:tcW w:w="1080" w:type="dxa"/>
            <w:hideMark/>
          </w:tcPr>
          <w:p w14:paraId="18AF4D80" w14:textId="77777777" w:rsidR="00554C27" w:rsidRPr="00554C27" w:rsidRDefault="00554C27" w:rsidP="00554C27">
            <w:pPr>
              <w:pStyle w:val="TableData"/>
              <w:jc w:val="right"/>
            </w:pPr>
            <w:r w:rsidRPr="00554C27">
              <w:t>4.8</w:t>
            </w:r>
          </w:p>
        </w:tc>
        <w:tc>
          <w:tcPr>
            <w:tcW w:w="1080" w:type="dxa"/>
            <w:hideMark/>
          </w:tcPr>
          <w:p w14:paraId="183CE82A" w14:textId="77777777" w:rsidR="00554C27" w:rsidRPr="00554C27" w:rsidRDefault="00554C27" w:rsidP="00554C27">
            <w:pPr>
              <w:pStyle w:val="TableData"/>
              <w:jc w:val="right"/>
            </w:pPr>
            <w:r w:rsidRPr="00554C27">
              <w:t>0.4</w:t>
            </w:r>
          </w:p>
        </w:tc>
        <w:tc>
          <w:tcPr>
            <w:tcW w:w="1080" w:type="dxa"/>
            <w:hideMark/>
          </w:tcPr>
          <w:p w14:paraId="73A363BA" w14:textId="77777777" w:rsidR="00554C27" w:rsidRPr="00554C27" w:rsidRDefault="00554C27" w:rsidP="00554C27">
            <w:pPr>
              <w:pStyle w:val="TableData"/>
              <w:jc w:val="right"/>
            </w:pPr>
            <w:r w:rsidRPr="00554C27">
              <w:t>0.9</w:t>
            </w:r>
          </w:p>
        </w:tc>
        <w:tc>
          <w:tcPr>
            <w:tcW w:w="1080" w:type="dxa"/>
            <w:hideMark/>
          </w:tcPr>
          <w:p w14:paraId="5E35D9EB" w14:textId="77777777" w:rsidR="00554C27" w:rsidRPr="00554C27" w:rsidRDefault="00554C27" w:rsidP="00554C27">
            <w:pPr>
              <w:pStyle w:val="TableData"/>
              <w:jc w:val="right"/>
            </w:pPr>
            <w:r w:rsidRPr="00554C27">
              <w:t>1.0</w:t>
            </w:r>
          </w:p>
        </w:tc>
        <w:tc>
          <w:tcPr>
            <w:tcW w:w="1080" w:type="dxa"/>
            <w:hideMark/>
          </w:tcPr>
          <w:p w14:paraId="52F5F63E" w14:textId="77777777" w:rsidR="00554C27" w:rsidRPr="00554C27" w:rsidRDefault="00554C27" w:rsidP="00554C27">
            <w:pPr>
              <w:pStyle w:val="TableData"/>
              <w:jc w:val="right"/>
            </w:pPr>
            <w:r w:rsidRPr="00554C27">
              <w:t>1.5</w:t>
            </w:r>
          </w:p>
        </w:tc>
        <w:tc>
          <w:tcPr>
            <w:tcW w:w="1080" w:type="dxa"/>
            <w:hideMark/>
          </w:tcPr>
          <w:p w14:paraId="40F49B9D" w14:textId="77777777" w:rsidR="00554C27" w:rsidRPr="00554C27" w:rsidRDefault="00554C27" w:rsidP="00554C27">
            <w:pPr>
              <w:pStyle w:val="TableData"/>
              <w:jc w:val="right"/>
            </w:pPr>
            <w:r w:rsidRPr="00554C27">
              <w:t>1.7</w:t>
            </w:r>
          </w:p>
        </w:tc>
      </w:tr>
      <w:tr w:rsidR="00FE1544" w:rsidRPr="00554C27" w14:paraId="353B3D0F" w14:textId="77777777" w:rsidTr="00554C27">
        <w:tc>
          <w:tcPr>
            <w:tcW w:w="3800" w:type="dxa"/>
            <w:hideMark/>
          </w:tcPr>
          <w:p w14:paraId="1921F60D" w14:textId="77777777" w:rsidR="00554C27" w:rsidRPr="00554C27" w:rsidRDefault="00554C27" w:rsidP="00554C27">
            <w:pPr>
              <w:pStyle w:val="TableData"/>
            </w:pPr>
            <w:r w:rsidRPr="00554C27">
              <w:t xml:space="preserve">   Private consumption</w:t>
            </w:r>
          </w:p>
        </w:tc>
        <w:tc>
          <w:tcPr>
            <w:tcW w:w="1080" w:type="dxa"/>
            <w:hideMark/>
          </w:tcPr>
          <w:p w14:paraId="46E903C0" w14:textId="77777777" w:rsidR="00554C27" w:rsidRPr="00554C27" w:rsidRDefault="00554C27" w:rsidP="00554C27">
            <w:pPr>
              <w:pStyle w:val="TableData"/>
              <w:jc w:val="right"/>
            </w:pPr>
            <w:r w:rsidRPr="00554C27">
              <w:t>7.3</w:t>
            </w:r>
          </w:p>
        </w:tc>
        <w:tc>
          <w:tcPr>
            <w:tcW w:w="1080" w:type="dxa"/>
            <w:hideMark/>
          </w:tcPr>
          <w:p w14:paraId="7441C1FA" w14:textId="77777777" w:rsidR="00554C27" w:rsidRPr="00554C27" w:rsidRDefault="00554C27" w:rsidP="00554C27">
            <w:pPr>
              <w:pStyle w:val="TableData"/>
              <w:jc w:val="right"/>
            </w:pPr>
            <w:r w:rsidRPr="00554C27">
              <w:t>0.4</w:t>
            </w:r>
          </w:p>
        </w:tc>
        <w:tc>
          <w:tcPr>
            <w:tcW w:w="1080" w:type="dxa"/>
            <w:hideMark/>
          </w:tcPr>
          <w:p w14:paraId="19BB7CDF" w14:textId="77777777" w:rsidR="00554C27" w:rsidRPr="00554C27" w:rsidRDefault="00554C27" w:rsidP="00554C27">
            <w:pPr>
              <w:pStyle w:val="TableData"/>
              <w:jc w:val="right"/>
            </w:pPr>
            <w:r w:rsidRPr="00554C27">
              <w:t>0.7</w:t>
            </w:r>
          </w:p>
        </w:tc>
        <w:tc>
          <w:tcPr>
            <w:tcW w:w="1080" w:type="dxa"/>
            <w:hideMark/>
          </w:tcPr>
          <w:p w14:paraId="48B243F6" w14:textId="77777777" w:rsidR="00554C27" w:rsidRPr="00554C27" w:rsidRDefault="00554C27" w:rsidP="00554C27">
            <w:pPr>
              <w:pStyle w:val="TableData"/>
              <w:jc w:val="right"/>
            </w:pPr>
            <w:r w:rsidRPr="00554C27">
              <w:t>1.3</w:t>
            </w:r>
          </w:p>
        </w:tc>
        <w:tc>
          <w:tcPr>
            <w:tcW w:w="1080" w:type="dxa"/>
            <w:hideMark/>
          </w:tcPr>
          <w:p w14:paraId="79E6231C" w14:textId="77777777" w:rsidR="00554C27" w:rsidRPr="00554C27" w:rsidRDefault="00554C27" w:rsidP="00554C27">
            <w:pPr>
              <w:pStyle w:val="TableData"/>
              <w:jc w:val="right"/>
            </w:pPr>
            <w:r w:rsidRPr="00554C27">
              <w:t>1.4</w:t>
            </w:r>
          </w:p>
        </w:tc>
        <w:tc>
          <w:tcPr>
            <w:tcW w:w="1080" w:type="dxa"/>
            <w:hideMark/>
          </w:tcPr>
          <w:p w14:paraId="0CDDD4D9" w14:textId="77777777" w:rsidR="00554C27" w:rsidRPr="00554C27" w:rsidRDefault="00554C27" w:rsidP="00554C27">
            <w:pPr>
              <w:pStyle w:val="TableData"/>
              <w:jc w:val="right"/>
            </w:pPr>
            <w:r w:rsidRPr="00554C27">
              <w:t>1.5</w:t>
            </w:r>
          </w:p>
        </w:tc>
      </w:tr>
      <w:tr w:rsidR="00FE1544" w:rsidRPr="00554C27" w14:paraId="5F465416" w14:textId="77777777" w:rsidTr="00554C27">
        <w:tc>
          <w:tcPr>
            <w:tcW w:w="3800" w:type="dxa"/>
            <w:hideMark/>
          </w:tcPr>
          <w:p w14:paraId="3CA23314" w14:textId="77777777" w:rsidR="00554C27" w:rsidRPr="00554C27" w:rsidRDefault="00554C27" w:rsidP="00554C27">
            <w:pPr>
              <w:pStyle w:val="TableData"/>
            </w:pPr>
            <w:r w:rsidRPr="00554C27">
              <w:t xml:space="preserve">   Fixed investment</w:t>
            </w:r>
          </w:p>
        </w:tc>
        <w:tc>
          <w:tcPr>
            <w:tcW w:w="1080" w:type="dxa"/>
            <w:hideMark/>
          </w:tcPr>
          <w:p w14:paraId="358E5CCF" w14:textId="77777777" w:rsidR="00554C27" w:rsidRPr="00554C27" w:rsidRDefault="00554C27" w:rsidP="00554C27">
            <w:pPr>
              <w:pStyle w:val="TableData"/>
              <w:jc w:val="right"/>
            </w:pPr>
            <w:r w:rsidRPr="00554C27">
              <w:t>5.1</w:t>
            </w:r>
          </w:p>
        </w:tc>
        <w:tc>
          <w:tcPr>
            <w:tcW w:w="1080" w:type="dxa"/>
            <w:hideMark/>
          </w:tcPr>
          <w:p w14:paraId="318B432C" w14:textId="77777777" w:rsidR="00554C27" w:rsidRPr="00554C27" w:rsidRDefault="00554C27" w:rsidP="00554C27">
            <w:pPr>
              <w:pStyle w:val="TableData"/>
              <w:jc w:val="right"/>
            </w:pPr>
            <w:r w:rsidRPr="00554C27">
              <w:t>0.3</w:t>
            </w:r>
          </w:p>
        </w:tc>
        <w:tc>
          <w:tcPr>
            <w:tcW w:w="1080" w:type="dxa"/>
            <w:hideMark/>
          </w:tcPr>
          <w:p w14:paraId="469CBDE2" w14:textId="77777777" w:rsidR="00554C27" w:rsidRPr="00554C27" w:rsidRDefault="00554C27" w:rsidP="00554C27">
            <w:pPr>
              <w:pStyle w:val="TableData"/>
              <w:jc w:val="right"/>
            </w:pPr>
            <w:r w:rsidRPr="00554C27">
              <w:t>1.3</w:t>
            </w:r>
          </w:p>
        </w:tc>
        <w:tc>
          <w:tcPr>
            <w:tcW w:w="1080" w:type="dxa"/>
            <w:hideMark/>
          </w:tcPr>
          <w:p w14:paraId="062D6B36" w14:textId="77777777" w:rsidR="00554C27" w:rsidRPr="00554C27" w:rsidRDefault="00554C27" w:rsidP="00554C27">
            <w:pPr>
              <w:pStyle w:val="TableData"/>
              <w:jc w:val="right"/>
            </w:pPr>
            <w:r w:rsidRPr="00554C27">
              <w:t>0.1</w:t>
            </w:r>
          </w:p>
        </w:tc>
        <w:tc>
          <w:tcPr>
            <w:tcW w:w="1080" w:type="dxa"/>
            <w:hideMark/>
          </w:tcPr>
          <w:p w14:paraId="17769D82" w14:textId="77777777" w:rsidR="00554C27" w:rsidRPr="00554C27" w:rsidRDefault="00554C27" w:rsidP="00554C27">
            <w:pPr>
              <w:pStyle w:val="TableData"/>
              <w:jc w:val="right"/>
            </w:pPr>
            <w:r w:rsidRPr="00554C27">
              <w:t>3.2</w:t>
            </w:r>
          </w:p>
        </w:tc>
        <w:tc>
          <w:tcPr>
            <w:tcW w:w="1080" w:type="dxa"/>
            <w:hideMark/>
          </w:tcPr>
          <w:p w14:paraId="3C85421E" w14:textId="77777777" w:rsidR="00554C27" w:rsidRPr="00554C27" w:rsidRDefault="00554C27" w:rsidP="00554C27">
            <w:pPr>
              <w:pStyle w:val="TableData"/>
              <w:jc w:val="right"/>
            </w:pPr>
            <w:r w:rsidRPr="00554C27">
              <w:t>2.5</w:t>
            </w:r>
          </w:p>
        </w:tc>
      </w:tr>
      <w:tr w:rsidR="00FE1544" w:rsidRPr="00554C27" w14:paraId="0F9DBDDB" w14:textId="77777777" w:rsidTr="00554C27">
        <w:tc>
          <w:tcPr>
            <w:tcW w:w="3800" w:type="dxa"/>
            <w:hideMark/>
          </w:tcPr>
          <w:p w14:paraId="2814AC02" w14:textId="77777777" w:rsidR="00554C27" w:rsidRPr="00554C27" w:rsidRDefault="00554C27" w:rsidP="00554C27">
            <w:pPr>
              <w:pStyle w:val="TableData"/>
            </w:pPr>
            <w:r w:rsidRPr="00554C27">
              <w:t xml:space="preserve">   Government consumption</w:t>
            </w:r>
          </w:p>
        </w:tc>
        <w:tc>
          <w:tcPr>
            <w:tcW w:w="1080" w:type="dxa"/>
            <w:hideMark/>
          </w:tcPr>
          <w:p w14:paraId="3C177E4D" w14:textId="77777777" w:rsidR="00554C27" w:rsidRPr="00554C27" w:rsidRDefault="00554C27" w:rsidP="00554C27">
            <w:pPr>
              <w:pStyle w:val="TableData"/>
              <w:jc w:val="right"/>
            </w:pPr>
            <w:r w:rsidRPr="00554C27">
              <w:t>0.6</w:t>
            </w:r>
          </w:p>
        </w:tc>
        <w:tc>
          <w:tcPr>
            <w:tcW w:w="1080" w:type="dxa"/>
            <w:hideMark/>
          </w:tcPr>
          <w:p w14:paraId="6C5524F0" w14:textId="77777777" w:rsidR="00554C27" w:rsidRPr="00554C27" w:rsidRDefault="00554C27" w:rsidP="00554C27">
            <w:pPr>
              <w:pStyle w:val="TableData"/>
              <w:jc w:val="right"/>
            </w:pPr>
            <w:r w:rsidRPr="00554C27">
              <w:t>1.0</w:t>
            </w:r>
          </w:p>
        </w:tc>
        <w:tc>
          <w:tcPr>
            <w:tcW w:w="1080" w:type="dxa"/>
            <w:hideMark/>
          </w:tcPr>
          <w:p w14:paraId="19770AA5" w14:textId="77777777" w:rsidR="00554C27" w:rsidRPr="00554C27" w:rsidRDefault="00554C27" w:rsidP="00554C27">
            <w:pPr>
              <w:pStyle w:val="TableData"/>
              <w:jc w:val="right"/>
            </w:pPr>
            <w:r w:rsidRPr="00554C27">
              <w:t>2.0</w:t>
            </w:r>
          </w:p>
        </w:tc>
        <w:tc>
          <w:tcPr>
            <w:tcW w:w="1080" w:type="dxa"/>
            <w:hideMark/>
          </w:tcPr>
          <w:p w14:paraId="06E00E5F" w14:textId="77777777" w:rsidR="00554C27" w:rsidRPr="00554C27" w:rsidRDefault="00554C27" w:rsidP="00554C27">
            <w:pPr>
              <w:pStyle w:val="TableData"/>
              <w:jc w:val="right"/>
            </w:pPr>
            <w:r w:rsidRPr="00554C27">
              <w:t>2.4</w:t>
            </w:r>
          </w:p>
        </w:tc>
        <w:tc>
          <w:tcPr>
            <w:tcW w:w="1080" w:type="dxa"/>
            <w:hideMark/>
          </w:tcPr>
          <w:p w14:paraId="5C940F5A" w14:textId="77777777" w:rsidR="00554C27" w:rsidRPr="00554C27" w:rsidRDefault="00554C27" w:rsidP="00554C27">
            <w:pPr>
              <w:pStyle w:val="TableData"/>
              <w:jc w:val="right"/>
            </w:pPr>
            <w:r w:rsidRPr="00554C27">
              <w:t>1.6</w:t>
            </w:r>
          </w:p>
        </w:tc>
        <w:tc>
          <w:tcPr>
            <w:tcW w:w="1080" w:type="dxa"/>
            <w:hideMark/>
          </w:tcPr>
          <w:p w14:paraId="371DDC6B" w14:textId="77777777" w:rsidR="00554C27" w:rsidRPr="00554C27" w:rsidRDefault="00554C27" w:rsidP="00554C27">
            <w:pPr>
              <w:pStyle w:val="TableData"/>
              <w:jc w:val="right"/>
            </w:pPr>
            <w:r w:rsidRPr="00554C27">
              <w:t>1.6</w:t>
            </w:r>
          </w:p>
        </w:tc>
      </w:tr>
      <w:tr w:rsidR="00FE1544" w:rsidRPr="00554C27" w14:paraId="6E4083F1" w14:textId="77777777" w:rsidTr="00554C27">
        <w:tc>
          <w:tcPr>
            <w:tcW w:w="3800" w:type="dxa"/>
            <w:hideMark/>
          </w:tcPr>
          <w:p w14:paraId="31892AE3" w14:textId="77777777" w:rsidR="00554C27" w:rsidRPr="00554C27" w:rsidRDefault="00554C27" w:rsidP="00554C27">
            <w:pPr>
              <w:pStyle w:val="TableData"/>
            </w:pPr>
            <w:r w:rsidRPr="00554C27">
              <w:t xml:space="preserve">   Exports of goods and services</w:t>
            </w:r>
          </w:p>
        </w:tc>
        <w:tc>
          <w:tcPr>
            <w:tcW w:w="1080" w:type="dxa"/>
            <w:hideMark/>
          </w:tcPr>
          <w:p w14:paraId="763F265F" w14:textId="77777777" w:rsidR="00554C27" w:rsidRPr="00554C27" w:rsidRDefault="00554C27" w:rsidP="00554C27">
            <w:pPr>
              <w:pStyle w:val="TableData"/>
              <w:jc w:val="right"/>
            </w:pPr>
            <w:r w:rsidRPr="00554C27">
              <w:t>12.6</w:t>
            </w:r>
          </w:p>
        </w:tc>
        <w:tc>
          <w:tcPr>
            <w:tcW w:w="1080" w:type="dxa"/>
            <w:hideMark/>
          </w:tcPr>
          <w:p w14:paraId="6FAFF788" w14:textId="77777777" w:rsidR="00554C27" w:rsidRPr="00554C27" w:rsidRDefault="00554C27" w:rsidP="00554C27">
            <w:pPr>
              <w:pStyle w:val="TableData"/>
              <w:jc w:val="right"/>
            </w:pPr>
            <w:r w:rsidRPr="00554C27">
              <w:t>-3.2</w:t>
            </w:r>
          </w:p>
        </w:tc>
        <w:tc>
          <w:tcPr>
            <w:tcW w:w="1080" w:type="dxa"/>
            <w:hideMark/>
          </w:tcPr>
          <w:p w14:paraId="4CB80156" w14:textId="77777777" w:rsidR="00554C27" w:rsidRPr="00554C27" w:rsidRDefault="00554C27" w:rsidP="00554C27">
            <w:pPr>
              <w:pStyle w:val="TableData"/>
              <w:jc w:val="right"/>
            </w:pPr>
            <w:r w:rsidRPr="00554C27">
              <w:t>-2.2</w:t>
            </w:r>
          </w:p>
        </w:tc>
        <w:tc>
          <w:tcPr>
            <w:tcW w:w="1080" w:type="dxa"/>
            <w:hideMark/>
          </w:tcPr>
          <w:p w14:paraId="4A180D7E" w14:textId="77777777" w:rsidR="00554C27" w:rsidRPr="00554C27" w:rsidRDefault="00554C27" w:rsidP="00554C27">
            <w:pPr>
              <w:pStyle w:val="TableData"/>
              <w:jc w:val="right"/>
            </w:pPr>
            <w:r w:rsidRPr="00554C27">
              <w:t>-1.5</w:t>
            </w:r>
          </w:p>
        </w:tc>
        <w:tc>
          <w:tcPr>
            <w:tcW w:w="1080" w:type="dxa"/>
            <w:hideMark/>
          </w:tcPr>
          <w:p w14:paraId="17CA7F08" w14:textId="77777777" w:rsidR="00554C27" w:rsidRPr="00554C27" w:rsidRDefault="00554C27" w:rsidP="00554C27">
            <w:pPr>
              <w:pStyle w:val="TableData"/>
              <w:jc w:val="right"/>
            </w:pPr>
            <w:r w:rsidRPr="00554C27">
              <w:t>1.2</w:t>
            </w:r>
          </w:p>
        </w:tc>
        <w:tc>
          <w:tcPr>
            <w:tcW w:w="1080" w:type="dxa"/>
            <w:hideMark/>
          </w:tcPr>
          <w:p w14:paraId="4E780ABB" w14:textId="77777777" w:rsidR="00554C27" w:rsidRPr="00554C27" w:rsidRDefault="00554C27" w:rsidP="00554C27">
            <w:pPr>
              <w:pStyle w:val="TableData"/>
              <w:jc w:val="right"/>
            </w:pPr>
            <w:r w:rsidRPr="00554C27">
              <w:t>1.5</w:t>
            </w:r>
          </w:p>
        </w:tc>
      </w:tr>
      <w:tr w:rsidR="00FE1544" w:rsidRPr="00554C27" w14:paraId="5DEACD45" w14:textId="77777777" w:rsidTr="00554C27">
        <w:tc>
          <w:tcPr>
            <w:tcW w:w="3800" w:type="dxa"/>
            <w:hideMark/>
          </w:tcPr>
          <w:p w14:paraId="3C12B6DA" w14:textId="77777777" w:rsidR="00554C27" w:rsidRPr="00554C27" w:rsidRDefault="00554C27" w:rsidP="00554C27">
            <w:pPr>
              <w:pStyle w:val="TableData"/>
            </w:pPr>
            <w:r w:rsidRPr="00554C27">
              <w:t xml:space="preserve">   Imports of goods and services</w:t>
            </w:r>
          </w:p>
        </w:tc>
        <w:tc>
          <w:tcPr>
            <w:tcW w:w="1080" w:type="dxa"/>
            <w:hideMark/>
          </w:tcPr>
          <w:p w14:paraId="34FD9E3D" w14:textId="77777777" w:rsidR="00554C27" w:rsidRPr="00554C27" w:rsidRDefault="00554C27" w:rsidP="00554C27">
            <w:pPr>
              <w:pStyle w:val="TableData"/>
              <w:jc w:val="right"/>
            </w:pPr>
            <w:r w:rsidRPr="00554C27">
              <w:t>13.0</w:t>
            </w:r>
          </w:p>
        </w:tc>
        <w:tc>
          <w:tcPr>
            <w:tcW w:w="1080" w:type="dxa"/>
            <w:hideMark/>
          </w:tcPr>
          <w:p w14:paraId="00AC6A39" w14:textId="77777777" w:rsidR="00554C27" w:rsidRPr="00554C27" w:rsidRDefault="00554C27" w:rsidP="00554C27">
            <w:pPr>
              <w:pStyle w:val="TableData"/>
              <w:jc w:val="right"/>
            </w:pPr>
            <w:r w:rsidRPr="00554C27">
              <w:t>-4.5</w:t>
            </w:r>
          </w:p>
        </w:tc>
        <w:tc>
          <w:tcPr>
            <w:tcW w:w="1080" w:type="dxa"/>
            <w:hideMark/>
          </w:tcPr>
          <w:p w14:paraId="7173BAEF" w14:textId="77777777" w:rsidR="00554C27" w:rsidRPr="00554C27" w:rsidRDefault="00554C27" w:rsidP="00554C27">
            <w:pPr>
              <w:pStyle w:val="TableData"/>
              <w:jc w:val="right"/>
            </w:pPr>
            <w:r w:rsidRPr="00554C27">
              <w:t>1.6</w:t>
            </w:r>
          </w:p>
        </w:tc>
        <w:tc>
          <w:tcPr>
            <w:tcW w:w="1080" w:type="dxa"/>
            <w:hideMark/>
          </w:tcPr>
          <w:p w14:paraId="7FD765CC" w14:textId="77777777" w:rsidR="00554C27" w:rsidRPr="00554C27" w:rsidRDefault="00554C27" w:rsidP="00554C27">
            <w:pPr>
              <w:pStyle w:val="TableData"/>
              <w:jc w:val="right"/>
            </w:pPr>
            <w:r w:rsidRPr="00554C27">
              <w:t>0.0</w:t>
            </w:r>
          </w:p>
        </w:tc>
        <w:tc>
          <w:tcPr>
            <w:tcW w:w="1080" w:type="dxa"/>
            <w:hideMark/>
          </w:tcPr>
          <w:p w14:paraId="05693BF9" w14:textId="77777777" w:rsidR="00554C27" w:rsidRPr="00554C27" w:rsidRDefault="00554C27" w:rsidP="00554C27">
            <w:pPr>
              <w:pStyle w:val="TableData"/>
              <w:jc w:val="right"/>
            </w:pPr>
            <w:r w:rsidRPr="00554C27">
              <w:t>1.6</w:t>
            </w:r>
          </w:p>
        </w:tc>
        <w:tc>
          <w:tcPr>
            <w:tcW w:w="1080" w:type="dxa"/>
            <w:hideMark/>
          </w:tcPr>
          <w:p w14:paraId="312E727C" w14:textId="77777777" w:rsidR="00554C27" w:rsidRPr="00554C27" w:rsidRDefault="00554C27" w:rsidP="00554C27">
            <w:pPr>
              <w:pStyle w:val="TableData"/>
              <w:jc w:val="right"/>
            </w:pPr>
            <w:r w:rsidRPr="00554C27">
              <w:t>1.3</w:t>
            </w:r>
          </w:p>
        </w:tc>
      </w:tr>
      <w:tr w:rsidR="00FE1544" w:rsidRPr="00554C27" w14:paraId="500C47C3" w14:textId="77777777" w:rsidTr="00554C27">
        <w:tc>
          <w:tcPr>
            <w:tcW w:w="3800" w:type="dxa"/>
            <w:hideMark/>
          </w:tcPr>
          <w:p w14:paraId="13D1C22F" w14:textId="77777777" w:rsidR="00554C27" w:rsidRPr="00554C27" w:rsidRDefault="00554C27" w:rsidP="00554C27">
            <w:pPr>
              <w:pStyle w:val="TableData"/>
            </w:pPr>
            <w:r w:rsidRPr="00554C27">
              <w:t>Industrial Production</w:t>
            </w:r>
          </w:p>
        </w:tc>
        <w:tc>
          <w:tcPr>
            <w:tcW w:w="1080" w:type="dxa"/>
            <w:hideMark/>
          </w:tcPr>
          <w:p w14:paraId="7113510D" w14:textId="77777777" w:rsidR="00554C27" w:rsidRPr="00554C27" w:rsidRDefault="00554C27" w:rsidP="00554C27">
            <w:pPr>
              <w:pStyle w:val="TableData"/>
              <w:jc w:val="right"/>
            </w:pPr>
            <w:r w:rsidRPr="00554C27">
              <w:t>-6.4</w:t>
            </w:r>
          </w:p>
        </w:tc>
        <w:tc>
          <w:tcPr>
            <w:tcW w:w="1080" w:type="dxa"/>
            <w:hideMark/>
          </w:tcPr>
          <w:p w14:paraId="0D19409C" w14:textId="77777777" w:rsidR="00554C27" w:rsidRPr="00554C27" w:rsidRDefault="00554C27" w:rsidP="00554C27">
            <w:pPr>
              <w:pStyle w:val="TableData"/>
              <w:jc w:val="right"/>
            </w:pPr>
            <w:r w:rsidRPr="00554C27">
              <w:t>-0.9</w:t>
            </w:r>
          </w:p>
        </w:tc>
        <w:tc>
          <w:tcPr>
            <w:tcW w:w="1080" w:type="dxa"/>
            <w:hideMark/>
          </w:tcPr>
          <w:p w14:paraId="1CD04EE8" w14:textId="77777777" w:rsidR="00554C27" w:rsidRPr="00554C27" w:rsidRDefault="00554C27" w:rsidP="00554C27">
            <w:pPr>
              <w:pStyle w:val="TableData"/>
              <w:jc w:val="right"/>
            </w:pPr>
            <w:r w:rsidRPr="00554C27">
              <w:t>-1.7</w:t>
            </w:r>
          </w:p>
        </w:tc>
        <w:tc>
          <w:tcPr>
            <w:tcW w:w="1080" w:type="dxa"/>
            <w:hideMark/>
          </w:tcPr>
          <w:p w14:paraId="7E6FD087" w14:textId="77777777" w:rsidR="00554C27" w:rsidRPr="00554C27" w:rsidRDefault="00554C27" w:rsidP="00554C27">
            <w:pPr>
              <w:pStyle w:val="TableData"/>
              <w:jc w:val="right"/>
            </w:pPr>
            <w:r w:rsidRPr="00554C27">
              <w:t>-0.5</w:t>
            </w:r>
          </w:p>
        </w:tc>
        <w:tc>
          <w:tcPr>
            <w:tcW w:w="1080" w:type="dxa"/>
            <w:hideMark/>
          </w:tcPr>
          <w:p w14:paraId="229FB85E" w14:textId="77777777" w:rsidR="00554C27" w:rsidRPr="00554C27" w:rsidRDefault="00554C27" w:rsidP="00554C27">
            <w:pPr>
              <w:pStyle w:val="TableData"/>
              <w:jc w:val="right"/>
            </w:pPr>
            <w:r w:rsidRPr="00554C27">
              <w:t>0.9</w:t>
            </w:r>
          </w:p>
        </w:tc>
        <w:tc>
          <w:tcPr>
            <w:tcW w:w="1080" w:type="dxa"/>
            <w:hideMark/>
          </w:tcPr>
          <w:p w14:paraId="6470A239" w14:textId="77777777" w:rsidR="00554C27" w:rsidRPr="00554C27" w:rsidRDefault="00554C27" w:rsidP="00554C27">
            <w:pPr>
              <w:pStyle w:val="TableData"/>
              <w:jc w:val="right"/>
            </w:pPr>
            <w:r w:rsidRPr="00554C27">
              <w:t>1.1</w:t>
            </w:r>
          </w:p>
        </w:tc>
      </w:tr>
      <w:tr w:rsidR="00FE1544" w:rsidRPr="00554C27" w14:paraId="74B4E9E2" w14:textId="77777777" w:rsidTr="00554C27">
        <w:tc>
          <w:tcPr>
            <w:tcW w:w="3800" w:type="dxa"/>
            <w:hideMark/>
          </w:tcPr>
          <w:p w14:paraId="0229E2A1" w14:textId="77777777" w:rsidR="00554C27" w:rsidRPr="00554C27" w:rsidRDefault="00554C27" w:rsidP="00554C27">
            <w:pPr>
              <w:pStyle w:val="TableData"/>
            </w:pPr>
            <w:r w:rsidRPr="00554C27">
              <w:t>Consumer prices</w:t>
            </w:r>
          </w:p>
        </w:tc>
        <w:tc>
          <w:tcPr>
            <w:tcW w:w="1080" w:type="dxa"/>
            <w:hideMark/>
          </w:tcPr>
          <w:p w14:paraId="1BE7E55A" w14:textId="77777777" w:rsidR="00554C27" w:rsidRPr="00554C27" w:rsidRDefault="00554C27" w:rsidP="00554C27">
            <w:pPr>
              <w:pStyle w:val="TableData"/>
              <w:jc w:val="right"/>
            </w:pPr>
            <w:r w:rsidRPr="00554C27">
              <w:t>9.1</w:t>
            </w:r>
          </w:p>
        </w:tc>
        <w:tc>
          <w:tcPr>
            <w:tcW w:w="1080" w:type="dxa"/>
            <w:hideMark/>
          </w:tcPr>
          <w:p w14:paraId="2A565D47" w14:textId="77777777" w:rsidR="00554C27" w:rsidRPr="00554C27" w:rsidRDefault="00554C27" w:rsidP="00554C27">
            <w:pPr>
              <w:pStyle w:val="TableData"/>
              <w:jc w:val="right"/>
            </w:pPr>
            <w:r w:rsidRPr="00554C27">
              <w:t>7.3</w:t>
            </w:r>
          </w:p>
        </w:tc>
        <w:tc>
          <w:tcPr>
            <w:tcW w:w="1080" w:type="dxa"/>
            <w:hideMark/>
          </w:tcPr>
          <w:p w14:paraId="4E454462" w14:textId="77777777" w:rsidR="00554C27" w:rsidRPr="00554C27" w:rsidRDefault="00554C27" w:rsidP="00554C27">
            <w:pPr>
              <w:pStyle w:val="TableData"/>
              <w:jc w:val="right"/>
            </w:pPr>
            <w:r w:rsidRPr="00554C27">
              <w:t>2.5</w:t>
            </w:r>
          </w:p>
        </w:tc>
        <w:tc>
          <w:tcPr>
            <w:tcW w:w="1080" w:type="dxa"/>
            <w:hideMark/>
          </w:tcPr>
          <w:p w14:paraId="525D4A67" w14:textId="77777777" w:rsidR="00554C27" w:rsidRPr="00554C27" w:rsidRDefault="00554C27" w:rsidP="00554C27">
            <w:pPr>
              <w:pStyle w:val="TableData"/>
              <w:jc w:val="right"/>
            </w:pPr>
            <w:r w:rsidRPr="00554C27">
              <w:t>3.2</w:t>
            </w:r>
          </w:p>
        </w:tc>
        <w:tc>
          <w:tcPr>
            <w:tcW w:w="1080" w:type="dxa"/>
            <w:hideMark/>
          </w:tcPr>
          <w:p w14:paraId="5FFC3359" w14:textId="77777777" w:rsidR="00554C27" w:rsidRPr="00554C27" w:rsidRDefault="00554C27" w:rsidP="00554C27">
            <w:pPr>
              <w:pStyle w:val="TableData"/>
              <w:jc w:val="right"/>
            </w:pPr>
            <w:r w:rsidRPr="00554C27">
              <w:t>2.7</w:t>
            </w:r>
          </w:p>
        </w:tc>
        <w:tc>
          <w:tcPr>
            <w:tcW w:w="1080" w:type="dxa"/>
            <w:hideMark/>
          </w:tcPr>
          <w:p w14:paraId="694AC6AE" w14:textId="77777777" w:rsidR="00554C27" w:rsidRPr="00554C27" w:rsidRDefault="00554C27" w:rsidP="00554C27">
            <w:pPr>
              <w:pStyle w:val="TableData"/>
              <w:jc w:val="right"/>
            </w:pPr>
            <w:r w:rsidRPr="00554C27">
              <w:t>2.1</w:t>
            </w:r>
          </w:p>
        </w:tc>
      </w:tr>
      <w:tr w:rsidR="00FE1544" w:rsidRPr="00554C27" w14:paraId="68C8BE16" w14:textId="77777777" w:rsidTr="00554C27">
        <w:tc>
          <w:tcPr>
            <w:tcW w:w="3800" w:type="dxa"/>
            <w:hideMark/>
          </w:tcPr>
          <w:p w14:paraId="5B7D79C9" w14:textId="77777777" w:rsidR="00554C27" w:rsidRPr="00554C27" w:rsidRDefault="00554C27" w:rsidP="00554C27">
            <w:pPr>
              <w:pStyle w:val="TableData"/>
            </w:pPr>
            <w:r w:rsidRPr="00554C27">
              <w:t>Unemployment rate (%)</w:t>
            </w:r>
          </w:p>
        </w:tc>
        <w:tc>
          <w:tcPr>
            <w:tcW w:w="1080" w:type="dxa"/>
            <w:hideMark/>
          </w:tcPr>
          <w:p w14:paraId="77B6096E" w14:textId="77777777" w:rsidR="00554C27" w:rsidRPr="00554C27" w:rsidRDefault="00554C27" w:rsidP="00554C27">
            <w:pPr>
              <w:pStyle w:val="TableData"/>
              <w:jc w:val="right"/>
            </w:pPr>
            <w:r w:rsidRPr="00554C27">
              <w:t>3.8</w:t>
            </w:r>
          </w:p>
        </w:tc>
        <w:tc>
          <w:tcPr>
            <w:tcW w:w="1080" w:type="dxa"/>
            <w:hideMark/>
          </w:tcPr>
          <w:p w14:paraId="1D94B301" w14:textId="77777777" w:rsidR="00554C27" w:rsidRPr="00554C27" w:rsidRDefault="00554C27" w:rsidP="00554C27">
            <w:pPr>
              <w:pStyle w:val="TableData"/>
              <w:jc w:val="right"/>
            </w:pPr>
            <w:r w:rsidRPr="00554C27">
              <w:t>4.1</w:t>
            </w:r>
          </w:p>
        </w:tc>
        <w:tc>
          <w:tcPr>
            <w:tcW w:w="1080" w:type="dxa"/>
            <w:hideMark/>
          </w:tcPr>
          <w:p w14:paraId="6CA3F285" w14:textId="77777777" w:rsidR="00554C27" w:rsidRPr="00554C27" w:rsidRDefault="00554C27" w:rsidP="00554C27">
            <w:pPr>
              <w:pStyle w:val="TableData"/>
              <w:jc w:val="right"/>
            </w:pPr>
            <w:r w:rsidRPr="00554C27">
              <w:t>4.3</w:t>
            </w:r>
          </w:p>
        </w:tc>
        <w:tc>
          <w:tcPr>
            <w:tcW w:w="1080" w:type="dxa"/>
            <w:hideMark/>
          </w:tcPr>
          <w:p w14:paraId="689BCB41" w14:textId="77777777" w:rsidR="00554C27" w:rsidRPr="00554C27" w:rsidRDefault="00554C27" w:rsidP="00554C27">
            <w:pPr>
              <w:pStyle w:val="TableData"/>
              <w:jc w:val="right"/>
            </w:pPr>
            <w:r w:rsidRPr="00554C27">
              <w:t>4.5</w:t>
            </w:r>
          </w:p>
        </w:tc>
        <w:tc>
          <w:tcPr>
            <w:tcW w:w="1080" w:type="dxa"/>
            <w:hideMark/>
          </w:tcPr>
          <w:p w14:paraId="3BD16F08" w14:textId="77777777" w:rsidR="00554C27" w:rsidRPr="00554C27" w:rsidRDefault="00554C27" w:rsidP="00554C27">
            <w:pPr>
              <w:pStyle w:val="TableData"/>
              <w:jc w:val="right"/>
            </w:pPr>
            <w:r w:rsidRPr="00554C27">
              <w:t>4.5</w:t>
            </w:r>
          </w:p>
        </w:tc>
        <w:tc>
          <w:tcPr>
            <w:tcW w:w="1080" w:type="dxa"/>
            <w:hideMark/>
          </w:tcPr>
          <w:p w14:paraId="6C9D4764" w14:textId="77777777" w:rsidR="00554C27" w:rsidRPr="00554C27" w:rsidRDefault="00554C27" w:rsidP="00554C27">
            <w:pPr>
              <w:pStyle w:val="TableData"/>
              <w:jc w:val="right"/>
            </w:pPr>
            <w:r w:rsidRPr="00554C27">
              <w:t>4.3</w:t>
            </w:r>
          </w:p>
        </w:tc>
      </w:tr>
      <w:tr w:rsidR="00FE1544" w:rsidRPr="00554C27" w14:paraId="6049935A" w14:textId="77777777" w:rsidTr="00554C27">
        <w:tc>
          <w:tcPr>
            <w:tcW w:w="3800" w:type="dxa"/>
            <w:hideMark/>
          </w:tcPr>
          <w:p w14:paraId="78314E72" w14:textId="77777777" w:rsidR="00554C27" w:rsidRPr="00554C27" w:rsidRDefault="00554C27" w:rsidP="00554C27">
            <w:pPr>
              <w:pStyle w:val="TableData"/>
            </w:pPr>
            <w:r w:rsidRPr="00554C27">
              <w:t>Current a/c balance (% of GDP)</w:t>
            </w:r>
          </w:p>
        </w:tc>
        <w:tc>
          <w:tcPr>
            <w:tcW w:w="1080" w:type="dxa"/>
            <w:hideMark/>
          </w:tcPr>
          <w:p w14:paraId="169B604E" w14:textId="77777777" w:rsidR="00554C27" w:rsidRPr="00554C27" w:rsidRDefault="00554C27" w:rsidP="00554C27">
            <w:pPr>
              <w:pStyle w:val="TableData"/>
              <w:jc w:val="right"/>
            </w:pPr>
            <w:r w:rsidRPr="00554C27">
              <w:t>-2.2</w:t>
            </w:r>
          </w:p>
        </w:tc>
        <w:tc>
          <w:tcPr>
            <w:tcW w:w="1080" w:type="dxa"/>
            <w:hideMark/>
          </w:tcPr>
          <w:p w14:paraId="61CA5199" w14:textId="77777777" w:rsidR="00554C27" w:rsidRPr="00554C27" w:rsidRDefault="00554C27" w:rsidP="00554C27">
            <w:pPr>
              <w:pStyle w:val="TableData"/>
              <w:jc w:val="right"/>
            </w:pPr>
            <w:r w:rsidRPr="00554C27">
              <w:t>-2.2</w:t>
            </w:r>
          </w:p>
        </w:tc>
        <w:tc>
          <w:tcPr>
            <w:tcW w:w="1080" w:type="dxa"/>
            <w:hideMark/>
          </w:tcPr>
          <w:p w14:paraId="29A93C71" w14:textId="77777777" w:rsidR="00554C27" w:rsidRPr="00554C27" w:rsidRDefault="00554C27" w:rsidP="00554C27">
            <w:pPr>
              <w:pStyle w:val="TableData"/>
              <w:jc w:val="right"/>
            </w:pPr>
            <w:r w:rsidRPr="00554C27">
              <w:t>-2.8</w:t>
            </w:r>
          </w:p>
        </w:tc>
        <w:tc>
          <w:tcPr>
            <w:tcW w:w="1080" w:type="dxa"/>
            <w:hideMark/>
          </w:tcPr>
          <w:p w14:paraId="5C807711" w14:textId="77777777" w:rsidR="00554C27" w:rsidRPr="00554C27" w:rsidRDefault="00554C27" w:rsidP="00554C27">
            <w:pPr>
              <w:pStyle w:val="TableData"/>
              <w:jc w:val="right"/>
            </w:pPr>
            <w:r w:rsidRPr="00554C27">
              <w:t>-2.9</w:t>
            </w:r>
          </w:p>
        </w:tc>
        <w:tc>
          <w:tcPr>
            <w:tcW w:w="1080" w:type="dxa"/>
            <w:hideMark/>
          </w:tcPr>
          <w:p w14:paraId="4764B3F9" w14:textId="77777777" w:rsidR="00554C27" w:rsidRPr="00554C27" w:rsidRDefault="00554C27" w:rsidP="00554C27">
            <w:pPr>
              <w:pStyle w:val="TableData"/>
              <w:jc w:val="right"/>
            </w:pPr>
            <w:r w:rsidRPr="00554C27">
              <w:t>-2.8</w:t>
            </w:r>
          </w:p>
        </w:tc>
        <w:tc>
          <w:tcPr>
            <w:tcW w:w="1080" w:type="dxa"/>
            <w:hideMark/>
          </w:tcPr>
          <w:p w14:paraId="7D592767" w14:textId="77777777" w:rsidR="00554C27" w:rsidRPr="00554C27" w:rsidRDefault="00554C27" w:rsidP="00554C27">
            <w:pPr>
              <w:pStyle w:val="TableData"/>
              <w:jc w:val="right"/>
            </w:pPr>
            <w:r w:rsidRPr="00554C27">
              <w:t>-2.6</w:t>
            </w:r>
          </w:p>
        </w:tc>
      </w:tr>
      <w:tr w:rsidR="00FE1544" w:rsidRPr="00554C27" w14:paraId="7760D812" w14:textId="77777777" w:rsidTr="00554C27">
        <w:tc>
          <w:tcPr>
            <w:tcW w:w="3800" w:type="dxa"/>
            <w:hideMark/>
          </w:tcPr>
          <w:p w14:paraId="01A6C422" w14:textId="77777777" w:rsidR="00554C27" w:rsidRPr="00554C27" w:rsidRDefault="00554C27" w:rsidP="00554C27">
            <w:pPr>
              <w:pStyle w:val="TableData"/>
            </w:pPr>
            <w:r w:rsidRPr="00554C27">
              <w:t>Government balance (% of GDP)</w:t>
            </w:r>
          </w:p>
        </w:tc>
        <w:tc>
          <w:tcPr>
            <w:tcW w:w="1080" w:type="dxa"/>
            <w:hideMark/>
          </w:tcPr>
          <w:p w14:paraId="75BEF70F" w14:textId="77777777" w:rsidR="00554C27" w:rsidRPr="00554C27" w:rsidRDefault="00554C27" w:rsidP="00554C27">
            <w:pPr>
              <w:pStyle w:val="TableData"/>
              <w:jc w:val="right"/>
            </w:pPr>
            <w:r w:rsidRPr="00554C27">
              <w:t>4.1</w:t>
            </w:r>
          </w:p>
        </w:tc>
        <w:tc>
          <w:tcPr>
            <w:tcW w:w="1080" w:type="dxa"/>
            <w:hideMark/>
          </w:tcPr>
          <w:p w14:paraId="3A18E8D2" w14:textId="77777777" w:rsidR="00554C27" w:rsidRPr="00554C27" w:rsidRDefault="00554C27" w:rsidP="00554C27">
            <w:pPr>
              <w:pStyle w:val="TableData"/>
              <w:jc w:val="right"/>
            </w:pPr>
            <w:r w:rsidRPr="00554C27">
              <w:t>5.2</w:t>
            </w:r>
          </w:p>
        </w:tc>
        <w:tc>
          <w:tcPr>
            <w:tcW w:w="1080" w:type="dxa"/>
            <w:hideMark/>
          </w:tcPr>
          <w:p w14:paraId="68A894BB" w14:textId="77777777" w:rsidR="00554C27" w:rsidRPr="00554C27" w:rsidRDefault="00554C27" w:rsidP="00554C27">
            <w:pPr>
              <w:pStyle w:val="TableData"/>
              <w:jc w:val="right"/>
            </w:pPr>
            <w:r w:rsidRPr="00554C27">
              <w:t>4.9</w:t>
            </w:r>
          </w:p>
        </w:tc>
        <w:tc>
          <w:tcPr>
            <w:tcW w:w="1080" w:type="dxa"/>
            <w:hideMark/>
          </w:tcPr>
          <w:p w14:paraId="265EBEF9" w14:textId="77777777" w:rsidR="00554C27" w:rsidRPr="00554C27" w:rsidRDefault="00554C27" w:rsidP="00554C27">
            <w:pPr>
              <w:pStyle w:val="TableData"/>
              <w:jc w:val="right"/>
            </w:pPr>
            <w:r w:rsidRPr="00554C27">
              <w:t>3.1</w:t>
            </w:r>
          </w:p>
        </w:tc>
        <w:tc>
          <w:tcPr>
            <w:tcW w:w="1080" w:type="dxa"/>
            <w:hideMark/>
          </w:tcPr>
          <w:p w14:paraId="1BD125A9" w14:textId="77777777" w:rsidR="00554C27" w:rsidRPr="00554C27" w:rsidRDefault="00554C27" w:rsidP="00554C27">
            <w:pPr>
              <w:pStyle w:val="TableData"/>
              <w:jc w:val="right"/>
            </w:pPr>
            <w:r w:rsidRPr="00554C27">
              <w:t>2.8</w:t>
            </w:r>
          </w:p>
        </w:tc>
        <w:tc>
          <w:tcPr>
            <w:tcW w:w="1080" w:type="dxa"/>
            <w:hideMark/>
          </w:tcPr>
          <w:p w14:paraId="419E77A5" w14:textId="77777777" w:rsidR="00554C27" w:rsidRPr="00554C27" w:rsidRDefault="00554C27" w:rsidP="00554C27">
            <w:pPr>
              <w:pStyle w:val="TableData"/>
              <w:jc w:val="right"/>
            </w:pPr>
            <w:r w:rsidRPr="00554C27">
              <w:t>2.1</w:t>
            </w:r>
          </w:p>
        </w:tc>
      </w:tr>
      <w:tr w:rsidR="00FE1544" w:rsidRPr="00554C27" w14:paraId="0F165F99" w14:textId="77777777" w:rsidTr="00554C27">
        <w:tc>
          <w:tcPr>
            <w:tcW w:w="3800" w:type="dxa"/>
            <w:hideMark/>
          </w:tcPr>
          <w:p w14:paraId="594E104A" w14:textId="77777777" w:rsidR="00554C27" w:rsidRPr="00554C27" w:rsidRDefault="00554C27" w:rsidP="00554C27">
            <w:pPr>
              <w:pStyle w:val="TableData"/>
            </w:pPr>
            <w:r w:rsidRPr="00554C27">
              <w:t>Central bank policy rate (%, EOP)</w:t>
            </w:r>
          </w:p>
        </w:tc>
        <w:tc>
          <w:tcPr>
            <w:tcW w:w="1080" w:type="dxa"/>
            <w:hideMark/>
          </w:tcPr>
          <w:p w14:paraId="22D3DA80" w14:textId="77777777" w:rsidR="00554C27" w:rsidRPr="00554C27" w:rsidRDefault="00554C27" w:rsidP="00554C27">
            <w:pPr>
              <w:pStyle w:val="TableData"/>
              <w:jc w:val="right"/>
            </w:pPr>
            <w:r w:rsidRPr="00554C27">
              <w:t>3.50</w:t>
            </w:r>
          </w:p>
        </w:tc>
        <w:tc>
          <w:tcPr>
            <w:tcW w:w="1080" w:type="dxa"/>
            <w:hideMark/>
          </w:tcPr>
          <w:p w14:paraId="34721E64" w14:textId="77777777" w:rsidR="00554C27" w:rsidRPr="00554C27" w:rsidRDefault="00554C27" w:rsidP="00554C27">
            <w:pPr>
              <w:pStyle w:val="TableData"/>
              <w:jc w:val="right"/>
            </w:pPr>
            <w:r w:rsidRPr="00554C27">
              <w:t>5.25</w:t>
            </w:r>
          </w:p>
        </w:tc>
        <w:tc>
          <w:tcPr>
            <w:tcW w:w="1080" w:type="dxa"/>
            <w:hideMark/>
          </w:tcPr>
          <w:p w14:paraId="1904BD85" w14:textId="77777777" w:rsidR="00554C27" w:rsidRPr="00554C27" w:rsidRDefault="00554C27" w:rsidP="00554C27">
            <w:pPr>
              <w:pStyle w:val="TableData"/>
              <w:jc w:val="right"/>
            </w:pPr>
            <w:r w:rsidRPr="00554C27">
              <w:t>4.75</w:t>
            </w:r>
          </w:p>
        </w:tc>
        <w:tc>
          <w:tcPr>
            <w:tcW w:w="1080" w:type="dxa"/>
            <w:hideMark/>
          </w:tcPr>
          <w:p w14:paraId="65E74CF7" w14:textId="77777777" w:rsidR="00554C27" w:rsidRPr="00554C27" w:rsidRDefault="00554C27" w:rsidP="00554C27">
            <w:pPr>
              <w:pStyle w:val="TableData"/>
              <w:jc w:val="right"/>
            </w:pPr>
            <w:r w:rsidRPr="00554C27">
              <w:t>3.75</w:t>
            </w:r>
          </w:p>
        </w:tc>
        <w:tc>
          <w:tcPr>
            <w:tcW w:w="1080" w:type="dxa"/>
            <w:hideMark/>
          </w:tcPr>
          <w:p w14:paraId="75807BAA" w14:textId="77777777" w:rsidR="00554C27" w:rsidRPr="00554C27" w:rsidRDefault="00554C27" w:rsidP="00554C27">
            <w:pPr>
              <w:pStyle w:val="TableData"/>
              <w:jc w:val="right"/>
            </w:pPr>
            <w:r w:rsidRPr="00554C27">
              <w:t>3.00</w:t>
            </w:r>
          </w:p>
        </w:tc>
        <w:tc>
          <w:tcPr>
            <w:tcW w:w="1080" w:type="dxa"/>
            <w:hideMark/>
          </w:tcPr>
          <w:p w14:paraId="5D152417" w14:textId="77777777" w:rsidR="00554C27" w:rsidRPr="00554C27" w:rsidRDefault="00554C27" w:rsidP="00554C27">
            <w:pPr>
              <w:pStyle w:val="TableData"/>
              <w:jc w:val="right"/>
            </w:pPr>
            <w:r w:rsidRPr="00554C27">
              <w:t>2.50</w:t>
            </w:r>
          </w:p>
        </w:tc>
      </w:tr>
      <w:tr w:rsidR="00FE1544" w:rsidRPr="00554C27" w14:paraId="43045C93" w14:textId="77777777" w:rsidTr="00554C27">
        <w:tc>
          <w:tcPr>
            <w:tcW w:w="3800" w:type="dxa"/>
            <w:hideMark/>
          </w:tcPr>
          <w:p w14:paraId="685E30DE" w14:textId="77777777" w:rsidR="00554C27" w:rsidRPr="00554C27" w:rsidRDefault="00554C27" w:rsidP="00554C27">
            <w:pPr>
              <w:pStyle w:val="TableData"/>
            </w:pPr>
            <w:r w:rsidRPr="00554C27">
              <w:t>10yr govt. bond yield (%, EOP)</w:t>
            </w:r>
          </w:p>
        </w:tc>
        <w:tc>
          <w:tcPr>
            <w:tcW w:w="1080" w:type="dxa"/>
            <w:hideMark/>
          </w:tcPr>
          <w:p w14:paraId="0085AF03" w14:textId="77777777" w:rsidR="00554C27" w:rsidRPr="00554C27" w:rsidRDefault="00554C27" w:rsidP="00554C27">
            <w:pPr>
              <w:pStyle w:val="TableData"/>
              <w:jc w:val="right"/>
            </w:pPr>
            <w:r w:rsidRPr="00554C27">
              <w:t>3.67</w:t>
            </w:r>
          </w:p>
        </w:tc>
        <w:tc>
          <w:tcPr>
            <w:tcW w:w="1080" w:type="dxa"/>
            <w:hideMark/>
          </w:tcPr>
          <w:p w14:paraId="2397AAF5" w14:textId="77777777" w:rsidR="00554C27" w:rsidRPr="00554C27" w:rsidRDefault="00554C27" w:rsidP="00554C27">
            <w:pPr>
              <w:pStyle w:val="TableData"/>
              <w:jc w:val="right"/>
            </w:pPr>
            <w:r w:rsidRPr="00554C27">
              <w:t>3.54</w:t>
            </w:r>
          </w:p>
        </w:tc>
        <w:tc>
          <w:tcPr>
            <w:tcW w:w="1080" w:type="dxa"/>
            <w:hideMark/>
          </w:tcPr>
          <w:p w14:paraId="0C863A92" w14:textId="77777777" w:rsidR="00554C27" w:rsidRPr="00554C27" w:rsidRDefault="00554C27" w:rsidP="00554C27">
            <w:pPr>
              <w:pStyle w:val="TableData"/>
              <w:jc w:val="right"/>
            </w:pPr>
            <w:r w:rsidRPr="00554C27">
              <w:t>4.57</w:t>
            </w:r>
          </w:p>
        </w:tc>
        <w:tc>
          <w:tcPr>
            <w:tcW w:w="1080" w:type="dxa"/>
            <w:hideMark/>
          </w:tcPr>
          <w:p w14:paraId="1481AF8C" w14:textId="77777777" w:rsidR="00554C27" w:rsidRPr="00554C27" w:rsidRDefault="00554C27" w:rsidP="00554C27">
            <w:pPr>
              <w:pStyle w:val="TableData"/>
              <w:jc w:val="right"/>
            </w:pPr>
            <w:r w:rsidRPr="00554C27">
              <w:t>4.41</w:t>
            </w:r>
          </w:p>
        </w:tc>
        <w:tc>
          <w:tcPr>
            <w:tcW w:w="1080" w:type="dxa"/>
            <w:hideMark/>
          </w:tcPr>
          <w:p w14:paraId="4E38480A" w14:textId="77777777" w:rsidR="00554C27" w:rsidRPr="00554C27" w:rsidRDefault="00554C27" w:rsidP="00554C27">
            <w:pPr>
              <w:pStyle w:val="TableData"/>
              <w:jc w:val="right"/>
            </w:pPr>
            <w:r w:rsidRPr="00554C27">
              <w:t>3.91</w:t>
            </w:r>
          </w:p>
        </w:tc>
        <w:tc>
          <w:tcPr>
            <w:tcW w:w="1080" w:type="dxa"/>
            <w:hideMark/>
          </w:tcPr>
          <w:p w14:paraId="60309656" w14:textId="77777777" w:rsidR="00554C27" w:rsidRPr="00554C27" w:rsidRDefault="00554C27" w:rsidP="00554C27">
            <w:pPr>
              <w:pStyle w:val="TableData"/>
              <w:jc w:val="right"/>
            </w:pPr>
            <w:r w:rsidRPr="00554C27">
              <w:t>3.45</w:t>
            </w:r>
          </w:p>
        </w:tc>
      </w:tr>
      <w:tr w:rsidR="00FE1544" w:rsidRPr="00554C27" w14:paraId="48853C81" w14:textId="77777777" w:rsidTr="00554C27">
        <w:tc>
          <w:tcPr>
            <w:tcW w:w="3800" w:type="dxa"/>
            <w:hideMark/>
          </w:tcPr>
          <w:p w14:paraId="19604C7F" w14:textId="77777777" w:rsidR="00554C27" w:rsidRPr="00554C27" w:rsidRDefault="00554C27" w:rsidP="00554C27">
            <w:pPr>
              <w:pStyle w:val="TableData"/>
            </w:pPr>
            <w:r w:rsidRPr="00554C27">
              <w:t>Exchange rate (US$ per £, EOP)</w:t>
            </w:r>
          </w:p>
        </w:tc>
        <w:tc>
          <w:tcPr>
            <w:tcW w:w="1080" w:type="dxa"/>
            <w:hideMark/>
          </w:tcPr>
          <w:p w14:paraId="1E63567E" w14:textId="77777777" w:rsidR="00554C27" w:rsidRPr="00554C27" w:rsidRDefault="00554C27" w:rsidP="00554C27">
            <w:pPr>
              <w:pStyle w:val="TableData"/>
              <w:jc w:val="right"/>
            </w:pPr>
            <w:r w:rsidRPr="00554C27">
              <w:t>1.20</w:t>
            </w:r>
          </w:p>
        </w:tc>
        <w:tc>
          <w:tcPr>
            <w:tcW w:w="1080" w:type="dxa"/>
            <w:hideMark/>
          </w:tcPr>
          <w:p w14:paraId="63F9D5A5" w14:textId="77777777" w:rsidR="00554C27" w:rsidRPr="00554C27" w:rsidRDefault="00554C27" w:rsidP="00554C27">
            <w:pPr>
              <w:pStyle w:val="TableData"/>
              <w:jc w:val="right"/>
            </w:pPr>
            <w:r w:rsidRPr="00554C27">
              <w:t>1.27</w:t>
            </w:r>
          </w:p>
        </w:tc>
        <w:tc>
          <w:tcPr>
            <w:tcW w:w="1080" w:type="dxa"/>
            <w:hideMark/>
          </w:tcPr>
          <w:p w14:paraId="02860BCA" w14:textId="77777777" w:rsidR="00554C27" w:rsidRPr="00554C27" w:rsidRDefault="00554C27" w:rsidP="00554C27">
            <w:pPr>
              <w:pStyle w:val="TableData"/>
              <w:jc w:val="right"/>
            </w:pPr>
            <w:r w:rsidRPr="00554C27">
              <w:t>1.25</w:t>
            </w:r>
          </w:p>
        </w:tc>
        <w:tc>
          <w:tcPr>
            <w:tcW w:w="1080" w:type="dxa"/>
            <w:hideMark/>
          </w:tcPr>
          <w:p w14:paraId="6B7EE69F" w14:textId="77777777" w:rsidR="00554C27" w:rsidRPr="00554C27" w:rsidRDefault="00554C27" w:rsidP="00554C27">
            <w:pPr>
              <w:pStyle w:val="TableData"/>
              <w:jc w:val="right"/>
            </w:pPr>
            <w:r w:rsidRPr="00554C27">
              <w:t>1.22</w:t>
            </w:r>
          </w:p>
        </w:tc>
        <w:tc>
          <w:tcPr>
            <w:tcW w:w="1080" w:type="dxa"/>
            <w:hideMark/>
          </w:tcPr>
          <w:p w14:paraId="7E626256" w14:textId="77777777" w:rsidR="00554C27" w:rsidRPr="00554C27" w:rsidRDefault="00554C27" w:rsidP="00554C27">
            <w:pPr>
              <w:pStyle w:val="TableData"/>
              <w:jc w:val="right"/>
            </w:pPr>
            <w:r w:rsidRPr="00554C27">
              <w:t>1.24</w:t>
            </w:r>
          </w:p>
        </w:tc>
        <w:tc>
          <w:tcPr>
            <w:tcW w:w="1080" w:type="dxa"/>
            <w:hideMark/>
          </w:tcPr>
          <w:p w14:paraId="1F6388D6" w14:textId="77777777" w:rsidR="00554C27" w:rsidRPr="00554C27" w:rsidRDefault="00554C27" w:rsidP="00554C27">
            <w:pPr>
              <w:pStyle w:val="TableData"/>
              <w:jc w:val="right"/>
            </w:pPr>
            <w:r w:rsidRPr="00554C27">
              <w:t>1.25</w:t>
            </w:r>
          </w:p>
        </w:tc>
      </w:tr>
      <w:tr w:rsidR="00FE1544" w:rsidRPr="00554C27" w14:paraId="52757345" w14:textId="77777777" w:rsidTr="00554C27">
        <w:tc>
          <w:tcPr>
            <w:tcW w:w="3800" w:type="dxa"/>
            <w:hideMark/>
          </w:tcPr>
          <w:p w14:paraId="3A6EF4A2" w14:textId="77777777" w:rsidR="00554C27" w:rsidRPr="00554C27" w:rsidRDefault="00554C27" w:rsidP="00554C27">
            <w:pPr>
              <w:pStyle w:val="TableData"/>
            </w:pPr>
            <w:r w:rsidRPr="00554C27">
              <w:t>Exchange rate (euro per £, EOP)</w:t>
            </w:r>
          </w:p>
        </w:tc>
        <w:tc>
          <w:tcPr>
            <w:tcW w:w="1080" w:type="dxa"/>
            <w:hideMark/>
          </w:tcPr>
          <w:p w14:paraId="4DABC78A" w14:textId="77777777" w:rsidR="00554C27" w:rsidRPr="00554C27" w:rsidRDefault="00554C27" w:rsidP="00554C27">
            <w:pPr>
              <w:pStyle w:val="TableData"/>
              <w:jc w:val="right"/>
            </w:pPr>
            <w:r w:rsidRPr="00554C27">
              <w:t>1.13</w:t>
            </w:r>
          </w:p>
        </w:tc>
        <w:tc>
          <w:tcPr>
            <w:tcW w:w="1080" w:type="dxa"/>
            <w:hideMark/>
          </w:tcPr>
          <w:p w14:paraId="5212C70F" w14:textId="77777777" w:rsidR="00554C27" w:rsidRPr="00554C27" w:rsidRDefault="00554C27" w:rsidP="00554C27">
            <w:pPr>
              <w:pStyle w:val="TableData"/>
              <w:jc w:val="right"/>
            </w:pPr>
            <w:r w:rsidRPr="00554C27">
              <w:t>1.15</w:t>
            </w:r>
          </w:p>
        </w:tc>
        <w:tc>
          <w:tcPr>
            <w:tcW w:w="1080" w:type="dxa"/>
            <w:hideMark/>
          </w:tcPr>
          <w:p w14:paraId="356B60B1" w14:textId="77777777" w:rsidR="00554C27" w:rsidRPr="00554C27" w:rsidRDefault="00554C27" w:rsidP="00554C27">
            <w:pPr>
              <w:pStyle w:val="TableData"/>
              <w:jc w:val="right"/>
            </w:pPr>
            <w:r w:rsidRPr="00554C27">
              <w:t>1.21</w:t>
            </w:r>
          </w:p>
        </w:tc>
        <w:tc>
          <w:tcPr>
            <w:tcW w:w="1080" w:type="dxa"/>
            <w:hideMark/>
          </w:tcPr>
          <w:p w14:paraId="736942C2" w14:textId="77777777" w:rsidR="00554C27" w:rsidRPr="00554C27" w:rsidRDefault="00554C27" w:rsidP="00554C27">
            <w:pPr>
              <w:pStyle w:val="TableData"/>
              <w:jc w:val="right"/>
            </w:pPr>
            <w:r w:rsidRPr="00554C27">
              <w:t>1.21</w:t>
            </w:r>
          </w:p>
        </w:tc>
        <w:tc>
          <w:tcPr>
            <w:tcW w:w="1080" w:type="dxa"/>
            <w:hideMark/>
          </w:tcPr>
          <w:p w14:paraId="2833123A" w14:textId="77777777" w:rsidR="00554C27" w:rsidRPr="00554C27" w:rsidRDefault="00554C27" w:rsidP="00554C27">
            <w:pPr>
              <w:pStyle w:val="TableData"/>
              <w:jc w:val="right"/>
            </w:pPr>
            <w:r w:rsidRPr="00554C27">
              <w:t>1.21</w:t>
            </w:r>
          </w:p>
        </w:tc>
        <w:tc>
          <w:tcPr>
            <w:tcW w:w="1080" w:type="dxa"/>
            <w:hideMark/>
          </w:tcPr>
          <w:p w14:paraId="4A4EF763" w14:textId="77777777" w:rsidR="00554C27" w:rsidRPr="00554C27" w:rsidRDefault="00554C27" w:rsidP="00554C27">
            <w:pPr>
              <w:pStyle w:val="TableData"/>
              <w:jc w:val="right"/>
            </w:pPr>
            <w:r w:rsidRPr="00554C27">
              <w:t>1.21</w:t>
            </w:r>
          </w:p>
        </w:tc>
      </w:tr>
    </w:tbl>
    <w:p w14:paraId="39182C71" w14:textId="2D2D1572" w:rsidR="00C24709" w:rsidRDefault="00554C27" w:rsidP="00647FC2">
      <w:pPr>
        <w:pStyle w:val="ExhibitSource"/>
      </w:pPr>
      <w:r>
        <w:t>Source: Oxford Economics</w:t>
      </w:r>
    </w:p>
    <w:p w14:paraId="7C76824B" w14:textId="1F9B80A1" w:rsidR="009E3E2C" w:rsidRDefault="005926D6" w:rsidP="00647FC2">
      <w:pPr>
        <w:pStyle w:val="ExhibitTitle"/>
      </w:pPr>
      <w:bookmarkStart w:id="9" w:name="_Ref117848240"/>
      <w:r>
        <w:t>Table</w:t>
      </w:r>
      <w:r w:rsidR="009E3E2C">
        <w:t xml:space="preserve"> </w:t>
      </w:r>
      <w:r w:rsidR="009E3E2C">
        <w:fldChar w:fldCharType="begin"/>
      </w:r>
      <w:r w:rsidR="00554C27">
        <w:instrText>SEQ TABLE</w:instrText>
      </w:r>
      <w:r w:rsidR="009E3E2C">
        <w:fldChar w:fldCharType="separate"/>
      </w:r>
      <w:r w:rsidR="003D5553">
        <w:rPr>
          <w:noProof/>
        </w:rPr>
        <w:t>3</w:t>
      </w:r>
      <w:r w:rsidR="009E3E2C">
        <w:fldChar w:fldCharType="end"/>
      </w:r>
      <w:bookmarkEnd w:id="9"/>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554C27" w:rsidRPr="00554C27" w14:paraId="647632B3"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027A012F" w14:textId="77777777" w:rsidR="00554C27" w:rsidRPr="00554C27" w:rsidRDefault="00554C27" w:rsidP="00554C27">
            <w:pPr>
              <w:pStyle w:val="TableHeader"/>
              <w:jc w:val="center"/>
            </w:pPr>
            <w:bookmarkStart w:id="10" w:name="RANGE!E7:M14"/>
            <w:r w:rsidRPr="00554C27">
              <w:t> </w:t>
            </w:r>
            <w:bookmarkEnd w:id="10"/>
          </w:p>
        </w:tc>
        <w:tc>
          <w:tcPr>
            <w:tcW w:w="860" w:type="dxa"/>
            <w:hideMark/>
          </w:tcPr>
          <w:p w14:paraId="1D8C152F" w14:textId="77777777" w:rsidR="00554C27" w:rsidRPr="00554C27" w:rsidRDefault="00554C27" w:rsidP="00554C27">
            <w:pPr>
              <w:pStyle w:val="TableHeader"/>
              <w:jc w:val="right"/>
            </w:pPr>
            <w:r w:rsidRPr="00554C27">
              <w:t>2024</w:t>
            </w:r>
          </w:p>
        </w:tc>
        <w:tc>
          <w:tcPr>
            <w:tcW w:w="860" w:type="dxa"/>
            <w:hideMark/>
          </w:tcPr>
          <w:p w14:paraId="22156CE4" w14:textId="77777777" w:rsidR="00554C27" w:rsidRPr="00554C27" w:rsidRDefault="00554C27" w:rsidP="00554C27">
            <w:pPr>
              <w:pStyle w:val="TableHeader"/>
              <w:jc w:val="right"/>
            </w:pPr>
            <w:r w:rsidRPr="00554C27">
              <w:t> </w:t>
            </w:r>
          </w:p>
        </w:tc>
        <w:tc>
          <w:tcPr>
            <w:tcW w:w="860" w:type="dxa"/>
            <w:hideMark/>
          </w:tcPr>
          <w:p w14:paraId="2AFF35E1" w14:textId="77777777" w:rsidR="00554C27" w:rsidRPr="00554C27" w:rsidRDefault="00554C27" w:rsidP="00554C27">
            <w:pPr>
              <w:pStyle w:val="TableHeader"/>
              <w:jc w:val="right"/>
            </w:pPr>
            <w:r w:rsidRPr="00554C27">
              <w:t> </w:t>
            </w:r>
          </w:p>
        </w:tc>
        <w:tc>
          <w:tcPr>
            <w:tcW w:w="860" w:type="dxa"/>
            <w:hideMark/>
          </w:tcPr>
          <w:p w14:paraId="1BC2C46B" w14:textId="77777777" w:rsidR="00554C27" w:rsidRPr="00554C27" w:rsidRDefault="00554C27" w:rsidP="00554C27">
            <w:pPr>
              <w:pStyle w:val="TableHeader"/>
              <w:jc w:val="right"/>
            </w:pPr>
            <w:r w:rsidRPr="00554C27">
              <w:t> </w:t>
            </w:r>
          </w:p>
        </w:tc>
        <w:tc>
          <w:tcPr>
            <w:tcW w:w="860" w:type="dxa"/>
            <w:hideMark/>
          </w:tcPr>
          <w:p w14:paraId="19F601E2" w14:textId="77777777" w:rsidR="00554C27" w:rsidRPr="00554C27" w:rsidRDefault="00554C27" w:rsidP="00554C27">
            <w:pPr>
              <w:pStyle w:val="TableHeader"/>
              <w:jc w:val="right"/>
            </w:pPr>
            <w:r w:rsidRPr="00554C27">
              <w:t>2025</w:t>
            </w:r>
          </w:p>
        </w:tc>
        <w:tc>
          <w:tcPr>
            <w:tcW w:w="860" w:type="dxa"/>
            <w:hideMark/>
          </w:tcPr>
          <w:p w14:paraId="0DB2F9BF" w14:textId="77777777" w:rsidR="00554C27" w:rsidRPr="00554C27" w:rsidRDefault="00554C27" w:rsidP="00554C27">
            <w:pPr>
              <w:pStyle w:val="TableHeader"/>
              <w:jc w:val="right"/>
            </w:pPr>
            <w:r w:rsidRPr="00554C27">
              <w:t> </w:t>
            </w:r>
          </w:p>
        </w:tc>
        <w:tc>
          <w:tcPr>
            <w:tcW w:w="860" w:type="dxa"/>
            <w:hideMark/>
          </w:tcPr>
          <w:p w14:paraId="2623C22B" w14:textId="77777777" w:rsidR="00554C27" w:rsidRPr="00554C27" w:rsidRDefault="00554C27" w:rsidP="00554C27">
            <w:pPr>
              <w:pStyle w:val="TableHeader"/>
              <w:jc w:val="right"/>
            </w:pPr>
            <w:r w:rsidRPr="00554C27">
              <w:t> </w:t>
            </w:r>
          </w:p>
        </w:tc>
        <w:tc>
          <w:tcPr>
            <w:tcW w:w="860" w:type="dxa"/>
            <w:hideMark/>
          </w:tcPr>
          <w:p w14:paraId="44DCC4C9" w14:textId="77777777" w:rsidR="00554C27" w:rsidRPr="00554C27" w:rsidRDefault="00554C27" w:rsidP="00554C27">
            <w:pPr>
              <w:pStyle w:val="TableHeader"/>
              <w:jc w:val="right"/>
            </w:pPr>
            <w:r w:rsidRPr="00554C27">
              <w:t> </w:t>
            </w:r>
          </w:p>
        </w:tc>
      </w:tr>
      <w:tr w:rsidR="00554C27" w:rsidRPr="00554C27" w14:paraId="15F5A38E" w14:textId="77777777" w:rsidTr="00554C27">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583FB82" w14:textId="77777777" w:rsidR="00554C27" w:rsidRPr="00554C27" w:rsidRDefault="00554C27" w:rsidP="00554C27">
            <w:pPr>
              <w:pStyle w:val="TableHeader"/>
              <w:jc w:val="center"/>
            </w:pPr>
            <w:r w:rsidRPr="00554C27">
              <w:t> </w:t>
            </w:r>
          </w:p>
        </w:tc>
        <w:tc>
          <w:tcPr>
            <w:tcW w:w="860" w:type="dxa"/>
            <w:hideMark/>
          </w:tcPr>
          <w:p w14:paraId="53547514" w14:textId="77777777" w:rsidR="00554C27" w:rsidRPr="00554C27" w:rsidRDefault="00554C27" w:rsidP="00554C27">
            <w:pPr>
              <w:pStyle w:val="TableHeader"/>
              <w:jc w:val="right"/>
            </w:pPr>
            <w:r w:rsidRPr="00554C27">
              <w:t>Q1</w:t>
            </w:r>
          </w:p>
        </w:tc>
        <w:tc>
          <w:tcPr>
            <w:tcW w:w="860" w:type="dxa"/>
            <w:hideMark/>
          </w:tcPr>
          <w:p w14:paraId="6A1C6BB6" w14:textId="77777777" w:rsidR="00554C27" w:rsidRPr="00554C27" w:rsidRDefault="00554C27" w:rsidP="00554C27">
            <w:pPr>
              <w:pStyle w:val="TableHeader"/>
              <w:jc w:val="right"/>
            </w:pPr>
            <w:r w:rsidRPr="00554C27">
              <w:t>Q2</w:t>
            </w:r>
          </w:p>
        </w:tc>
        <w:tc>
          <w:tcPr>
            <w:tcW w:w="860" w:type="dxa"/>
            <w:hideMark/>
          </w:tcPr>
          <w:p w14:paraId="5F5D1116" w14:textId="77777777" w:rsidR="00554C27" w:rsidRPr="00554C27" w:rsidRDefault="00554C27" w:rsidP="00554C27">
            <w:pPr>
              <w:pStyle w:val="TableHeader"/>
              <w:jc w:val="right"/>
            </w:pPr>
            <w:r w:rsidRPr="00554C27">
              <w:t>Q3</w:t>
            </w:r>
          </w:p>
        </w:tc>
        <w:tc>
          <w:tcPr>
            <w:tcW w:w="860" w:type="dxa"/>
            <w:hideMark/>
          </w:tcPr>
          <w:p w14:paraId="10656F62" w14:textId="77777777" w:rsidR="00554C27" w:rsidRPr="00554C27" w:rsidRDefault="00554C27" w:rsidP="00554C27">
            <w:pPr>
              <w:pStyle w:val="TableHeader"/>
              <w:jc w:val="right"/>
            </w:pPr>
            <w:r w:rsidRPr="00554C27">
              <w:t>Q4</w:t>
            </w:r>
          </w:p>
        </w:tc>
        <w:tc>
          <w:tcPr>
            <w:tcW w:w="860" w:type="dxa"/>
            <w:hideMark/>
          </w:tcPr>
          <w:p w14:paraId="1E6EB5C8" w14:textId="77777777" w:rsidR="00554C27" w:rsidRPr="00554C27" w:rsidRDefault="00554C27" w:rsidP="00554C27">
            <w:pPr>
              <w:pStyle w:val="TableHeader"/>
              <w:jc w:val="right"/>
            </w:pPr>
            <w:r w:rsidRPr="00554C27">
              <w:t>Q1</w:t>
            </w:r>
          </w:p>
        </w:tc>
        <w:tc>
          <w:tcPr>
            <w:tcW w:w="860" w:type="dxa"/>
            <w:hideMark/>
          </w:tcPr>
          <w:p w14:paraId="18406F75" w14:textId="77777777" w:rsidR="00554C27" w:rsidRPr="00554C27" w:rsidRDefault="00554C27" w:rsidP="00554C27">
            <w:pPr>
              <w:pStyle w:val="TableHeader"/>
              <w:jc w:val="right"/>
            </w:pPr>
            <w:r w:rsidRPr="00554C27">
              <w:t>Q2</w:t>
            </w:r>
          </w:p>
        </w:tc>
        <w:tc>
          <w:tcPr>
            <w:tcW w:w="860" w:type="dxa"/>
            <w:hideMark/>
          </w:tcPr>
          <w:p w14:paraId="7B009F03" w14:textId="77777777" w:rsidR="00554C27" w:rsidRPr="00554C27" w:rsidRDefault="00554C27" w:rsidP="00554C27">
            <w:pPr>
              <w:pStyle w:val="TableHeader"/>
              <w:jc w:val="right"/>
            </w:pPr>
            <w:r w:rsidRPr="00554C27">
              <w:t>Q3</w:t>
            </w:r>
          </w:p>
        </w:tc>
        <w:tc>
          <w:tcPr>
            <w:tcW w:w="860" w:type="dxa"/>
            <w:hideMark/>
          </w:tcPr>
          <w:p w14:paraId="61E1292E" w14:textId="77777777" w:rsidR="00554C27" w:rsidRPr="00554C27" w:rsidRDefault="00554C27" w:rsidP="00554C27">
            <w:pPr>
              <w:pStyle w:val="TableHeader"/>
              <w:jc w:val="right"/>
            </w:pPr>
            <w:r w:rsidRPr="00554C27">
              <w:t>Q4</w:t>
            </w:r>
          </w:p>
        </w:tc>
      </w:tr>
      <w:tr w:rsidR="00FE1544" w:rsidRPr="00554C27" w14:paraId="6F5A36D1" w14:textId="77777777" w:rsidTr="00554C27">
        <w:tc>
          <w:tcPr>
            <w:tcW w:w="2840" w:type="dxa"/>
            <w:hideMark/>
          </w:tcPr>
          <w:p w14:paraId="0B9029E6" w14:textId="77777777" w:rsidR="00554C27" w:rsidRPr="00554C27" w:rsidRDefault="00554C27" w:rsidP="00554C27">
            <w:pPr>
              <w:pStyle w:val="TableData"/>
            </w:pPr>
            <w:r w:rsidRPr="00554C27">
              <w:t>GDP (% year)</w:t>
            </w:r>
          </w:p>
        </w:tc>
        <w:tc>
          <w:tcPr>
            <w:tcW w:w="860" w:type="dxa"/>
            <w:hideMark/>
          </w:tcPr>
          <w:p w14:paraId="34A40F95" w14:textId="77777777" w:rsidR="00554C27" w:rsidRPr="00554C27" w:rsidRDefault="00554C27" w:rsidP="00554C27">
            <w:pPr>
              <w:pStyle w:val="TableData"/>
              <w:jc w:val="right"/>
            </w:pPr>
            <w:r w:rsidRPr="00554C27">
              <w:t>0.5</w:t>
            </w:r>
          </w:p>
        </w:tc>
        <w:tc>
          <w:tcPr>
            <w:tcW w:w="860" w:type="dxa"/>
            <w:hideMark/>
          </w:tcPr>
          <w:p w14:paraId="14F6955B" w14:textId="77777777" w:rsidR="00554C27" w:rsidRPr="00554C27" w:rsidRDefault="00554C27" w:rsidP="00554C27">
            <w:pPr>
              <w:pStyle w:val="TableData"/>
              <w:jc w:val="right"/>
            </w:pPr>
            <w:r w:rsidRPr="00554C27">
              <w:t>0.9</w:t>
            </w:r>
          </w:p>
        </w:tc>
        <w:tc>
          <w:tcPr>
            <w:tcW w:w="860" w:type="dxa"/>
            <w:hideMark/>
          </w:tcPr>
          <w:p w14:paraId="52CC8FCF" w14:textId="77777777" w:rsidR="00554C27" w:rsidRPr="00554C27" w:rsidRDefault="00554C27" w:rsidP="00554C27">
            <w:pPr>
              <w:pStyle w:val="TableData"/>
              <w:jc w:val="right"/>
            </w:pPr>
            <w:r w:rsidRPr="00554C27">
              <w:t>1.0</w:t>
            </w:r>
          </w:p>
        </w:tc>
        <w:tc>
          <w:tcPr>
            <w:tcW w:w="860" w:type="dxa"/>
            <w:hideMark/>
          </w:tcPr>
          <w:p w14:paraId="0CB5EA8B" w14:textId="77777777" w:rsidR="00554C27" w:rsidRPr="00554C27" w:rsidRDefault="00554C27" w:rsidP="00554C27">
            <w:pPr>
              <w:pStyle w:val="TableData"/>
              <w:jc w:val="right"/>
            </w:pPr>
            <w:r w:rsidRPr="00554C27">
              <w:t>1.4</w:t>
            </w:r>
          </w:p>
        </w:tc>
        <w:tc>
          <w:tcPr>
            <w:tcW w:w="860" w:type="dxa"/>
            <w:hideMark/>
          </w:tcPr>
          <w:p w14:paraId="39F39104" w14:textId="77777777" w:rsidR="00554C27" w:rsidRPr="00554C27" w:rsidRDefault="00554C27" w:rsidP="00554C27">
            <w:pPr>
              <w:pStyle w:val="TableData"/>
              <w:jc w:val="right"/>
            </w:pPr>
            <w:r w:rsidRPr="00554C27">
              <w:t>0.8</w:t>
            </w:r>
          </w:p>
        </w:tc>
        <w:tc>
          <w:tcPr>
            <w:tcW w:w="860" w:type="dxa"/>
            <w:hideMark/>
          </w:tcPr>
          <w:p w14:paraId="500F1AF9" w14:textId="77777777" w:rsidR="00554C27" w:rsidRPr="00554C27" w:rsidRDefault="00554C27" w:rsidP="00554C27">
            <w:pPr>
              <w:pStyle w:val="TableData"/>
              <w:jc w:val="right"/>
            </w:pPr>
            <w:r w:rsidRPr="00554C27">
              <w:t>0.7</w:t>
            </w:r>
          </w:p>
        </w:tc>
        <w:tc>
          <w:tcPr>
            <w:tcW w:w="860" w:type="dxa"/>
            <w:hideMark/>
          </w:tcPr>
          <w:p w14:paraId="6E8A9819" w14:textId="77777777" w:rsidR="00554C27" w:rsidRPr="00554C27" w:rsidRDefault="00554C27" w:rsidP="00554C27">
            <w:pPr>
              <w:pStyle w:val="TableData"/>
              <w:jc w:val="right"/>
            </w:pPr>
            <w:r w:rsidRPr="00554C27">
              <w:t>1.1</w:t>
            </w:r>
          </w:p>
        </w:tc>
        <w:tc>
          <w:tcPr>
            <w:tcW w:w="860" w:type="dxa"/>
            <w:hideMark/>
          </w:tcPr>
          <w:p w14:paraId="55F9E886" w14:textId="77777777" w:rsidR="00554C27" w:rsidRPr="00554C27" w:rsidRDefault="00554C27" w:rsidP="00554C27">
            <w:pPr>
              <w:pStyle w:val="TableData"/>
              <w:jc w:val="right"/>
            </w:pPr>
            <w:r w:rsidRPr="00554C27">
              <w:t>1.4</w:t>
            </w:r>
          </w:p>
        </w:tc>
      </w:tr>
      <w:tr w:rsidR="00FE1544" w:rsidRPr="00554C27" w14:paraId="34F2C2EF" w14:textId="77777777" w:rsidTr="00554C27">
        <w:tc>
          <w:tcPr>
            <w:tcW w:w="2840" w:type="dxa"/>
            <w:hideMark/>
          </w:tcPr>
          <w:p w14:paraId="72F5DD78" w14:textId="77777777" w:rsidR="00554C27" w:rsidRPr="00554C27" w:rsidRDefault="00554C27" w:rsidP="00554C27">
            <w:pPr>
              <w:pStyle w:val="TableData"/>
            </w:pPr>
            <w:r w:rsidRPr="00554C27">
              <w:t>CPI inflation (% year)</w:t>
            </w:r>
          </w:p>
        </w:tc>
        <w:tc>
          <w:tcPr>
            <w:tcW w:w="860" w:type="dxa"/>
            <w:hideMark/>
          </w:tcPr>
          <w:p w14:paraId="5D3E3403" w14:textId="77777777" w:rsidR="00554C27" w:rsidRPr="00554C27" w:rsidRDefault="00554C27" w:rsidP="00554C27">
            <w:pPr>
              <w:pStyle w:val="TableData"/>
              <w:jc w:val="right"/>
            </w:pPr>
            <w:r w:rsidRPr="00554C27">
              <w:t>3.5</w:t>
            </w:r>
          </w:p>
        </w:tc>
        <w:tc>
          <w:tcPr>
            <w:tcW w:w="860" w:type="dxa"/>
            <w:hideMark/>
          </w:tcPr>
          <w:p w14:paraId="365E34D3" w14:textId="77777777" w:rsidR="00554C27" w:rsidRPr="00554C27" w:rsidRDefault="00554C27" w:rsidP="00554C27">
            <w:pPr>
              <w:pStyle w:val="TableData"/>
              <w:jc w:val="right"/>
            </w:pPr>
            <w:r w:rsidRPr="00554C27">
              <w:t>2.1</w:t>
            </w:r>
          </w:p>
        </w:tc>
        <w:tc>
          <w:tcPr>
            <w:tcW w:w="860" w:type="dxa"/>
            <w:hideMark/>
          </w:tcPr>
          <w:p w14:paraId="571D6568" w14:textId="77777777" w:rsidR="00554C27" w:rsidRPr="00554C27" w:rsidRDefault="00554C27" w:rsidP="00554C27">
            <w:pPr>
              <w:pStyle w:val="TableData"/>
              <w:jc w:val="right"/>
            </w:pPr>
            <w:r w:rsidRPr="00554C27">
              <w:t>2.1</w:t>
            </w:r>
          </w:p>
        </w:tc>
        <w:tc>
          <w:tcPr>
            <w:tcW w:w="860" w:type="dxa"/>
            <w:hideMark/>
          </w:tcPr>
          <w:p w14:paraId="1DC8300F" w14:textId="77777777" w:rsidR="00554C27" w:rsidRPr="00554C27" w:rsidRDefault="00554C27" w:rsidP="00554C27">
            <w:pPr>
              <w:pStyle w:val="TableData"/>
              <w:jc w:val="right"/>
            </w:pPr>
            <w:r w:rsidRPr="00554C27">
              <w:t>2.5</w:t>
            </w:r>
          </w:p>
        </w:tc>
        <w:tc>
          <w:tcPr>
            <w:tcW w:w="860" w:type="dxa"/>
            <w:hideMark/>
          </w:tcPr>
          <w:p w14:paraId="23E86ACB" w14:textId="77777777" w:rsidR="00554C27" w:rsidRPr="00554C27" w:rsidRDefault="00554C27" w:rsidP="00554C27">
            <w:pPr>
              <w:pStyle w:val="TableData"/>
              <w:jc w:val="right"/>
            </w:pPr>
            <w:r w:rsidRPr="00554C27">
              <w:t>2.8</w:t>
            </w:r>
          </w:p>
        </w:tc>
        <w:tc>
          <w:tcPr>
            <w:tcW w:w="860" w:type="dxa"/>
            <w:hideMark/>
          </w:tcPr>
          <w:p w14:paraId="2655C231" w14:textId="77777777" w:rsidR="00554C27" w:rsidRPr="00554C27" w:rsidRDefault="00554C27" w:rsidP="00554C27">
            <w:pPr>
              <w:pStyle w:val="TableData"/>
              <w:jc w:val="right"/>
            </w:pPr>
            <w:r w:rsidRPr="00554C27">
              <w:t>3.2</w:t>
            </w:r>
          </w:p>
        </w:tc>
        <w:tc>
          <w:tcPr>
            <w:tcW w:w="860" w:type="dxa"/>
            <w:hideMark/>
          </w:tcPr>
          <w:p w14:paraId="4307A07A" w14:textId="77777777" w:rsidR="00554C27" w:rsidRPr="00554C27" w:rsidRDefault="00554C27" w:rsidP="00554C27">
            <w:pPr>
              <w:pStyle w:val="TableData"/>
              <w:jc w:val="right"/>
            </w:pPr>
            <w:r w:rsidRPr="00554C27">
              <w:t>3.6</w:t>
            </w:r>
          </w:p>
        </w:tc>
        <w:tc>
          <w:tcPr>
            <w:tcW w:w="860" w:type="dxa"/>
            <w:hideMark/>
          </w:tcPr>
          <w:p w14:paraId="16A43786" w14:textId="77777777" w:rsidR="00554C27" w:rsidRPr="00554C27" w:rsidRDefault="00554C27" w:rsidP="00554C27">
            <w:pPr>
              <w:pStyle w:val="TableData"/>
              <w:jc w:val="right"/>
            </w:pPr>
            <w:r w:rsidRPr="00554C27">
              <w:t>3.4</w:t>
            </w:r>
          </w:p>
        </w:tc>
      </w:tr>
      <w:tr w:rsidR="00FE1544" w:rsidRPr="00554C27" w14:paraId="059A434E" w14:textId="77777777" w:rsidTr="00554C27">
        <w:tc>
          <w:tcPr>
            <w:tcW w:w="2840" w:type="dxa"/>
            <w:hideMark/>
          </w:tcPr>
          <w:p w14:paraId="602D0797" w14:textId="77777777" w:rsidR="00554C27" w:rsidRPr="00554C27" w:rsidRDefault="00554C27" w:rsidP="00554C27">
            <w:pPr>
              <w:pStyle w:val="TableData"/>
            </w:pPr>
            <w:r w:rsidRPr="00554C27">
              <w:t>Bank Rate (%, EOP)</w:t>
            </w:r>
          </w:p>
        </w:tc>
        <w:tc>
          <w:tcPr>
            <w:tcW w:w="860" w:type="dxa"/>
            <w:hideMark/>
          </w:tcPr>
          <w:p w14:paraId="3A89119C" w14:textId="77777777" w:rsidR="00554C27" w:rsidRPr="00554C27" w:rsidRDefault="00554C27" w:rsidP="00554C27">
            <w:pPr>
              <w:pStyle w:val="TableData"/>
              <w:jc w:val="right"/>
            </w:pPr>
            <w:r w:rsidRPr="00554C27">
              <w:t>5.25</w:t>
            </w:r>
          </w:p>
        </w:tc>
        <w:tc>
          <w:tcPr>
            <w:tcW w:w="860" w:type="dxa"/>
            <w:hideMark/>
          </w:tcPr>
          <w:p w14:paraId="37755AC6" w14:textId="77777777" w:rsidR="00554C27" w:rsidRPr="00554C27" w:rsidRDefault="00554C27" w:rsidP="00554C27">
            <w:pPr>
              <w:pStyle w:val="TableData"/>
              <w:jc w:val="right"/>
            </w:pPr>
            <w:r w:rsidRPr="00554C27">
              <w:t>5.25</w:t>
            </w:r>
          </w:p>
        </w:tc>
        <w:tc>
          <w:tcPr>
            <w:tcW w:w="860" w:type="dxa"/>
            <w:hideMark/>
          </w:tcPr>
          <w:p w14:paraId="2C283440" w14:textId="77777777" w:rsidR="00554C27" w:rsidRPr="00554C27" w:rsidRDefault="00554C27" w:rsidP="00554C27">
            <w:pPr>
              <w:pStyle w:val="TableData"/>
              <w:jc w:val="right"/>
            </w:pPr>
            <w:r w:rsidRPr="00554C27">
              <w:t>5.00</w:t>
            </w:r>
          </w:p>
        </w:tc>
        <w:tc>
          <w:tcPr>
            <w:tcW w:w="860" w:type="dxa"/>
            <w:hideMark/>
          </w:tcPr>
          <w:p w14:paraId="1D693852" w14:textId="77777777" w:rsidR="00554C27" w:rsidRPr="00554C27" w:rsidRDefault="00554C27" w:rsidP="00554C27">
            <w:pPr>
              <w:pStyle w:val="TableData"/>
              <w:jc w:val="right"/>
            </w:pPr>
            <w:r w:rsidRPr="00554C27">
              <w:t>4.75</w:t>
            </w:r>
          </w:p>
        </w:tc>
        <w:tc>
          <w:tcPr>
            <w:tcW w:w="860" w:type="dxa"/>
            <w:hideMark/>
          </w:tcPr>
          <w:p w14:paraId="68A256B0" w14:textId="77777777" w:rsidR="00554C27" w:rsidRPr="00554C27" w:rsidRDefault="00554C27" w:rsidP="00554C27">
            <w:pPr>
              <w:pStyle w:val="TableData"/>
              <w:jc w:val="right"/>
            </w:pPr>
            <w:r w:rsidRPr="00554C27">
              <w:t>4.50</w:t>
            </w:r>
          </w:p>
        </w:tc>
        <w:tc>
          <w:tcPr>
            <w:tcW w:w="860" w:type="dxa"/>
            <w:hideMark/>
          </w:tcPr>
          <w:p w14:paraId="36E480EB" w14:textId="77777777" w:rsidR="00554C27" w:rsidRPr="00554C27" w:rsidRDefault="00554C27" w:rsidP="00554C27">
            <w:pPr>
              <w:pStyle w:val="TableData"/>
              <w:jc w:val="right"/>
            </w:pPr>
            <w:r w:rsidRPr="00554C27">
              <w:t>4.25</w:t>
            </w:r>
          </w:p>
        </w:tc>
        <w:tc>
          <w:tcPr>
            <w:tcW w:w="860" w:type="dxa"/>
            <w:hideMark/>
          </w:tcPr>
          <w:p w14:paraId="77328F2F" w14:textId="77777777" w:rsidR="00554C27" w:rsidRPr="00554C27" w:rsidRDefault="00554C27" w:rsidP="00554C27">
            <w:pPr>
              <w:pStyle w:val="TableData"/>
              <w:jc w:val="right"/>
            </w:pPr>
            <w:r w:rsidRPr="00554C27">
              <w:t>4.00</w:t>
            </w:r>
          </w:p>
        </w:tc>
        <w:tc>
          <w:tcPr>
            <w:tcW w:w="860" w:type="dxa"/>
            <w:hideMark/>
          </w:tcPr>
          <w:p w14:paraId="69ABF9C7" w14:textId="77777777" w:rsidR="00554C27" w:rsidRPr="00554C27" w:rsidRDefault="00554C27" w:rsidP="00554C27">
            <w:pPr>
              <w:pStyle w:val="TableData"/>
              <w:jc w:val="right"/>
            </w:pPr>
            <w:r w:rsidRPr="00554C27">
              <w:t>3.75</w:t>
            </w:r>
          </w:p>
        </w:tc>
      </w:tr>
      <w:tr w:rsidR="00FE1544" w:rsidRPr="00554C27" w14:paraId="43F4B295" w14:textId="77777777" w:rsidTr="00554C27">
        <w:tc>
          <w:tcPr>
            <w:tcW w:w="2840" w:type="dxa"/>
            <w:hideMark/>
          </w:tcPr>
          <w:p w14:paraId="0A14AC0E" w14:textId="77777777" w:rsidR="00554C27" w:rsidRPr="00554C27" w:rsidRDefault="00554C27" w:rsidP="00554C27">
            <w:pPr>
              <w:pStyle w:val="TableData"/>
            </w:pPr>
            <w:r w:rsidRPr="00554C27">
              <w:t>10yr gilt yield (%, EOP)</w:t>
            </w:r>
          </w:p>
        </w:tc>
        <w:tc>
          <w:tcPr>
            <w:tcW w:w="860" w:type="dxa"/>
            <w:hideMark/>
          </w:tcPr>
          <w:p w14:paraId="561948B6" w14:textId="77777777" w:rsidR="00554C27" w:rsidRPr="00554C27" w:rsidRDefault="00554C27" w:rsidP="00554C27">
            <w:pPr>
              <w:pStyle w:val="TableData"/>
              <w:jc w:val="right"/>
            </w:pPr>
            <w:r w:rsidRPr="00554C27">
              <w:t>3.95</w:t>
            </w:r>
          </w:p>
        </w:tc>
        <w:tc>
          <w:tcPr>
            <w:tcW w:w="860" w:type="dxa"/>
            <w:hideMark/>
          </w:tcPr>
          <w:p w14:paraId="23074DBA" w14:textId="77777777" w:rsidR="00554C27" w:rsidRPr="00554C27" w:rsidRDefault="00554C27" w:rsidP="00554C27">
            <w:pPr>
              <w:pStyle w:val="TableData"/>
              <w:jc w:val="right"/>
            </w:pPr>
            <w:r w:rsidRPr="00554C27">
              <w:t>4.17</w:t>
            </w:r>
          </w:p>
        </w:tc>
        <w:tc>
          <w:tcPr>
            <w:tcW w:w="860" w:type="dxa"/>
            <w:hideMark/>
          </w:tcPr>
          <w:p w14:paraId="6A3DA9B7" w14:textId="77777777" w:rsidR="00554C27" w:rsidRPr="00554C27" w:rsidRDefault="00554C27" w:rsidP="00554C27">
            <w:pPr>
              <w:pStyle w:val="TableData"/>
              <w:jc w:val="right"/>
            </w:pPr>
            <w:r w:rsidRPr="00554C27">
              <w:t>4.00</w:t>
            </w:r>
          </w:p>
        </w:tc>
        <w:tc>
          <w:tcPr>
            <w:tcW w:w="860" w:type="dxa"/>
            <w:hideMark/>
          </w:tcPr>
          <w:p w14:paraId="5AA4C6D1" w14:textId="77777777" w:rsidR="00554C27" w:rsidRPr="00554C27" w:rsidRDefault="00554C27" w:rsidP="00554C27">
            <w:pPr>
              <w:pStyle w:val="TableData"/>
              <w:jc w:val="right"/>
            </w:pPr>
            <w:r w:rsidRPr="00554C27">
              <w:t>4.57</w:t>
            </w:r>
          </w:p>
        </w:tc>
        <w:tc>
          <w:tcPr>
            <w:tcW w:w="860" w:type="dxa"/>
            <w:hideMark/>
          </w:tcPr>
          <w:p w14:paraId="7E6C2AFF" w14:textId="77777777" w:rsidR="00554C27" w:rsidRPr="00554C27" w:rsidRDefault="00554C27" w:rsidP="00554C27">
            <w:pPr>
              <w:pStyle w:val="TableData"/>
              <w:jc w:val="right"/>
            </w:pPr>
            <w:r w:rsidRPr="00554C27">
              <w:t>4.57</w:t>
            </w:r>
          </w:p>
        </w:tc>
        <w:tc>
          <w:tcPr>
            <w:tcW w:w="860" w:type="dxa"/>
            <w:hideMark/>
          </w:tcPr>
          <w:p w14:paraId="16BA6822" w14:textId="77777777" w:rsidR="00554C27" w:rsidRPr="00554C27" w:rsidRDefault="00554C27" w:rsidP="00554C27">
            <w:pPr>
              <w:pStyle w:val="TableData"/>
              <w:jc w:val="right"/>
            </w:pPr>
            <w:r w:rsidRPr="00554C27">
              <w:t>4.57</w:t>
            </w:r>
          </w:p>
        </w:tc>
        <w:tc>
          <w:tcPr>
            <w:tcW w:w="860" w:type="dxa"/>
            <w:hideMark/>
          </w:tcPr>
          <w:p w14:paraId="08399E9F" w14:textId="77777777" w:rsidR="00554C27" w:rsidRPr="00554C27" w:rsidRDefault="00554C27" w:rsidP="00554C27">
            <w:pPr>
              <w:pStyle w:val="TableData"/>
              <w:jc w:val="right"/>
            </w:pPr>
            <w:r w:rsidRPr="00554C27">
              <w:t>4.50</w:t>
            </w:r>
          </w:p>
        </w:tc>
        <w:tc>
          <w:tcPr>
            <w:tcW w:w="860" w:type="dxa"/>
            <w:hideMark/>
          </w:tcPr>
          <w:p w14:paraId="2586EB11" w14:textId="77777777" w:rsidR="00554C27" w:rsidRPr="00554C27" w:rsidRDefault="00554C27" w:rsidP="00554C27">
            <w:pPr>
              <w:pStyle w:val="TableData"/>
              <w:jc w:val="right"/>
            </w:pPr>
            <w:r w:rsidRPr="00554C27">
              <w:t>4.41</w:t>
            </w:r>
          </w:p>
        </w:tc>
      </w:tr>
      <w:tr w:rsidR="00FE1544" w:rsidRPr="00554C27" w14:paraId="7177C48A" w14:textId="77777777" w:rsidTr="00554C27">
        <w:tc>
          <w:tcPr>
            <w:tcW w:w="2840" w:type="dxa"/>
            <w:hideMark/>
          </w:tcPr>
          <w:p w14:paraId="1D73DBF1" w14:textId="77777777" w:rsidR="00554C27" w:rsidRPr="00554C27" w:rsidRDefault="00554C27" w:rsidP="00554C27">
            <w:pPr>
              <w:pStyle w:val="TableData"/>
            </w:pPr>
            <w:r w:rsidRPr="00554C27">
              <w:t>US$ per £ (EOP)</w:t>
            </w:r>
          </w:p>
        </w:tc>
        <w:tc>
          <w:tcPr>
            <w:tcW w:w="860" w:type="dxa"/>
            <w:hideMark/>
          </w:tcPr>
          <w:p w14:paraId="00C96FEA" w14:textId="77777777" w:rsidR="00554C27" w:rsidRPr="00554C27" w:rsidRDefault="00554C27" w:rsidP="00554C27">
            <w:pPr>
              <w:pStyle w:val="TableData"/>
              <w:jc w:val="right"/>
            </w:pPr>
            <w:r w:rsidRPr="00554C27">
              <w:t>1.26</w:t>
            </w:r>
          </w:p>
        </w:tc>
        <w:tc>
          <w:tcPr>
            <w:tcW w:w="860" w:type="dxa"/>
            <w:hideMark/>
          </w:tcPr>
          <w:p w14:paraId="4AD722CC" w14:textId="77777777" w:rsidR="00554C27" w:rsidRPr="00554C27" w:rsidRDefault="00554C27" w:rsidP="00554C27">
            <w:pPr>
              <w:pStyle w:val="TableData"/>
              <w:jc w:val="right"/>
            </w:pPr>
            <w:r w:rsidRPr="00554C27">
              <w:t>1.26</w:t>
            </w:r>
          </w:p>
        </w:tc>
        <w:tc>
          <w:tcPr>
            <w:tcW w:w="860" w:type="dxa"/>
            <w:hideMark/>
          </w:tcPr>
          <w:p w14:paraId="3A5ECE31" w14:textId="77777777" w:rsidR="00554C27" w:rsidRPr="00554C27" w:rsidRDefault="00554C27" w:rsidP="00554C27">
            <w:pPr>
              <w:pStyle w:val="TableData"/>
              <w:jc w:val="right"/>
            </w:pPr>
            <w:r w:rsidRPr="00554C27">
              <w:t>1.34</w:t>
            </w:r>
          </w:p>
        </w:tc>
        <w:tc>
          <w:tcPr>
            <w:tcW w:w="860" w:type="dxa"/>
            <w:hideMark/>
          </w:tcPr>
          <w:p w14:paraId="62190A30" w14:textId="77777777" w:rsidR="00554C27" w:rsidRPr="00554C27" w:rsidRDefault="00554C27" w:rsidP="00554C27">
            <w:pPr>
              <w:pStyle w:val="TableData"/>
              <w:jc w:val="right"/>
            </w:pPr>
            <w:r w:rsidRPr="00554C27">
              <w:t>1.25</w:t>
            </w:r>
          </w:p>
        </w:tc>
        <w:tc>
          <w:tcPr>
            <w:tcW w:w="860" w:type="dxa"/>
            <w:hideMark/>
          </w:tcPr>
          <w:p w14:paraId="75A8ABDA" w14:textId="77777777" w:rsidR="00554C27" w:rsidRPr="00554C27" w:rsidRDefault="00554C27" w:rsidP="00554C27">
            <w:pPr>
              <w:pStyle w:val="TableData"/>
              <w:jc w:val="right"/>
            </w:pPr>
            <w:r w:rsidRPr="00554C27">
              <w:t>1.24</w:t>
            </w:r>
          </w:p>
        </w:tc>
        <w:tc>
          <w:tcPr>
            <w:tcW w:w="860" w:type="dxa"/>
            <w:hideMark/>
          </w:tcPr>
          <w:p w14:paraId="62D5B0EC" w14:textId="77777777" w:rsidR="00554C27" w:rsidRPr="00554C27" w:rsidRDefault="00554C27" w:rsidP="00554C27">
            <w:pPr>
              <w:pStyle w:val="TableData"/>
              <w:jc w:val="right"/>
            </w:pPr>
            <w:r w:rsidRPr="00554C27">
              <w:t>1.22</w:t>
            </w:r>
          </w:p>
        </w:tc>
        <w:tc>
          <w:tcPr>
            <w:tcW w:w="860" w:type="dxa"/>
            <w:hideMark/>
          </w:tcPr>
          <w:p w14:paraId="3AF128C6" w14:textId="77777777" w:rsidR="00554C27" w:rsidRPr="00554C27" w:rsidRDefault="00554C27" w:rsidP="00554C27">
            <w:pPr>
              <w:pStyle w:val="TableData"/>
              <w:jc w:val="right"/>
            </w:pPr>
            <w:r w:rsidRPr="00554C27">
              <w:t>1.22</w:t>
            </w:r>
          </w:p>
        </w:tc>
        <w:tc>
          <w:tcPr>
            <w:tcW w:w="860" w:type="dxa"/>
            <w:hideMark/>
          </w:tcPr>
          <w:p w14:paraId="50B60201" w14:textId="77777777" w:rsidR="00554C27" w:rsidRPr="00554C27" w:rsidRDefault="00554C27" w:rsidP="00554C27">
            <w:pPr>
              <w:pStyle w:val="TableData"/>
              <w:jc w:val="right"/>
            </w:pPr>
            <w:r w:rsidRPr="00554C27">
              <w:t>1.22</w:t>
            </w:r>
          </w:p>
        </w:tc>
      </w:tr>
      <w:tr w:rsidR="00FE1544" w:rsidRPr="00554C27" w14:paraId="690EE0F5" w14:textId="77777777" w:rsidTr="00554C27">
        <w:tc>
          <w:tcPr>
            <w:tcW w:w="2840" w:type="dxa"/>
            <w:hideMark/>
          </w:tcPr>
          <w:p w14:paraId="1ABBDCB8" w14:textId="77777777" w:rsidR="00554C27" w:rsidRPr="00554C27" w:rsidRDefault="00554C27" w:rsidP="00554C27">
            <w:pPr>
              <w:pStyle w:val="TableData"/>
            </w:pPr>
            <w:r w:rsidRPr="00554C27">
              <w:t>Euro per £ (EOP)</w:t>
            </w:r>
          </w:p>
        </w:tc>
        <w:tc>
          <w:tcPr>
            <w:tcW w:w="860" w:type="dxa"/>
            <w:hideMark/>
          </w:tcPr>
          <w:p w14:paraId="340F389D" w14:textId="77777777" w:rsidR="00554C27" w:rsidRPr="00554C27" w:rsidRDefault="00554C27" w:rsidP="00554C27">
            <w:pPr>
              <w:pStyle w:val="TableData"/>
              <w:jc w:val="right"/>
            </w:pPr>
            <w:r w:rsidRPr="00554C27">
              <w:t>1.17</w:t>
            </w:r>
          </w:p>
        </w:tc>
        <w:tc>
          <w:tcPr>
            <w:tcW w:w="860" w:type="dxa"/>
            <w:hideMark/>
          </w:tcPr>
          <w:p w14:paraId="46FBBA99" w14:textId="77777777" w:rsidR="00554C27" w:rsidRPr="00554C27" w:rsidRDefault="00554C27" w:rsidP="00554C27">
            <w:pPr>
              <w:pStyle w:val="TableData"/>
              <w:jc w:val="right"/>
            </w:pPr>
            <w:r w:rsidRPr="00554C27">
              <w:t>1.18</w:t>
            </w:r>
          </w:p>
        </w:tc>
        <w:tc>
          <w:tcPr>
            <w:tcW w:w="860" w:type="dxa"/>
            <w:hideMark/>
          </w:tcPr>
          <w:p w14:paraId="42325813" w14:textId="77777777" w:rsidR="00554C27" w:rsidRPr="00554C27" w:rsidRDefault="00554C27" w:rsidP="00554C27">
            <w:pPr>
              <w:pStyle w:val="TableData"/>
              <w:jc w:val="right"/>
            </w:pPr>
            <w:r w:rsidRPr="00554C27">
              <w:t>1.20</w:t>
            </w:r>
          </w:p>
        </w:tc>
        <w:tc>
          <w:tcPr>
            <w:tcW w:w="860" w:type="dxa"/>
            <w:hideMark/>
          </w:tcPr>
          <w:p w14:paraId="2069983D" w14:textId="77777777" w:rsidR="00554C27" w:rsidRPr="00554C27" w:rsidRDefault="00554C27" w:rsidP="00554C27">
            <w:pPr>
              <w:pStyle w:val="TableData"/>
              <w:jc w:val="right"/>
            </w:pPr>
            <w:r w:rsidRPr="00554C27">
              <w:t>1.21</w:t>
            </w:r>
          </w:p>
        </w:tc>
        <w:tc>
          <w:tcPr>
            <w:tcW w:w="860" w:type="dxa"/>
            <w:hideMark/>
          </w:tcPr>
          <w:p w14:paraId="0E020CA4" w14:textId="77777777" w:rsidR="00554C27" w:rsidRPr="00554C27" w:rsidRDefault="00554C27" w:rsidP="00554C27">
            <w:pPr>
              <w:pStyle w:val="TableData"/>
              <w:jc w:val="right"/>
            </w:pPr>
            <w:r w:rsidRPr="00554C27">
              <w:t>1.20</w:t>
            </w:r>
          </w:p>
        </w:tc>
        <w:tc>
          <w:tcPr>
            <w:tcW w:w="860" w:type="dxa"/>
            <w:hideMark/>
          </w:tcPr>
          <w:p w14:paraId="7FABB70E" w14:textId="77777777" w:rsidR="00554C27" w:rsidRPr="00554C27" w:rsidRDefault="00554C27" w:rsidP="00554C27">
            <w:pPr>
              <w:pStyle w:val="TableData"/>
              <w:jc w:val="right"/>
            </w:pPr>
            <w:r w:rsidRPr="00554C27">
              <w:t>1.21</w:t>
            </w:r>
          </w:p>
        </w:tc>
        <w:tc>
          <w:tcPr>
            <w:tcW w:w="860" w:type="dxa"/>
            <w:hideMark/>
          </w:tcPr>
          <w:p w14:paraId="799A9F39" w14:textId="77777777" w:rsidR="00554C27" w:rsidRPr="00554C27" w:rsidRDefault="00554C27" w:rsidP="00554C27">
            <w:pPr>
              <w:pStyle w:val="TableData"/>
              <w:jc w:val="right"/>
            </w:pPr>
            <w:r w:rsidRPr="00554C27">
              <w:t>1.21</w:t>
            </w:r>
          </w:p>
        </w:tc>
        <w:tc>
          <w:tcPr>
            <w:tcW w:w="860" w:type="dxa"/>
            <w:hideMark/>
          </w:tcPr>
          <w:p w14:paraId="3BDB59C0" w14:textId="77777777" w:rsidR="00554C27" w:rsidRPr="00554C27" w:rsidRDefault="00554C27" w:rsidP="00554C27">
            <w:pPr>
              <w:pStyle w:val="TableData"/>
              <w:jc w:val="right"/>
            </w:pPr>
            <w:r w:rsidRPr="00554C27">
              <w:t>1.21</w:t>
            </w:r>
          </w:p>
        </w:tc>
      </w:tr>
    </w:tbl>
    <w:p w14:paraId="5F69A48B" w14:textId="448D90C8" w:rsidR="00C24709" w:rsidRDefault="00554C27" w:rsidP="00647FC2">
      <w:pPr>
        <w:pStyle w:val="ExhibitSource"/>
      </w:pPr>
      <w:r>
        <w:t>Source: Oxford Economics</w:t>
      </w:r>
    </w:p>
    <w:p w14:paraId="12995B1E" w14:textId="41A2E80A" w:rsidR="009C071B" w:rsidRDefault="009C071B" w:rsidP="00647FC2">
      <w:pPr>
        <w:pStyle w:val="Heading3"/>
      </w:pPr>
      <w:r>
        <w:t xml:space="preserve">Latest </w:t>
      </w:r>
      <w:r w:rsidRPr="009C071B">
        <w:t>Country Economic Forecast</w:t>
      </w:r>
      <w:r>
        <w:t>:</w:t>
      </w:r>
    </w:p>
    <w:p w14:paraId="6B3348AC" w14:textId="7B00090A" w:rsidR="0053523A" w:rsidRPr="00A661FA" w:rsidRDefault="00F67212" w:rsidP="000A4FE1">
      <w:pPr>
        <w:spacing w:after="160" w:line="259" w:lineRule="auto"/>
      </w:pPr>
      <w:hyperlink r:id="rId33" w:history="1">
        <w:r w:rsidR="00554C27" w:rsidRPr="00554C27">
          <w:rPr>
            <w:rStyle w:val="Hyperlink"/>
          </w:rPr>
          <w:t>February 20, 2025</w:t>
        </w:r>
      </w:hyperlink>
      <w:r w:rsidR="000A4FE1">
        <w:br w:type="page"/>
      </w:r>
    </w:p>
    <w:p w14:paraId="43DCAFCC" w14:textId="77777777" w:rsidR="00EA5C4A" w:rsidRDefault="0053523A" w:rsidP="00647FC2">
      <w:pPr>
        <w:pStyle w:val="Heading2"/>
      </w:pPr>
      <w:r>
        <w:lastRenderedPageBreak/>
        <w:t xml:space="preserve">Recent </w:t>
      </w:r>
      <w:r w:rsidR="00EA5C4A">
        <w:t>publications</w:t>
      </w:r>
    </w:p>
    <w:p w14:paraId="2F974D66" w14:textId="118005FC" w:rsidR="000F5DB2" w:rsidRPr="000F5DB2" w:rsidRDefault="000F5DB2" w:rsidP="00647FC2">
      <w:pPr>
        <w:pStyle w:val="Heading3"/>
        <w:tabs>
          <w:tab w:val="center" w:pos="4748"/>
        </w:tabs>
      </w:pPr>
      <w:r w:rsidRPr="000F5DB2">
        <w:t>Data Insights</w:t>
      </w:r>
    </w:p>
    <w:p w14:paraId="124451D0" w14:textId="67D18DA8" w:rsidR="00F42897" w:rsidRDefault="00F67212" w:rsidP="005E2315">
      <w:hyperlink r:id="rId34" w:history="1">
        <w:r w:rsidR="00F42897" w:rsidRPr="00F42897">
          <w:rPr>
            <w:rStyle w:val="Hyperlink"/>
          </w:rPr>
          <w:t>Q1 growth likely stronger than PMI suggests</w:t>
        </w:r>
      </w:hyperlink>
    </w:p>
    <w:p w14:paraId="347A6271" w14:textId="0E4B7D16" w:rsidR="00F42897" w:rsidRDefault="00F67212" w:rsidP="005E2315">
      <w:hyperlink r:id="rId35" w:history="1">
        <w:r w:rsidR="00F42897" w:rsidRPr="00F42897">
          <w:rPr>
            <w:rStyle w:val="Hyperlink"/>
          </w:rPr>
          <w:t>Manufacturing PMI falls further into contractionary territory</w:t>
        </w:r>
      </w:hyperlink>
    </w:p>
    <w:p w14:paraId="0CEDD8D5" w14:textId="056DEB41" w:rsidR="00F42897" w:rsidRDefault="00F67212" w:rsidP="005E2315">
      <w:hyperlink r:id="rId36" w:history="1">
        <w:r w:rsidR="00F42897" w:rsidRPr="00F42897">
          <w:rPr>
            <w:rStyle w:val="Hyperlink"/>
          </w:rPr>
          <w:t>Mortgage demand softened slightly at the start of 2025</w:t>
        </w:r>
      </w:hyperlink>
    </w:p>
    <w:p w14:paraId="32BEDCED" w14:textId="0739CEF9" w:rsidR="00445CE0" w:rsidRDefault="00F67212" w:rsidP="005E2315">
      <w:hyperlink r:id="rId37" w:history="1">
        <w:r w:rsidR="00445CE0" w:rsidRPr="00445CE0">
          <w:rPr>
            <w:rStyle w:val="Hyperlink"/>
          </w:rPr>
          <w:t>PMI too pessimistic on Q1 growth performance</w:t>
        </w:r>
      </w:hyperlink>
      <w:r w:rsidR="00445CE0" w:rsidRPr="00445CE0">
        <w:t xml:space="preserve"> </w:t>
      </w:r>
    </w:p>
    <w:p w14:paraId="5C9F4218" w14:textId="76B35B8F" w:rsidR="00FC58BC" w:rsidRDefault="00F67212" w:rsidP="005E2315">
      <w:hyperlink r:id="rId38" w:history="1">
        <w:r w:rsidR="00FC58BC" w:rsidRPr="00FC58BC">
          <w:rPr>
            <w:rStyle w:val="Hyperlink"/>
          </w:rPr>
          <w:t>Retail sales soared in January, but seasonality likely played a role</w:t>
        </w:r>
      </w:hyperlink>
    </w:p>
    <w:p w14:paraId="2805A57A" w14:textId="1FA96E46" w:rsidR="000F5DB2" w:rsidRPr="000F5DB2" w:rsidRDefault="000F5DB2" w:rsidP="00647FC2">
      <w:pPr>
        <w:pStyle w:val="Heading3"/>
      </w:pPr>
      <w:r w:rsidRPr="000F5DB2">
        <w:t>Research Briefings</w:t>
      </w:r>
    </w:p>
    <w:p w14:paraId="5947F296" w14:textId="46C1D560" w:rsidR="00260FD8" w:rsidRDefault="00260FD8" w:rsidP="003435F4">
      <w:hyperlink r:id="rId39" w:history="1">
        <w:r w:rsidRPr="00260FD8">
          <w:rPr>
            <w:rStyle w:val="Hyperlink"/>
          </w:rPr>
          <w:t>Four reasons why inflation will be well above target in 2025</w:t>
        </w:r>
      </w:hyperlink>
    </w:p>
    <w:p w14:paraId="47844649" w14:textId="6FB3A182" w:rsidR="00E161EA" w:rsidRDefault="00F67212" w:rsidP="003435F4">
      <w:hyperlink r:id="rId40" w:history="1">
        <w:r w:rsidR="00E161EA">
          <w:rPr>
            <w:rStyle w:val="Hyperlink"/>
          </w:rPr>
          <w:t>Defence spending could still pose a fiscal challenge</w:t>
        </w:r>
      </w:hyperlink>
    </w:p>
    <w:p w14:paraId="5450F5E1" w14:textId="579318F2" w:rsidR="00554C27" w:rsidRDefault="00F67212" w:rsidP="003435F4">
      <w:hyperlink r:id="rId41" w:history="1">
        <w:r w:rsidR="00554C27" w:rsidRPr="00554C27">
          <w:rPr>
            <w:rStyle w:val="Hyperlink"/>
          </w:rPr>
          <w:t>What the rise in NICs means for the labour market</w:t>
        </w:r>
      </w:hyperlink>
    </w:p>
    <w:p w14:paraId="2A0A7229" w14:textId="0DC68DC6" w:rsidR="00554C27" w:rsidRDefault="00F67212" w:rsidP="003435F4">
      <w:hyperlink r:id="rId42" w:history="1">
        <w:r w:rsidR="00554C27" w:rsidRPr="00554C27">
          <w:rPr>
            <w:rStyle w:val="Hyperlink"/>
          </w:rPr>
          <w:t>Two fiscal wild cards in the Spring Forecast</w:t>
        </w:r>
      </w:hyperlink>
    </w:p>
    <w:p w14:paraId="58AAEBE4" w14:textId="5F2DED37" w:rsidR="008E1390" w:rsidRDefault="00F67212" w:rsidP="003435F4">
      <w:hyperlink r:id="rId43" w:history="1">
        <w:r w:rsidR="008E1390" w:rsidRPr="008E1390">
          <w:rPr>
            <w:rStyle w:val="Hyperlink"/>
          </w:rPr>
          <w:t>The UK's fiscal adjustment is at risk of failure</w:t>
        </w:r>
      </w:hyperlink>
    </w:p>
    <w:p w14:paraId="7049DDD8" w14:textId="75C1C938" w:rsidR="00563FF9" w:rsidRDefault="00563FF9" w:rsidP="009C788D">
      <w:pPr>
        <w:pStyle w:val="Heading2"/>
      </w:pPr>
      <w:r>
        <w:t>Contacts</w:t>
      </w:r>
    </w:p>
    <w:p w14:paraId="5CD0A87E" w14:textId="77777777" w:rsidR="009C788D" w:rsidRDefault="009C788D" w:rsidP="00647FC2">
      <w:pPr>
        <w:pStyle w:val="Heading3"/>
      </w:pPr>
      <w:r>
        <w:t>Oxford Economics' UK team</w:t>
      </w:r>
    </w:p>
    <w:p w14:paraId="31517C4F" w14:textId="2EA026F7"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4" w:history="1">
        <w:r w:rsidR="00CD294D" w:rsidRPr="003A4E12">
          <w:rPr>
            <w:rStyle w:val="Hyperlink"/>
          </w:rPr>
          <w:t>agoodwin@oxfordeconomics.com</w:t>
        </w:r>
      </w:hyperlink>
    </w:p>
    <w:p w14:paraId="152547A9" w14:textId="14A0544D"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45" w:history="1">
        <w:r w:rsidR="00A83D08" w:rsidRPr="00A83D08">
          <w:rPr>
            <w:rStyle w:val="Hyperlink"/>
          </w:rPr>
          <w:t>eallenby@oxfordeconomics.com</w:t>
        </w:r>
      </w:hyperlink>
    </w:p>
    <w:sectPr w:rsidR="009C788D" w:rsidRPr="009C788D" w:rsidSect="00014FD4">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AD456" w14:textId="77777777" w:rsidR="007A4445" w:rsidRDefault="007A4445" w:rsidP="00BA54A6">
      <w:pPr>
        <w:spacing w:after="0"/>
      </w:pPr>
      <w:r>
        <w:separator/>
      </w:r>
    </w:p>
  </w:endnote>
  <w:endnote w:type="continuationSeparator" w:id="0">
    <w:p w14:paraId="7935CDC6" w14:textId="77777777" w:rsidR="007A4445" w:rsidRDefault="007A4445" w:rsidP="00BA54A6">
      <w:pPr>
        <w:spacing w:after="0"/>
      </w:pPr>
      <w:r>
        <w:continuationSeparator/>
      </w:r>
    </w:p>
  </w:endnote>
  <w:endnote w:type="continuationNotice" w:id="1">
    <w:p w14:paraId="268EB111" w14:textId="77777777" w:rsidR="007A4445" w:rsidRDefault="007A444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96993" w14:textId="77777777" w:rsidR="00F67212" w:rsidRDefault="00F672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E5F96DE"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6A3EEC">
      <w:t>Edward Allenby</w:t>
    </w:r>
    <w:r w:rsidR="00FB0912">
      <w:t xml:space="preserve"> </w:t>
    </w:r>
    <w:r>
      <w:t xml:space="preserve">- </w:t>
    </w:r>
    <w:r w:rsidR="006A3EEC">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74884E9B" w:rsidR="00BA54A6" w:rsidRDefault="006A3EEC" w:rsidP="00460167">
    <w:pPr>
      <w:pStyle w:val="Author"/>
      <w:pBdr>
        <w:top w:val="single" w:sz="48" w:space="2" w:color="F2F2F2" w:themeColor="background1" w:themeShade="F2"/>
      </w:pBdr>
    </w:pPr>
    <w:r>
      <w:t>Edward Allenby</w:t>
    </w:r>
    <w:r w:rsidR="00647FC2">
      <w:t xml:space="preserve"> - </w:t>
    </w:r>
    <w:r w:rsidR="00460167">
      <w:t>U</w:t>
    </w:r>
    <w:r w:rsidR="00BA54A6">
      <w:t>K Economist</w:t>
    </w:r>
    <w:r w:rsidR="00647FC2">
      <w:t xml:space="preserve"> - </w:t>
    </w:r>
    <w:r>
      <w:t>eallenby</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E8530" w14:textId="77777777" w:rsidR="007A4445" w:rsidRDefault="007A4445" w:rsidP="00BA54A6">
      <w:pPr>
        <w:spacing w:after="0"/>
      </w:pPr>
      <w:r>
        <w:separator/>
      </w:r>
    </w:p>
  </w:footnote>
  <w:footnote w:type="continuationSeparator" w:id="0">
    <w:p w14:paraId="688B134B" w14:textId="77777777" w:rsidR="007A4445" w:rsidRDefault="007A4445" w:rsidP="00BA54A6">
      <w:pPr>
        <w:spacing w:after="0"/>
      </w:pPr>
      <w:r>
        <w:continuationSeparator/>
      </w:r>
    </w:p>
  </w:footnote>
  <w:footnote w:type="continuationNotice" w:id="1">
    <w:p w14:paraId="791F595F" w14:textId="77777777" w:rsidR="007A4445" w:rsidRDefault="007A444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7C6F9082"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r w:rsidR="006919B5">
      <w:t>MPC comments add colour but do not shift the debate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3-07T00:00:00Z">
        <w:dateFormat w:val="d MMMM yyyy"/>
        <w:lid w:val="en-GB"/>
        <w:storeMappedDataAs w:val="dateTime"/>
        <w:calendar w:val="gregorian"/>
      </w:date>
    </w:sdtPr>
    <w:sdtEndPr/>
    <w:sdtContent>
      <w:p w14:paraId="720DE1D8" w14:textId="2F4E5117" w:rsidR="00193120" w:rsidRDefault="006A3EEC" w:rsidP="00193120">
        <w:pPr>
          <w:pStyle w:val="PublishDate"/>
          <w:framePr w:w="2835" w:h="340" w:hRule="exact" w:hSpace="180" w:wrap="around" w:vAnchor="page" w:hAnchor="page" w:x="7801" w:y="601" w:anchorLock="1"/>
        </w:pPr>
        <w:r>
          <w:t>7</w:t>
        </w:r>
        <w:r w:rsidR="00C64ECD">
          <w:t xml:space="preserve"> </w:t>
        </w:r>
        <w:r>
          <w:t>March</w:t>
        </w:r>
        <w:r w:rsidR="00C64ECD">
          <w:t xml:space="preserve">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31DFD46" w:rsidR="00193120" w:rsidRPr="00193120" w:rsidRDefault="006919B5" w:rsidP="006919B5">
    <w:pPr>
      <w:pStyle w:val="Headline"/>
      <w:framePr w:w="11339" w:h="1474" w:hRule="exact" w:hSpace="180" w:wrap="around" w:vAnchor="page" w:hAnchor="page" w:x="401" w:y="1341" w:anchorLock="1"/>
      <w:spacing w:line="200" w:lineRule="auto"/>
    </w:pPr>
    <w:r w:rsidRPr="006919B5">
      <w:t>MPC comments add colour but do not shift the debate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308B"/>
    <w:rsid w:val="0000308F"/>
    <w:rsid w:val="0000329E"/>
    <w:rsid w:val="000034C3"/>
    <w:rsid w:val="00003A27"/>
    <w:rsid w:val="00003AFD"/>
    <w:rsid w:val="00003C1E"/>
    <w:rsid w:val="00003E08"/>
    <w:rsid w:val="00003F12"/>
    <w:rsid w:val="00003F3B"/>
    <w:rsid w:val="000040E3"/>
    <w:rsid w:val="00004247"/>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87"/>
    <w:rsid w:val="00077FA2"/>
    <w:rsid w:val="00077FC0"/>
    <w:rsid w:val="000801C7"/>
    <w:rsid w:val="00080472"/>
    <w:rsid w:val="000807AF"/>
    <w:rsid w:val="00080913"/>
    <w:rsid w:val="00081150"/>
    <w:rsid w:val="0008134A"/>
    <w:rsid w:val="000818DC"/>
    <w:rsid w:val="00081BC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456"/>
    <w:rsid w:val="000D25C8"/>
    <w:rsid w:val="000D2691"/>
    <w:rsid w:val="000D27F3"/>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D7E90"/>
    <w:rsid w:val="000E0118"/>
    <w:rsid w:val="000E0177"/>
    <w:rsid w:val="000E0194"/>
    <w:rsid w:val="000E0363"/>
    <w:rsid w:val="000E0392"/>
    <w:rsid w:val="000E03F8"/>
    <w:rsid w:val="000E077E"/>
    <w:rsid w:val="000E0A3C"/>
    <w:rsid w:val="000E0ADA"/>
    <w:rsid w:val="000E0C5A"/>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33F"/>
    <w:rsid w:val="00100805"/>
    <w:rsid w:val="00100870"/>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9F"/>
    <w:rsid w:val="00112296"/>
    <w:rsid w:val="0011256E"/>
    <w:rsid w:val="001127ED"/>
    <w:rsid w:val="00112AAA"/>
    <w:rsid w:val="00112B3B"/>
    <w:rsid w:val="00112C0F"/>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32"/>
    <w:rsid w:val="00115EE4"/>
    <w:rsid w:val="00116399"/>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0CA"/>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501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B6"/>
    <w:rsid w:val="001D3464"/>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04D"/>
    <w:rsid w:val="0022130F"/>
    <w:rsid w:val="002213B0"/>
    <w:rsid w:val="00221896"/>
    <w:rsid w:val="00221BC4"/>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2F1"/>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10"/>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C8F"/>
    <w:rsid w:val="00294ED6"/>
    <w:rsid w:val="00294F66"/>
    <w:rsid w:val="002952EA"/>
    <w:rsid w:val="002954F2"/>
    <w:rsid w:val="002954F7"/>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04"/>
    <w:rsid w:val="002B1955"/>
    <w:rsid w:val="002B1B7C"/>
    <w:rsid w:val="002B1B9E"/>
    <w:rsid w:val="002B1BAD"/>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5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BA5"/>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722"/>
    <w:rsid w:val="00330854"/>
    <w:rsid w:val="00330AEC"/>
    <w:rsid w:val="00330BDA"/>
    <w:rsid w:val="00330E10"/>
    <w:rsid w:val="00330E2F"/>
    <w:rsid w:val="00330EF2"/>
    <w:rsid w:val="00331089"/>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0D1"/>
    <w:rsid w:val="003471C8"/>
    <w:rsid w:val="00347324"/>
    <w:rsid w:val="00347883"/>
    <w:rsid w:val="00347947"/>
    <w:rsid w:val="003479B8"/>
    <w:rsid w:val="003479FD"/>
    <w:rsid w:val="00347C0A"/>
    <w:rsid w:val="00347E87"/>
    <w:rsid w:val="00347EE4"/>
    <w:rsid w:val="003500CB"/>
    <w:rsid w:val="00350282"/>
    <w:rsid w:val="00350399"/>
    <w:rsid w:val="003503FB"/>
    <w:rsid w:val="00350459"/>
    <w:rsid w:val="00350627"/>
    <w:rsid w:val="00350A4F"/>
    <w:rsid w:val="00350A61"/>
    <w:rsid w:val="00350B7E"/>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75D"/>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46"/>
    <w:rsid w:val="003B6D58"/>
    <w:rsid w:val="003B6E5E"/>
    <w:rsid w:val="003B6EC9"/>
    <w:rsid w:val="003B763E"/>
    <w:rsid w:val="003B7791"/>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AC5"/>
    <w:rsid w:val="003C3D1C"/>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AF"/>
    <w:rsid w:val="003D3DEF"/>
    <w:rsid w:val="003D3DFF"/>
    <w:rsid w:val="003D3EBD"/>
    <w:rsid w:val="003D3EC7"/>
    <w:rsid w:val="003D4067"/>
    <w:rsid w:val="003D40B5"/>
    <w:rsid w:val="003D40C3"/>
    <w:rsid w:val="003D4225"/>
    <w:rsid w:val="003D4243"/>
    <w:rsid w:val="003D4262"/>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66F"/>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18C"/>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91D"/>
    <w:rsid w:val="00461A5C"/>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626"/>
    <w:rsid w:val="0048668F"/>
    <w:rsid w:val="004869E1"/>
    <w:rsid w:val="00486BD3"/>
    <w:rsid w:val="00486D73"/>
    <w:rsid w:val="00486FD9"/>
    <w:rsid w:val="004871EB"/>
    <w:rsid w:val="00487338"/>
    <w:rsid w:val="00487427"/>
    <w:rsid w:val="0048750C"/>
    <w:rsid w:val="00487525"/>
    <w:rsid w:val="0048798A"/>
    <w:rsid w:val="00487B67"/>
    <w:rsid w:val="00487FE8"/>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1A"/>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191"/>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6F"/>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7C1"/>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C2D"/>
    <w:rsid w:val="00512FF6"/>
    <w:rsid w:val="00513209"/>
    <w:rsid w:val="00513265"/>
    <w:rsid w:val="00513341"/>
    <w:rsid w:val="005133D6"/>
    <w:rsid w:val="0051362E"/>
    <w:rsid w:val="00513903"/>
    <w:rsid w:val="00513AFD"/>
    <w:rsid w:val="00513D18"/>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7B"/>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2"/>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7C"/>
    <w:rsid w:val="005D4086"/>
    <w:rsid w:val="005D4250"/>
    <w:rsid w:val="005D43C8"/>
    <w:rsid w:val="005D4410"/>
    <w:rsid w:val="005D4B15"/>
    <w:rsid w:val="005D4DE5"/>
    <w:rsid w:val="005D521A"/>
    <w:rsid w:val="005D5361"/>
    <w:rsid w:val="005D541A"/>
    <w:rsid w:val="005D56DF"/>
    <w:rsid w:val="005D571E"/>
    <w:rsid w:val="005D5867"/>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8"/>
    <w:rsid w:val="005E151F"/>
    <w:rsid w:val="005E1647"/>
    <w:rsid w:val="005E1676"/>
    <w:rsid w:val="005E17EE"/>
    <w:rsid w:val="005E1962"/>
    <w:rsid w:val="005E19F2"/>
    <w:rsid w:val="005E1AB1"/>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7"/>
    <w:rsid w:val="005F6A7A"/>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A2"/>
    <w:rsid w:val="00606CF7"/>
    <w:rsid w:val="00606D55"/>
    <w:rsid w:val="00606DAB"/>
    <w:rsid w:val="00606E7F"/>
    <w:rsid w:val="00607080"/>
    <w:rsid w:val="006073FE"/>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1A4"/>
    <w:rsid w:val="006124F9"/>
    <w:rsid w:val="00612542"/>
    <w:rsid w:val="006125BA"/>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82E"/>
    <w:rsid w:val="00621A96"/>
    <w:rsid w:val="00621B12"/>
    <w:rsid w:val="00621B82"/>
    <w:rsid w:val="00621D19"/>
    <w:rsid w:val="00621EF7"/>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B93"/>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A0"/>
    <w:rsid w:val="006476BB"/>
    <w:rsid w:val="00647B4D"/>
    <w:rsid w:val="00647E7C"/>
    <w:rsid w:val="00647FBA"/>
    <w:rsid w:val="00647FC2"/>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87EB0"/>
    <w:rsid w:val="006905A3"/>
    <w:rsid w:val="006905BA"/>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EEC"/>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4C1"/>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3019"/>
    <w:rsid w:val="006D31EC"/>
    <w:rsid w:val="006D327E"/>
    <w:rsid w:val="006D3381"/>
    <w:rsid w:val="006D3444"/>
    <w:rsid w:val="006D35ED"/>
    <w:rsid w:val="006D37F9"/>
    <w:rsid w:val="006D3804"/>
    <w:rsid w:val="006D3810"/>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648"/>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D0B"/>
    <w:rsid w:val="00725E8C"/>
    <w:rsid w:val="00725E95"/>
    <w:rsid w:val="0072611C"/>
    <w:rsid w:val="00726170"/>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2"/>
    <w:rsid w:val="0072730D"/>
    <w:rsid w:val="007278D9"/>
    <w:rsid w:val="0072794C"/>
    <w:rsid w:val="00727A92"/>
    <w:rsid w:val="00727B1F"/>
    <w:rsid w:val="00727BCE"/>
    <w:rsid w:val="00727C46"/>
    <w:rsid w:val="00727CA5"/>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663"/>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FDA"/>
    <w:rsid w:val="007A407E"/>
    <w:rsid w:val="007A40D9"/>
    <w:rsid w:val="007A42F7"/>
    <w:rsid w:val="007A4385"/>
    <w:rsid w:val="007A4445"/>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109"/>
    <w:rsid w:val="007A62E9"/>
    <w:rsid w:val="007A6312"/>
    <w:rsid w:val="007A6427"/>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66"/>
    <w:rsid w:val="007C3C93"/>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3C"/>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434"/>
    <w:rsid w:val="00826927"/>
    <w:rsid w:val="00826A3F"/>
    <w:rsid w:val="00826C52"/>
    <w:rsid w:val="00826F26"/>
    <w:rsid w:val="00826FA3"/>
    <w:rsid w:val="0082700D"/>
    <w:rsid w:val="00827180"/>
    <w:rsid w:val="008271D7"/>
    <w:rsid w:val="008272B7"/>
    <w:rsid w:val="0082765B"/>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A81"/>
    <w:rsid w:val="00844B4E"/>
    <w:rsid w:val="00844C3D"/>
    <w:rsid w:val="00844EBF"/>
    <w:rsid w:val="00844EDF"/>
    <w:rsid w:val="00845022"/>
    <w:rsid w:val="0084503B"/>
    <w:rsid w:val="008450E8"/>
    <w:rsid w:val="008451A6"/>
    <w:rsid w:val="00845408"/>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210C"/>
    <w:rsid w:val="008622CA"/>
    <w:rsid w:val="0086241B"/>
    <w:rsid w:val="008624A8"/>
    <w:rsid w:val="008624BE"/>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0B9"/>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B50"/>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86"/>
    <w:rsid w:val="008B040A"/>
    <w:rsid w:val="008B06E0"/>
    <w:rsid w:val="008B080F"/>
    <w:rsid w:val="008B0A2E"/>
    <w:rsid w:val="008B0ADA"/>
    <w:rsid w:val="008B0BB1"/>
    <w:rsid w:val="008B0CBF"/>
    <w:rsid w:val="008B0DCE"/>
    <w:rsid w:val="008B0F42"/>
    <w:rsid w:val="008B1040"/>
    <w:rsid w:val="008B1081"/>
    <w:rsid w:val="008B1192"/>
    <w:rsid w:val="008B1270"/>
    <w:rsid w:val="008B1282"/>
    <w:rsid w:val="008B12E8"/>
    <w:rsid w:val="008B1359"/>
    <w:rsid w:val="008B1385"/>
    <w:rsid w:val="008B17FB"/>
    <w:rsid w:val="008B188D"/>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8C0"/>
    <w:rsid w:val="008B3958"/>
    <w:rsid w:val="008B3A2E"/>
    <w:rsid w:val="008B3B3D"/>
    <w:rsid w:val="008B3BD4"/>
    <w:rsid w:val="008B3EE0"/>
    <w:rsid w:val="008B3FA1"/>
    <w:rsid w:val="008B40CC"/>
    <w:rsid w:val="008B4180"/>
    <w:rsid w:val="008B458F"/>
    <w:rsid w:val="008B47A7"/>
    <w:rsid w:val="008B4873"/>
    <w:rsid w:val="008B4938"/>
    <w:rsid w:val="008B49AB"/>
    <w:rsid w:val="008B4F21"/>
    <w:rsid w:val="008B4F71"/>
    <w:rsid w:val="008B4FC4"/>
    <w:rsid w:val="008B519C"/>
    <w:rsid w:val="008B5425"/>
    <w:rsid w:val="008B5874"/>
    <w:rsid w:val="008B589D"/>
    <w:rsid w:val="008B58C8"/>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17"/>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900024"/>
    <w:rsid w:val="009003A9"/>
    <w:rsid w:val="0090040A"/>
    <w:rsid w:val="00900429"/>
    <w:rsid w:val="009004B0"/>
    <w:rsid w:val="009007E8"/>
    <w:rsid w:val="00900A16"/>
    <w:rsid w:val="00900A7C"/>
    <w:rsid w:val="00900BA9"/>
    <w:rsid w:val="00900C37"/>
    <w:rsid w:val="00900F23"/>
    <w:rsid w:val="00901024"/>
    <w:rsid w:val="009010A7"/>
    <w:rsid w:val="00901156"/>
    <w:rsid w:val="00901414"/>
    <w:rsid w:val="00901538"/>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7297"/>
    <w:rsid w:val="0091740C"/>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FDD"/>
    <w:rsid w:val="00921100"/>
    <w:rsid w:val="009216CC"/>
    <w:rsid w:val="009218E2"/>
    <w:rsid w:val="00921A5C"/>
    <w:rsid w:val="00921A5F"/>
    <w:rsid w:val="00921A63"/>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33F"/>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B35"/>
    <w:rsid w:val="00991C0E"/>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AE4"/>
    <w:rsid w:val="009A2BE2"/>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077"/>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0D5"/>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A5"/>
    <w:rsid w:val="00A127A4"/>
    <w:rsid w:val="00A1298E"/>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DA0"/>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3BB"/>
    <w:rsid w:val="00A9069A"/>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5DA"/>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4D"/>
    <w:rsid w:val="00AD09A2"/>
    <w:rsid w:val="00AD0CA4"/>
    <w:rsid w:val="00AD0CC7"/>
    <w:rsid w:val="00AD0F4F"/>
    <w:rsid w:val="00AD1006"/>
    <w:rsid w:val="00AD1297"/>
    <w:rsid w:val="00AD14FE"/>
    <w:rsid w:val="00AD165E"/>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9B"/>
    <w:rsid w:val="00AE03BD"/>
    <w:rsid w:val="00AE0436"/>
    <w:rsid w:val="00AE04F1"/>
    <w:rsid w:val="00AE083A"/>
    <w:rsid w:val="00AE08E0"/>
    <w:rsid w:val="00AE08EF"/>
    <w:rsid w:val="00AE0D82"/>
    <w:rsid w:val="00AE0FDE"/>
    <w:rsid w:val="00AE1149"/>
    <w:rsid w:val="00AE126F"/>
    <w:rsid w:val="00AE127D"/>
    <w:rsid w:val="00AE132E"/>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C75"/>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A"/>
    <w:rsid w:val="00B14D30"/>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C0"/>
    <w:rsid w:val="00B30BCB"/>
    <w:rsid w:val="00B30D00"/>
    <w:rsid w:val="00B30E78"/>
    <w:rsid w:val="00B31043"/>
    <w:rsid w:val="00B313D4"/>
    <w:rsid w:val="00B314A2"/>
    <w:rsid w:val="00B31625"/>
    <w:rsid w:val="00B3188E"/>
    <w:rsid w:val="00B318BD"/>
    <w:rsid w:val="00B31B8B"/>
    <w:rsid w:val="00B31CE6"/>
    <w:rsid w:val="00B31D6F"/>
    <w:rsid w:val="00B31FBA"/>
    <w:rsid w:val="00B3215D"/>
    <w:rsid w:val="00B32270"/>
    <w:rsid w:val="00B32373"/>
    <w:rsid w:val="00B326DA"/>
    <w:rsid w:val="00B32754"/>
    <w:rsid w:val="00B328BC"/>
    <w:rsid w:val="00B32AAD"/>
    <w:rsid w:val="00B32AF3"/>
    <w:rsid w:val="00B32B27"/>
    <w:rsid w:val="00B32BC4"/>
    <w:rsid w:val="00B32C4C"/>
    <w:rsid w:val="00B32D1F"/>
    <w:rsid w:val="00B32D72"/>
    <w:rsid w:val="00B32E67"/>
    <w:rsid w:val="00B33277"/>
    <w:rsid w:val="00B333B6"/>
    <w:rsid w:val="00B333C7"/>
    <w:rsid w:val="00B33555"/>
    <w:rsid w:val="00B3359A"/>
    <w:rsid w:val="00B33B7F"/>
    <w:rsid w:val="00B33D06"/>
    <w:rsid w:val="00B33DE5"/>
    <w:rsid w:val="00B34361"/>
    <w:rsid w:val="00B34398"/>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50366"/>
    <w:rsid w:val="00B503A4"/>
    <w:rsid w:val="00B50447"/>
    <w:rsid w:val="00B5080B"/>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D"/>
    <w:rsid w:val="00B563B7"/>
    <w:rsid w:val="00B5645E"/>
    <w:rsid w:val="00B56463"/>
    <w:rsid w:val="00B565C3"/>
    <w:rsid w:val="00B56A16"/>
    <w:rsid w:val="00B57354"/>
    <w:rsid w:val="00B5753E"/>
    <w:rsid w:val="00B57789"/>
    <w:rsid w:val="00B5783F"/>
    <w:rsid w:val="00B5785E"/>
    <w:rsid w:val="00B57A50"/>
    <w:rsid w:val="00B57BA3"/>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DC6"/>
    <w:rsid w:val="00B82EE1"/>
    <w:rsid w:val="00B82FEB"/>
    <w:rsid w:val="00B83200"/>
    <w:rsid w:val="00B83224"/>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934"/>
    <w:rsid w:val="00BA3AD3"/>
    <w:rsid w:val="00BA3BE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B61"/>
    <w:rsid w:val="00BC3D9E"/>
    <w:rsid w:val="00BC3EF4"/>
    <w:rsid w:val="00BC40F0"/>
    <w:rsid w:val="00BC47F2"/>
    <w:rsid w:val="00BC4B6B"/>
    <w:rsid w:val="00BC4BB8"/>
    <w:rsid w:val="00BC4E73"/>
    <w:rsid w:val="00BC5035"/>
    <w:rsid w:val="00BC50EC"/>
    <w:rsid w:val="00BC57A7"/>
    <w:rsid w:val="00BC5887"/>
    <w:rsid w:val="00BC5ADA"/>
    <w:rsid w:val="00BC5C78"/>
    <w:rsid w:val="00BC5ED2"/>
    <w:rsid w:val="00BC5F48"/>
    <w:rsid w:val="00BC64CC"/>
    <w:rsid w:val="00BC64F4"/>
    <w:rsid w:val="00BC67FC"/>
    <w:rsid w:val="00BC6821"/>
    <w:rsid w:val="00BC6AFC"/>
    <w:rsid w:val="00BC6B52"/>
    <w:rsid w:val="00BC7067"/>
    <w:rsid w:val="00BC7135"/>
    <w:rsid w:val="00BC720C"/>
    <w:rsid w:val="00BC7225"/>
    <w:rsid w:val="00BC7380"/>
    <w:rsid w:val="00BC7406"/>
    <w:rsid w:val="00BC746B"/>
    <w:rsid w:val="00BC75DB"/>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480"/>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96"/>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30B"/>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254"/>
    <w:rsid w:val="00C232F4"/>
    <w:rsid w:val="00C23327"/>
    <w:rsid w:val="00C2335D"/>
    <w:rsid w:val="00C234A7"/>
    <w:rsid w:val="00C236F4"/>
    <w:rsid w:val="00C2387C"/>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5A2"/>
    <w:rsid w:val="00C355AC"/>
    <w:rsid w:val="00C35857"/>
    <w:rsid w:val="00C35AF7"/>
    <w:rsid w:val="00C35ED9"/>
    <w:rsid w:val="00C36095"/>
    <w:rsid w:val="00C36A0A"/>
    <w:rsid w:val="00C36A83"/>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46"/>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70B"/>
    <w:rsid w:val="00CC0808"/>
    <w:rsid w:val="00CC0C4F"/>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211"/>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98"/>
    <w:rsid w:val="00D1791A"/>
    <w:rsid w:val="00D17ADA"/>
    <w:rsid w:val="00D17B4E"/>
    <w:rsid w:val="00D17E41"/>
    <w:rsid w:val="00D17FFB"/>
    <w:rsid w:val="00D202F5"/>
    <w:rsid w:val="00D2032A"/>
    <w:rsid w:val="00D20334"/>
    <w:rsid w:val="00D2052E"/>
    <w:rsid w:val="00D20791"/>
    <w:rsid w:val="00D20886"/>
    <w:rsid w:val="00D208ED"/>
    <w:rsid w:val="00D20A0C"/>
    <w:rsid w:val="00D20CFD"/>
    <w:rsid w:val="00D20E5B"/>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10D"/>
    <w:rsid w:val="00D312A4"/>
    <w:rsid w:val="00D31357"/>
    <w:rsid w:val="00D314D0"/>
    <w:rsid w:val="00D31758"/>
    <w:rsid w:val="00D31909"/>
    <w:rsid w:val="00D3192F"/>
    <w:rsid w:val="00D31B07"/>
    <w:rsid w:val="00D31BF3"/>
    <w:rsid w:val="00D31C7C"/>
    <w:rsid w:val="00D31FC4"/>
    <w:rsid w:val="00D3209D"/>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4EE4"/>
    <w:rsid w:val="00D45428"/>
    <w:rsid w:val="00D4549C"/>
    <w:rsid w:val="00D454D8"/>
    <w:rsid w:val="00D45619"/>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DE3"/>
    <w:rsid w:val="00D54E2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C3C"/>
    <w:rsid w:val="00D60D7F"/>
    <w:rsid w:val="00D61029"/>
    <w:rsid w:val="00D61649"/>
    <w:rsid w:val="00D6189D"/>
    <w:rsid w:val="00D618C9"/>
    <w:rsid w:val="00D61954"/>
    <w:rsid w:val="00D61BCA"/>
    <w:rsid w:val="00D61C08"/>
    <w:rsid w:val="00D61CD9"/>
    <w:rsid w:val="00D62263"/>
    <w:rsid w:val="00D6240E"/>
    <w:rsid w:val="00D6243D"/>
    <w:rsid w:val="00D6254F"/>
    <w:rsid w:val="00D62683"/>
    <w:rsid w:val="00D627BA"/>
    <w:rsid w:val="00D62877"/>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709"/>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5E"/>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02A"/>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822"/>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461"/>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E7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9EC"/>
    <w:rsid w:val="00E35A35"/>
    <w:rsid w:val="00E35D22"/>
    <w:rsid w:val="00E35D76"/>
    <w:rsid w:val="00E35DBC"/>
    <w:rsid w:val="00E35E59"/>
    <w:rsid w:val="00E36315"/>
    <w:rsid w:val="00E36361"/>
    <w:rsid w:val="00E3656E"/>
    <w:rsid w:val="00E3657E"/>
    <w:rsid w:val="00E367A2"/>
    <w:rsid w:val="00E3688D"/>
    <w:rsid w:val="00E36942"/>
    <w:rsid w:val="00E36971"/>
    <w:rsid w:val="00E369C1"/>
    <w:rsid w:val="00E36A14"/>
    <w:rsid w:val="00E36B4D"/>
    <w:rsid w:val="00E36C55"/>
    <w:rsid w:val="00E36D32"/>
    <w:rsid w:val="00E36F3B"/>
    <w:rsid w:val="00E3717B"/>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FA"/>
    <w:rsid w:val="00E6768D"/>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90E"/>
    <w:rsid w:val="00EB6A88"/>
    <w:rsid w:val="00EB6BCC"/>
    <w:rsid w:val="00EB6CEF"/>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2D7"/>
    <w:rsid w:val="00EE331F"/>
    <w:rsid w:val="00EE33C6"/>
    <w:rsid w:val="00EE33D7"/>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AEA"/>
    <w:rsid w:val="00EF1B74"/>
    <w:rsid w:val="00EF1B78"/>
    <w:rsid w:val="00EF1C19"/>
    <w:rsid w:val="00EF1DFB"/>
    <w:rsid w:val="00EF1FEF"/>
    <w:rsid w:val="00EF2685"/>
    <w:rsid w:val="00EF28E8"/>
    <w:rsid w:val="00EF294A"/>
    <w:rsid w:val="00EF2ACB"/>
    <w:rsid w:val="00EF2B57"/>
    <w:rsid w:val="00EF2D38"/>
    <w:rsid w:val="00EF3095"/>
    <w:rsid w:val="00EF30DA"/>
    <w:rsid w:val="00EF32B2"/>
    <w:rsid w:val="00EF32D0"/>
    <w:rsid w:val="00EF3380"/>
    <w:rsid w:val="00EF33DC"/>
    <w:rsid w:val="00EF33FF"/>
    <w:rsid w:val="00EF3668"/>
    <w:rsid w:val="00EF3767"/>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97"/>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9AA"/>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E6"/>
    <w:rsid w:val="00FA0DB7"/>
    <w:rsid w:val="00FA104B"/>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544"/>
    <w:rsid w:val="00FE18EF"/>
    <w:rsid w:val="00FE1C98"/>
    <w:rsid w:val="00FE1CA0"/>
    <w:rsid w:val="00FE1E1B"/>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8180CdCe656B4a3d8D3164/Toc" TargetMode="External"/><Relationship Id="rId18" Type="http://schemas.openxmlformats.org/officeDocument/2006/relationships/header" Target="header2.xml"/><Relationship Id="rId26" Type="http://schemas.openxmlformats.org/officeDocument/2006/relationships/hyperlink" Target="https://www.bankofengland.co.uk/speech/2025/march/catherine-l-mann-keynote-lecture-reserve-bank-of-new-zealand-research-conference" TargetMode="External"/><Relationship Id="rId39" Type="http://schemas.openxmlformats.org/officeDocument/2006/relationships/hyperlink" Target="https://my.oxfordeconomics.com/reportaction/a55332ded6D04B49aaEf0a/Toc" TargetMode="External"/><Relationship Id="rId21" Type="http://schemas.openxmlformats.org/officeDocument/2006/relationships/header" Target="header3.xml"/><Relationship Id="rId34" Type="http://schemas.openxmlformats.org/officeDocument/2006/relationships/hyperlink" Target="https://my.oxfordeconomics.com/reportaction/758d05dA1c224072aC35A5/Toc" TargetMode="External"/><Relationship Id="rId42" Type="http://schemas.openxmlformats.org/officeDocument/2006/relationships/hyperlink" Target="https://my.oxfordeconomics.com/reportaction/290BC1684c8144679Fa51d/Toc" TargetMode="Externa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svg"/><Relationship Id="rId29" Type="http://schemas.openxmlformats.org/officeDocument/2006/relationships/hyperlink" Target="https://my.oxfordeconomics.com/reportaction/38aE92Ab849145178A3790/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mmittees.parliament.uk/event/23560/formal-meeting-oral-evidence-session/" TargetMode="External"/><Relationship Id="rId24" Type="http://schemas.openxmlformats.org/officeDocument/2006/relationships/image" Target="media/image5.png"/><Relationship Id="rId32" Type="http://schemas.openxmlformats.org/officeDocument/2006/relationships/hyperlink" Target="https://my.oxfordeconomics.com/reports/a03DD12da962424ba96511" TargetMode="External"/><Relationship Id="rId37" Type="http://schemas.openxmlformats.org/officeDocument/2006/relationships/hyperlink" Target="https://my.oxfordeconomics.com/reportaction/7be221D6da0047F6bEd0d3/Toc" TargetMode="External"/><Relationship Id="rId40" Type="http://schemas.openxmlformats.org/officeDocument/2006/relationships/hyperlink" Target="https://my.oxfordeconomics.com/reportaction/7631461c2253499bb36E96/Toc" TargetMode="External"/><Relationship Id="rId45"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my.oxfordeconomics.com/reportaction/758d05dA1c224072aC35A5/Toc" TargetMode="External"/><Relationship Id="rId28" Type="http://schemas.openxmlformats.org/officeDocument/2006/relationships/hyperlink" Target="https://www.bankofengland.co.uk/speech/2025/february/dave-ramsden-keynote-speech-stellenbosch-university-on-monetary-policy-geopolitical-fragmentation" TargetMode="External"/><Relationship Id="rId36" Type="http://schemas.openxmlformats.org/officeDocument/2006/relationships/hyperlink" Target="https://my.oxfordeconomics.com/reportaction/38aE92Ab849145178A3790/Toc" TargetMode="External"/><Relationship Id="rId10" Type="http://schemas.openxmlformats.org/officeDocument/2006/relationships/endnotes" Target="endnotes.xml"/><Relationship Id="rId19" Type="http://schemas.openxmlformats.org/officeDocument/2006/relationships/footer" Target="footer1.xml"/><Relationship Id="rId31" Type="http://schemas.openxmlformats.org/officeDocument/2006/relationships/hyperlink" Target="https://my.oxfordeconomics.com/reportaction/94cE17541fED48C499c0dc/Toc" TargetMode="External"/><Relationship Id="rId44" Type="http://schemas.openxmlformats.org/officeDocument/2006/relationships/hyperlink" Target="mailto:agoodwin@oxfordeconomics.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ankofengland.co.uk/decision-maker-panel/2025/february-2025" TargetMode="External"/><Relationship Id="rId22" Type="http://schemas.openxmlformats.org/officeDocument/2006/relationships/footer" Target="footer3.xml"/><Relationship Id="rId27" Type="http://schemas.openxmlformats.org/officeDocument/2006/relationships/hyperlink" Target="https://my.oxfordeconomics.com/reports/8512Dd98595F43E480dB85" TargetMode="External"/><Relationship Id="rId30" Type="http://schemas.openxmlformats.org/officeDocument/2006/relationships/hyperlink" Target="https://my.oxfordeconomics.com/reportaction/2489A7C009084eFa8E2A2f/Toc" TargetMode="External"/><Relationship Id="rId35" Type="http://schemas.openxmlformats.org/officeDocument/2006/relationships/hyperlink" Target="https://my.oxfordeconomics.com/reportaction/a67DCa5ca14249C2991B38/Toc" TargetMode="External"/><Relationship Id="rId43" Type="http://schemas.openxmlformats.org/officeDocument/2006/relationships/hyperlink" Target="https://my.oxfordeconomics.com/reportaction/2a96Ae262aD24bE09CfA1b/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bankofengland.co.uk/monetary-policy-summary-and-minutes/2025/february-2025" TargetMode="External"/><Relationship Id="rId17" Type="http://schemas.openxmlformats.org/officeDocument/2006/relationships/header" Target="header1.xml"/><Relationship Id="rId25" Type="http://schemas.openxmlformats.org/officeDocument/2006/relationships/image" Target="media/image6.svg"/><Relationship Id="rId33" Type="http://schemas.openxmlformats.org/officeDocument/2006/relationships/hyperlink" Target="https://my.oxfordeconomics.com/reportaction/83dF9eCe95084fB88F829d/Toc" TargetMode="External"/><Relationship Id="rId38" Type="http://schemas.openxmlformats.org/officeDocument/2006/relationships/hyperlink" Target="https://my.oxfordeconomics.com/reportaction/94cE17541fED48C499c0dc/Toc" TargetMode="External"/><Relationship Id="rId46" Type="http://schemas.openxmlformats.org/officeDocument/2006/relationships/fontTable" Target="fontTable.xml"/><Relationship Id="rId20" Type="http://schemas.openxmlformats.org/officeDocument/2006/relationships/footer" Target="footer2.xml"/><Relationship Id="rId41" Type="http://schemas.openxmlformats.org/officeDocument/2006/relationships/hyperlink" Target="https://my.oxfordeconomics.com/reportaction/8512Dd98595F43E480dB85/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5</Pages>
  <Words>1935</Words>
  <Characters>9564</Characters>
  <Application>Microsoft Office Word</Application>
  <DocSecurity>0</DocSecurity>
  <Lines>478</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78</cp:revision>
  <cp:lastPrinted>2023-06-30T12:36:00Z</cp:lastPrinted>
  <dcterms:created xsi:type="dcterms:W3CDTF">2025-03-07T09:34:00Z</dcterms:created>
  <dcterms:modified xsi:type="dcterms:W3CDTF">2025-03-07T11:35:00Z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policy,growth</vt:lpwstr>
  </property>
  <property fmtid="{D5CDD505-2E9C-101B-9397-08002B2CF9AE}" pid="11" name="OEP_PRODUCT_CODE">
    <vt:lpwstr>f55FB16ded0F47FcaCa975</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2025-03-07T11:29:45.000Z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