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75DD03D3" w:rsidR="00CF7D14" w:rsidRDefault="00D152F8" w:rsidP="00C064FB">
      <w:pPr>
        <w:pStyle w:val="Bullet"/>
      </w:pPr>
      <w:r>
        <w:t>January's small fall in UK GDP is no cause for concern given it came on the back of December's outsized increase</w:t>
      </w:r>
      <w:r w:rsidR="00CD67EA">
        <w:t>.</w:t>
      </w:r>
      <w:r>
        <w:t xml:space="preserve"> We continue to expect quarter-on-quarter growth of around 0.3% in Q1, though a history of volatility in the early part of the year – likely reflecting residual seasonality in the data – means there's still some uncertainty around this call.</w:t>
      </w:r>
    </w:p>
    <w:p w14:paraId="60380399" w14:textId="2D1EC51A" w:rsidR="006B4CBB" w:rsidRDefault="00CC0F94" w:rsidP="00CF7D14">
      <w:pPr>
        <w:pStyle w:val="Bullet"/>
      </w:pPr>
      <w:r>
        <w:t xml:space="preserve">This week's output data is unlikely to have much influence on the Monetary Policy Committee's </w:t>
      </w:r>
      <w:r w:rsidR="00647719">
        <w:t>thinking</w:t>
      </w:r>
      <w:r w:rsidR="003D060D">
        <w:t>.</w:t>
      </w:r>
      <w:r w:rsidR="00647719">
        <w:t xml:space="preserve"> We expect next week's </w:t>
      </w:r>
      <w:r w:rsidR="005A7913">
        <w:t xml:space="preserve">MPC </w:t>
      </w:r>
      <w:r w:rsidR="00647719">
        <w:t>meeting to result in Bank Rate remaining at 4.5%, with the only real uncertainty being whether t</w:t>
      </w:r>
      <w:r w:rsidR="007076A0">
        <w:t>wo o</w:t>
      </w:r>
      <w:r w:rsidR="00EE0BF8">
        <w:t>r</w:t>
      </w:r>
      <w:r w:rsidR="007076A0">
        <w:t xml:space="preserve"> three members vote for a cut</w:t>
      </w:r>
      <w:r w:rsidR="00647719">
        <w:t>.</w:t>
      </w:r>
    </w:p>
    <w:p w14:paraId="0FC9F1A0" w14:textId="290CCD39" w:rsidR="00C4630E" w:rsidRDefault="00BE2586" w:rsidP="00014FD4">
      <w:r>
        <w:t xml:space="preserve">The week's only major data release was the </w:t>
      </w:r>
      <w:hyperlink r:id="rId11" w:history="1">
        <w:r w:rsidRPr="002D6812">
          <w:rPr>
            <w:rStyle w:val="Hyperlink"/>
          </w:rPr>
          <w:t>GDP estimate for January</w:t>
        </w:r>
      </w:hyperlink>
      <w:r w:rsidR="00D60C3C">
        <w:t>.</w:t>
      </w:r>
      <w:r w:rsidR="002C3516">
        <w:t xml:space="preserve"> Output was </w:t>
      </w:r>
      <w:r w:rsidR="0047707C">
        <w:t>reported</w:t>
      </w:r>
      <w:r w:rsidR="002C3516">
        <w:t xml:space="preserve"> to have fallen 0.1% month-on-month in January, bang in line with our expectations. Given January's </w:t>
      </w:r>
      <w:r w:rsidR="00C43A7C">
        <w:t>drop</w:t>
      </w:r>
      <w:r w:rsidR="002C3516">
        <w:t xml:space="preserve"> came on the back of a hefty 0.4% m/m increase in December, it's no cause for concern. Most of those sectors that had a very strong December – such as art and recreation, extraction, accommodation and food</w:t>
      </w:r>
      <w:r w:rsidR="00C4630E">
        <w:t>,</w:t>
      </w:r>
      <w:r w:rsidR="002C3516">
        <w:t xml:space="preserve"> </w:t>
      </w:r>
      <w:r w:rsidR="00C4630E">
        <w:t xml:space="preserve">and manufacturing </w:t>
      </w:r>
      <w:r w:rsidR="002C3516">
        <w:t xml:space="preserve">– suffered chunky falls in January to take the level of output back to </w:t>
      </w:r>
      <w:r w:rsidR="00C4630E">
        <w:t>levels</w:t>
      </w:r>
      <w:r w:rsidR="00984668">
        <w:t xml:space="preserve"> closer to where they had been for much of H2 2024</w:t>
      </w:r>
      <w:r w:rsidR="009E6588">
        <w:t xml:space="preserve"> (</w:t>
      </w:r>
      <w:r w:rsidR="009E6588" w:rsidRPr="00252EAD">
        <w:rPr>
          <w:b/>
          <w:color w:val="003469"/>
        </w:rPr>
        <w:fldChar w:fldCharType="begin"/>
      </w:r>
      <w:r w:rsidR="00252EAD" w:rsidRPr="00252EAD">
        <w:rPr>
          <w:b/>
          <w:color w:val="003469"/>
        </w:rPr>
        <w:instrText xml:space="preserve">REF _Ref137744867 \h \* Charformat </w:instrText>
      </w:r>
      <w:r w:rsidR="00252EAD" w:rsidRPr="00252EAD">
        <w:rPr>
          <w:b/>
          <w:color w:val="003469"/>
        </w:rPr>
      </w:r>
      <w:r w:rsidR="009E6588" w:rsidRPr="00252EAD">
        <w:rPr>
          <w:b/>
          <w:color w:val="003469"/>
        </w:rPr>
        <w:fldChar w:fldCharType="separate"/>
      </w:r>
      <w:r w:rsidR="00252EAD" w:rsidRPr="00252EAD">
        <w:rPr>
          <w:b/>
          <w:color w:val="003469"/>
        </w:rPr>
        <w:t>Chart 1</w:t>
      </w:r>
      <w:r w:rsidR="009E6588" w:rsidRPr="00252EAD">
        <w:rPr>
          <w:b/>
          <w:color w:val="003469"/>
        </w:rPr>
        <w:fldChar w:fldCharType="end"/>
      </w:r>
      <w:r w:rsidR="009E6588">
        <w:t>)</w:t>
      </w:r>
      <w:r w:rsidR="00C4630E">
        <w:t>.</w:t>
      </w:r>
    </w:p>
    <w:p w14:paraId="55486164" w14:textId="5CC1DCF1" w:rsidR="00E90A1D" w:rsidRDefault="006E5A2E" w:rsidP="00C4630E">
      <w:r>
        <w:t xml:space="preserve">Given the strong launchpad offered by December's outturn, we're on track to see GDP grow by around 0.3% quarter-on-quarter in Q1. This would be a step up on the relatively flat performance of H2 2024. But </w:t>
      </w:r>
      <w:hyperlink r:id="rId12" w:history="1">
        <w:r w:rsidRPr="00FA1061">
          <w:rPr>
            <w:rStyle w:val="Hyperlink"/>
          </w:rPr>
          <w:t>as we've argued previously</w:t>
        </w:r>
      </w:hyperlink>
      <w:r>
        <w:t xml:space="preserve">, we </w:t>
      </w:r>
      <w:r w:rsidR="00FA1061">
        <w:t>suspect th</w:t>
      </w:r>
      <w:r w:rsidR="00AE5D54">
        <w:t>e strength of H1 2024 and subsequent slowdown in H2 was exaggerated by problems with residual seasonality in the data. Moreover, the past couple of years have seen strong month-on-month growth in February of each year, so if that pattern continues then we could see an even stronger outturn for Q1.</w:t>
      </w:r>
    </w:p>
    <w:p w14:paraId="549C006D" w14:textId="77777777" w:rsidR="00EE3463" w:rsidRDefault="00AE5D54" w:rsidP="00C4630E">
      <w:r>
        <w:t xml:space="preserve">We will incorporate the January GDP data into our forecast when we publish our UK Country Economic Forecast next week. But given the new data was in line with expectations and there were no historical revisions, we don't expect to change our forecast that UK GDP will grow by 1% this year. </w:t>
      </w:r>
      <w:r w:rsidR="00D929AB">
        <w:t>This projection is consistent with the slightly below trend pace we forecast for Q1 continuing throughout the rest of 2025.</w:t>
      </w:r>
    </w:p>
    <w:p w14:paraId="2510FAE3" w14:textId="6C6C4426" w:rsidR="00BA54A6" w:rsidRDefault="00BA54A6" w:rsidP="00EE3463">
      <w:pPr>
        <w:pStyle w:val="ExhibitTitle"/>
        <w:jc w:val="center"/>
      </w:pPr>
      <w:bookmarkStart w:id="0" w:name="_Ref137744867"/>
      <w:r>
        <w:t xml:space="preserve">Chart </w:t>
      </w:r>
      <w:r>
        <w:fldChar w:fldCharType="begin"/>
      </w:r>
      <w:r w:rsidR="00EE3463">
        <w:instrText>SEQ CHART</w:instrText>
      </w:r>
      <w:r>
        <w:fldChar w:fldCharType="separate"/>
      </w:r>
      <w:r w:rsidR="00EE3463">
        <w:rPr>
          <w:noProof/>
        </w:rPr>
        <w:t>1</w:t>
      </w:r>
      <w:r>
        <w:fldChar w:fldCharType="end"/>
      </w:r>
      <w:bookmarkEnd w:id="0"/>
      <w:r w:rsidR="005009B4">
        <w:t xml:space="preserve">: </w:t>
      </w:r>
      <w:r w:rsidR="00AE5D54">
        <w:t>January's modest fall in GDP only gave back a little of December's strong gain</w:t>
      </w:r>
    </w:p>
    <w:p w14:paraId="67792EBF" w14:textId="2DBDD61E" w:rsidR="00EE3463" w:rsidRDefault="00EE3463" w:rsidP="00EE3463">
      <w:pPr>
        <w:spacing w:after="0"/>
        <w:jc w:val="center"/>
        <w:rPr>
          <w:noProof/>
        </w:rPr>
      </w:pPr>
      <w:r>
        <w:rPr>
          <w:noProof/>
        </w:rPr>
        <w:drawing>
          <wp:inline distT="0" distB="0" distL="0" distR="0" wp14:anchorId="66CBF59E" wp14:editId="5DC62636">
            <wp:extent cx="4006964" cy="3140642"/>
            <wp:effectExtent l="0" t="0" r="0" b="3175"/>
            <wp:docPr id="10542977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7785"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7E41289E" w:rsidR="00901F45" w:rsidRDefault="00EE3463" w:rsidP="00EE3463">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EE3463">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54373895" w14:textId="34CA6A99" w:rsidR="00E4007C" w:rsidRDefault="003F1408" w:rsidP="00FD3CBD">
      <w:pPr>
        <w:tabs>
          <w:tab w:val="left" w:pos="2000"/>
        </w:tabs>
      </w:pPr>
      <w:r>
        <w:lastRenderedPageBreak/>
        <w:t xml:space="preserve">Regrettably, data issues came to the fore again, with the accompanying monthly trade release being </w:t>
      </w:r>
      <w:hyperlink r:id="rId20" w:history="1">
        <w:r w:rsidRPr="0070008D">
          <w:rPr>
            <w:rStyle w:val="Hyperlink"/>
          </w:rPr>
          <w:t>postponed</w:t>
        </w:r>
      </w:hyperlink>
      <w:r>
        <w:t xml:space="preserve"> by a couple of weeks following the discovery of an error </w:t>
      </w:r>
      <w:r w:rsidR="008626F8">
        <w:t xml:space="preserve">in the </w:t>
      </w:r>
      <w:r w:rsidR="0070008D">
        <w:t xml:space="preserve">data processing system for the </w:t>
      </w:r>
      <w:r w:rsidR="008626F8">
        <w:t>services data.</w:t>
      </w:r>
      <w:r w:rsidR="0070008D">
        <w:t xml:space="preserve"> The </w:t>
      </w:r>
      <w:r w:rsidR="0070008D" w:rsidRPr="0070008D">
        <w:t>Office for National Statistics</w:t>
      </w:r>
      <w:r w:rsidR="0070008D">
        <w:t xml:space="preserve"> reported that the error means that the level of services exports and imports has been underestimated between 2023-2024, with the size of the error</w:t>
      </w:r>
      <w:r w:rsidR="00007A1E">
        <w:t xml:space="preserve"> for the level of </w:t>
      </w:r>
      <w:r w:rsidR="00D138EF">
        <w:t>trade</w:t>
      </w:r>
      <w:r w:rsidR="0070008D">
        <w:t xml:space="preserve"> ranging from </w:t>
      </w:r>
      <w:r w:rsidR="0070008D" w:rsidRPr="0070008D">
        <w:t>2%</w:t>
      </w:r>
      <w:r w:rsidR="0070008D">
        <w:t xml:space="preserve"> (</w:t>
      </w:r>
      <w:r w:rsidR="003D3C4A">
        <w:t>services imports in 2023) to</w:t>
      </w:r>
      <w:r w:rsidR="00B14F80">
        <w:t xml:space="preserve"> </w:t>
      </w:r>
      <w:r w:rsidR="0070008D" w:rsidRPr="0070008D">
        <w:t>6%</w:t>
      </w:r>
      <w:r w:rsidR="003D3C4A">
        <w:t xml:space="preserve"> (services exports in 2024)</w:t>
      </w:r>
      <w:r w:rsidR="0070008D">
        <w:t>.</w:t>
      </w:r>
      <w:r w:rsidR="003D3C4A">
        <w:t xml:space="preserve"> Even in the context of very volatile series, these are not trivial differences.</w:t>
      </w:r>
      <w:r w:rsidR="00BC2279">
        <w:t xml:space="preserve"> </w:t>
      </w:r>
      <w:r w:rsidR="00007A1E">
        <w:t>And c</w:t>
      </w:r>
      <w:r w:rsidR="00BC2279">
        <w:t xml:space="preserve">oming on the back of the </w:t>
      </w:r>
      <w:hyperlink r:id="rId21" w:history="1">
        <w:r w:rsidR="00BC2279" w:rsidRPr="00BC2279">
          <w:rPr>
            <w:rStyle w:val="Hyperlink"/>
          </w:rPr>
          <w:t>long-running saga of the Labour Force Survey</w:t>
        </w:r>
      </w:hyperlink>
      <w:r w:rsidR="00BC2279">
        <w:t>, this development further undermines the credibility of the UK's official statistics.</w:t>
      </w:r>
    </w:p>
    <w:p w14:paraId="448C549D" w14:textId="43C361BA" w:rsidR="00D93946" w:rsidRDefault="008626F8" w:rsidP="00FD3CBD">
      <w:pPr>
        <w:tabs>
          <w:tab w:val="left" w:pos="2000"/>
        </w:tabs>
      </w:pPr>
      <w:r>
        <w:t xml:space="preserve">The </w:t>
      </w:r>
      <w:r w:rsidR="0070008D">
        <w:t>ONS</w:t>
      </w:r>
      <w:r>
        <w:t xml:space="preserve"> also published </w:t>
      </w:r>
      <w:r w:rsidR="00E4007C">
        <w:t>a couple of reviews</w:t>
      </w:r>
      <w:r w:rsidR="005B5D3E">
        <w:t xml:space="preserve"> this week</w:t>
      </w:r>
      <w:r w:rsidR="00E4007C">
        <w:t xml:space="preserve">. The first was </w:t>
      </w:r>
      <w:r w:rsidR="00E4007C" w:rsidRPr="00E4007C">
        <w:t xml:space="preserve">the National Statistician’s </w:t>
      </w:r>
      <w:hyperlink r:id="rId22" w:history="1">
        <w:r w:rsidR="00E4007C" w:rsidRPr="00E4007C">
          <w:rPr>
            <w:rStyle w:val="Hyperlink"/>
          </w:rPr>
          <w:t>Independent Review of Public Services Productivity measurement</w:t>
        </w:r>
      </w:hyperlink>
      <w:r w:rsidR="00E4007C">
        <w:t>, which</w:t>
      </w:r>
      <w:r w:rsidR="00FE6D3D">
        <w:t xml:space="preserve"> made a large number of recommendations for improvements in an area that has long been a source </w:t>
      </w:r>
      <w:r w:rsidR="002C0994">
        <w:t>of</w:t>
      </w:r>
      <w:r w:rsidR="00FE6D3D">
        <w:t xml:space="preserve"> concern. The improvements will be gradually introduced into the national accounts over the next few years, raising the likelihood of sizeable revisions to the historical </w:t>
      </w:r>
      <w:r w:rsidR="00F61C08">
        <w:t xml:space="preserve">output </w:t>
      </w:r>
      <w:r w:rsidR="00FE6D3D">
        <w:t>data for these sectors</w:t>
      </w:r>
      <w:r w:rsidR="00F61C08">
        <w:t xml:space="preserve"> and, potentially GDP</w:t>
      </w:r>
      <w:r w:rsidR="00FE6D3D">
        <w:t>.</w:t>
      </w:r>
    </w:p>
    <w:p w14:paraId="5990812D" w14:textId="1C0E6A53" w:rsidR="003F1408" w:rsidRDefault="00FE6D3D" w:rsidP="00FD3CBD">
      <w:pPr>
        <w:tabs>
          <w:tab w:val="left" w:pos="2000"/>
        </w:tabs>
      </w:pPr>
      <w:r>
        <w:t xml:space="preserve">The </w:t>
      </w:r>
      <w:hyperlink r:id="rId23" w:history="1">
        <w:r w:rsidRPr="00FE6D3D">
          <w:rPr>
            <w:rStyle w:val="Hyperlink"/>
          </w:rPr>
          <w:t>second review</w:t>
        </w:r>
      </w:hyperlink>
      <w:r>
        <w:t xml:space="preserve"> confirmed the ONS's determination to continue publishing </w:t>
      </w:r>
      <w:r w:rsidR="000B24E3">
        <w:t>market sensitive</w:t>
      </w:r>
      <w:r>
        <w:t xml:space="preserve"> UK data at 7am. </w:t>
      </w:r>
      <w:r w:rsidR="00D93946">
        <w:t xml:space="preserve">The ONS's main argument </w:t>
      </w:r>
      <w:r w:rsidR="008F451B">
        <w:t xml:space="preserve">in favour is </w:t>
      </w:r>
      <w:r w:rsidR="00D93946">
        <w:t>that a 7am release time generates more media coverage. Other supporting arguments included the notion that the ONS's notoriously poor website would be put under less pressure at 7am than 9.30am, and the idea that a later release time would increase the chances of "false rumours of leaks". In our view, these arguments are incredibly weak</w:t>
      </w:r>
      <w:r w:rsidR="00F5035A">
        <w:t xml:space="preserve"> and</w:t>
      </w:r>
      <w:r w:rsidR="008F451B">
        <w:t xml:space="preserve"> very</w:t>
      </w:r>
      <w:r w:rsidR="00F5035A">
        <w:t xml:space="preserve"> easily debunked</w:t>
      </w:r>
      <w:r w:rsidR="00D93946">
        <w:t xml:space="preserve">. But </w:t>
      </w:r>
      <w:r w:rsidR="003153EF">
        <w:t>given the ONS is so</w:t>
      </w:r>
      <w:r w:rsidR="00D93946">
        <w:t xml:space="preserve"> determined to stick to</w:t>
      </w:r>
      <w:r w:rsidR="003153EF">
        <w:t xml:space="preserve"> 7am</w:t>
      </w:r>
      <w:r w:rsidR="008F451B">
        <w:t>,</w:t>
      </w:r>
      <w:r w:rsidR="003153EF">
        <w:t xml:space="preserve"> it seems unlikely this </w:t>
      </w:r>
      <w:r w:rsidR="008F451B">
        <w:t xml:space="preserve">policy </w:t>
      </w:r>
      <w:r w:rsidR="003153EF">
        <w:t>will change any time soon.</w:t>
      </w:r>
    </w:p>
    <w:p w14:paraId="5D42398A" w14:textId="42575552" w:rsidR="002D1DF5" w:rsidRDefault="007A4783" w:rsidP="004F596B">
      <w:pPr>
        <w:tabs>
          <w:tab w:val="left" w:pos="1930"/>
        </w:tabs>
      </w:pPr>
      <w:r>
        <w:t>The implications of soft demand</w:t>
      </w:r>
      <w:r w:rsidR="006C1D4D">
        <w:t>,</w:t>
      </w:r>
      <w:r>
        <w:t xml:space="preserve"> </w:t>
      </w:r>
      <w:r w:rsidR="006C1D4D">
        <w:t xml:space="preserve">and its interaction with the UK's long-running supply weakness, </w:t>
      </w:r>
      <w:r>
        <w:t>ha</w:t>
      </w:r>
      <w:r w:rsidR="006C1D4D">
        <w:t>ve</w:t>
      </w:r>
      <w:r>
        <w:t xml:space="preserve"> been key theme</w:t>
      </w:r>
      <w:r w:rsidR="006C1D4D">
        <w:t>s</w:t>
      </w:r>
      <w:r>
        <w:t xml:space="preserve"> of recent Bank of England Monetary Policy Committee meetings</w:t>
      </w:r>
      <w:r w:rsidR="002D1DF5">
        <w:t xml:space="preserve">, with a broad range of views </w:t>
      </w:r>
      <w:r w:rsidR="00513DB4">
        <w:t xml:space="preserve">on the committee about </w:t>
      </w:r>
      <w:r w:rsidR="002D1DF5">
        <w:t xml:space="preserve">whether demand or supply is the dominant </w:t>
      </w:r>
      <w:r w:rsidR="00916E87">
        <w:t>influence</w:t>
      </w:r>
      <w:r w:rsidR="002D1DF5">
        <w:t xml:space="preserve"> on the inflation outlook</w:t>
      </w:r>
      <w:r w:rsidR="009B1B7B">
        <w:t>.</w:t>
      </w:r>
      <w:r w:rsidR="00DF1311">
        <w:t xml:space="preserve"> </w:t>
      </w:r>
      <w:r w:rsidR="002D1DF5">
        <w:t>T</w:t>
      </w:r>
      <w:r w:rsidR="00DF1311">
        <w:t xml:space="preserve">he </w:t>
      </w:r>
      <w:hyperlink r:id="rId24" w:history="1">
        <w:r w:rsidR="00DF1311" w:rsidRPr="00DF1311">
          <w:rPr>
            <w:rStyle w:val="Hyperlink"/>
          </w:rPr>
          <w:t>recent Treasury Select Committee hearing</w:t>
        </w:r>
      </w:hyperlink>
      <w:r w:rsidR="002D1DF5">
        <w:t xml:space="preserve"> was a good example, with </w:t>
      </w:r>
      <w:r w:rsidR="00DF1311">
        <w:t>Governor Andrew Bailey and external MPC member Alan Taylor express</w:t>
      </w:r>
      <w:r w:rsidR="002D1DF5">
        <w:t>ing</w:t>
      </w:r>
      <w:r w:rsidR="00DF1311">
        <w:t xml:space="preserve"> concerns about the fragility of demand</w:t>
      </w:r>
      <w:r w:rsidR="002D1DF5">
        <w:t xml:space="preserve"> but BoE Chief Economist Huw Pill and external member Megan Greene more worried about supply weakness</w:t>
      </w:r>
      <w:r w:rsidR="00DF1311">
        <w:t>.</w:t>
      </w:r>
    </w:p>
    <w:p w14:paraId="7A98D604" w14:textId="19EF53F8" w:rsidR="008F19F1" w:rsidRDefault="002D1DF5" w:rsidP="004F596B">
      <w:pPr>
        <w:tabs>
          <w:tab w:val="left" w:pos="1930"/>
        </w:tabs>
      </w:pPr>
      <w:r>
        <w:t xml:space="preserve">This week's data is unlikely to have made much difference to the debate and </w:t>
      </w:r>
      <w:hyperlink r:id="rId25" w:history="1">
        <w:r w:rsidR="00DF1311">
          <w:rPr>
            <w:rStyle w:val="Hyperlink"/>
          </w:rPr>
          <w:t>we expect</w:t>
        </w:r>
      </w:hyperlink>
      <w:r w:rsidR="00B17994">
        <w:t xml:space="preserve"> next week's </w:t>
      </w:r>
      <w:r w:rsidR="00AA55E7">
        <w:t xml:space="preserve">MPC </w:t>
      </w:r>
      <w:r w:rsidR="00B17994">
        <w:t>meeting to be fairly low key, with a 7-2 or 6-3 vote to keep Bank Rate at 4.5%.</w:t>
      </w:r>
      <w:r>
        <w:t xml:space="preserve"> T</w:t>
      </w:r>
      <w:r w:rsidR="00D20314" w:rsidRPr="00D20314">
        <w:t xml:space="preserve">he only real question mark is </w:t>
      </w:r>
      <w:r w:rsidR="00513DB4">
        <w:t xml:space="preserve">over </w:t>
      </w:r>
      <w:r w:rsidR="00D20314" w:rsidRPr="00D20314">
        <w:t xml:space="preserve">whether Taylor votes to cut. He voted for back-to-back cuts in December, and </w:t>
      </w:r>
      <w:r w:rsidR="00B0753C">
        <w:t>when appearing before t</w:t>
      </w:r>
      <w:r w:rsidR="00D20314" w:rsidRPr="00D20314">
        <w:t xml:space="preserve">he Treasury Select </w:t>
      </w:r>
      <w:r w:rsidR="00B0753C" w:rsidRPr="00D20314">
        <w:t>Committee,</w:t>
      </w:r>
      <w:r w:rsidR="00D20314" w:rsidRPr="00D20314">
        <w:t xml:space="preserve"> </w:t>
      </w:r>
      <w:r w:rsidR="00B0753C">
        <w:t xml:space="preserve">he </w:t>
      </w:r>
      <w:r w:rsidR="00B0753C" w:rsidRPr="00B0753C">
        <w:t>argued that the fall in inflation last year occurring alongside a slowdown in activity was "first-order evidence that the shock to demand was dominating"</w:t>
      </w:r>
      <w:r w:rsidR="00D20314" w:rsidRPr="00D20314">
        <w:t xml:space="preserve">. However, he also cited concerns about the likely scale of regulated price rises in April and the recent strength of the official pay series. He characterised his February vote </w:t>
      </w:r>
      <w:r w:rsidR="007F1DB9">
        <w:t xml:space="preserve">to cut by 25bps </w:t>
      </w:r>
      <w:r w:rsidR="00D20314" w:rsidRPr="00D20314">
        <w:t>as steering a middle course through those factors; this time around the middle course is likely to be a vote to hold</w:t>
      </w:r>
      <w:r w:rsidR="00D20314">
        <w:t>.</w:t>
      </w:r>
    </w:p>
    <w:p w14:paraId="00F10FDB" w14:textId="61983493" w:rsidR="008F19F1" w:rsidRDefault="00DE2F8A" w:rsidP="00156D3C">
      <w:pPr>
        <w:tabs>
          <w:tab w:val="left" w:pos="1930"/>
        </w:tabs>
      </w:pPr>
      <w:r>
        <w:t xml:space="preserve">The cut-hold tempo for policy loosening has become well established and is likely to remain the default option until at least the summer. </w:t>
      </w:r>
      <w:r w:rsidR="00EE3155">
        <w:t>T</w:t>
      </w:r>
      <w:r w:rsidR="00376081">
        <w:t xml:space="preserve">he next serious threat to the gradual pace of rate cuts </w:t>
      </w:r>
      <w:r w:rsidR="00AB49C5">
        <w:t>is likely to come from</w:t>
      </w:r>
      <w:r w:rsidR="00376081">
        <w:t xml:space="preserve"> </w:t>
      </w:r>
      <w:r w:rsidR="00376081" w:rsidRPr="00376081">
        <w:t>evidence of the impact of April's increases in regulated prices, employers' national insurance contributions, and the national living wage</w:t>
      </w:r>
      <w:r w:rsidR="00376081">
        <w:t>. But the MPC will not have data on the labour market part of this equation until at least the August meeting</w:t>
      </w:r>
      <w:r w:rsidR="00EE3155">
        <w:t xml:space="preserve">. The only way that the MPC could be forced to act sooner would be if </w:t>
      </w:r>
      <w:r w:rsidR="00EE3155" w:rsidRPr="00EE3155">
        <w:t>the output data takes a sudden turn for the worse</w:t>
      </w:r>
      <w:r w:rsidR="00EE3155">
        <w:t xml:space="preserve">. But </w:t>
      </w:r>
      <w:r w:rsidR="00BC4AE7">
        <w:t>this week's data suggests that remains a tail risk.</w:t>
      </w:r>
      <w:r w:rsidR="008F19F1">
        <w:br w:type="page"/>
      </w:r>
    </w:p>
    <w:p w14:paraId="649C6CE0" w14:textId="3F8536BB" w:rsidR="00177509" w:rsidRPr="00B21210" w:rsidRDefault="005E2315" w:rsidP="00745BB4">
      <w:pPr>
        <w:pStyle w:val="Heading2"/>
        <w:rPr>
          <w:color w:val="auto"/>
        </w:rPr>
      </w:pPr>
      <w:r w:rsidRPr="005E2315">
        <w:lastRenderedPageBreak/>
        <w:t xml:space="preserve">The </w:t>
      </w:r>
      <w:r w:rsidR="009022E4">
        <w:t>week</w:t>
      </w:r>
      <w:r w:rsidRPr="005E2315">
        <w:t xml:space="preserve"> ahead</w:t>
      </w:r>
    </w:p>
    <w:p w14:paraId="5E99D4E0" w14:textId="38F74FDB" w:rsidR="003116ED" w:rsidRDefault="0023793A" w:rsidP="00E367A2">
      <w:pPr>
        <w:tabs>
          <w:tab w:val="left" w:pos="1240"/>
        </w:tabs>
      </w:pPr>
      <w:hyperlink r:id="rId26" w:history="1">
        <w:r w:rsidR="001C3498" w:rsidRPr="00C17648">
          <w:rPr>
            <w:rStyle w:val="Hyperlink"/>
            <w:b/>
          </w:rPr>
          <w:t>We expect</w:t>
        </w:r>
      </w:hyperlink>
      <w:r w:rsidR="001C3498" w:rsidRPr="001C3498">
        <w:rPr>
          <w:b/>
          <w:color w:val="003469"/>
        </w:rPr>
        <w:t xml:space="preserve"> the Monetary Policy Committee to hold Bank Rate at 4.5% at next week's meeting</w:t>
      </w:r>
      <w:r w:rsidR="00E367A2">
        <w:t>.</w:t>
      </w:r>
      <w:r w:rsidR="001C3498">
        <w:t xml:space="preserve"> The main uncertainty is whether two or three members vote for a rate cut, with Alan Taylor the member who is hard to place. Taylor voted for back-to-back cuts in December and h</w:t>
      </w:r>
      <w:r w:rsidR="001C3498" w:rsidRPr="001C3498">
        <w:t xml:space="preserve">is recent testimony to the Treasury Select Committee made clear that he thought weak demand was the dominant factor in the inflation outlook. However, he also cited concerns about the likely scale of regulated price rises in April and the recent strength of the official pay series. </w:t>
      </w:r>
      <w:r w:rsidR="001C3498">
        <w:t>We lean towards Taylor voting to hold but with low conviction.</w:t>
      </w:r>
    </w:p>
    <w:p w14:paraId="6E01A98B" w14:textId="21E1DA3C" w:rsidR="001C3498" w:rsidRDefault="00367BAE" w:rsidP="00E367A2">
      <w:pPr>
        <w:tabs>
          <w:tab w:val="left" w:pos="1240"/>
        </w:tabs>
      </w:pPr>
      <w:r>
        <w:t>Next week's only major data release is the</w:t>
      </w:r>
      <w:r w:rsidR="00C17648">
        <w:t xml:space="preserve"> monthly</w:t>
      </w:r>
      <w:r>
        <w:t xml:space="preserve"> </w:t>
      </w:r>
      <w:r w:rsidRPr="00367BAE">
        <w:rPr>
          <w:b/>
          <w:color w:val="003469"/>
        </w:rPr>
        <w:t>labour market statistics</w:t>
      </w:r>
      <w:r>
        <w:t xml:space="preserve">. </w:t>
      </w:r>
      <w:r w:rsidR="005C34C8">
        <w:t xml:space="preserve">All measures of pay growth accelerated in late-2024, reflecting a combination of favourable base effects and solid momentum. But the base effects will now start to fade, and we expect pay growth to stabilise. For the three months to January, </w:t>
      </w:r>
      <w:r w:rsidR="005C34C8" w:rsidRPr="005C34C8">
        <w:rPr>
          <w:b/>
          <w:color w:val="003469"/>
        </w:rPr>
        <w:t>we forecast total pay growth of 5.9% and regular pay growth of 6%</w:t>
      </w:r>
      <w:r w:rsidR="005C34C8">
        <w:t>.</w:t>
      </w:r>
    </w:p>
    <w:p w14:paraId="7D0EA1AC" w14:textId="0186354F" w:rsidR="00A45D6D" w:rsidRDefault="00CA72B4" w:rsidP="00E367A2">
      <w:pPr>
        <w:tabs>
          <w:tab w:val="left" w:pos="1240"/>
        </w:tabs>
      </w:pPr>
      <w:r>
        <w:t xml:space="preserve">There's been more stability in recent single-month </w:t>
      </w:r>
      <w:r w:rsidR="00A45D6D">
        <w:t xml:space="preserve">Labour Force Survey </w:t>
      </w:r>
      <w:r>
        <w:t xml:space="preserve">results for unemployment, so </w:t>
      </w:r>
      <w:r w:rsidRPr="00CA72B4">
        <w:rPr>
          <w:b/>
          <w:color w:val="003469"/>
        </w:rPr>
        <w:t>we expect the three-month average to remain at 4.4% for the three months to January</w:t>
      </w:r>
      <w:r>
        <w:t>.</w:t>
      </w:r>
    </w:p>
    <w:p w14:paraId="3B4ADD95" w14:textId="7930962D" w:rsidR="003D1C7F" w:rsidRDefault="003D1C7F" w:rsidP="00745BB4">
      <w:pPr>
        <w:pStyle w:val="ExhibitTitle"/>
      </w:pPr>
      <w:r>
        <w:t xml:space="preserve">Table </w:t>
      </w:r>
      <w:r w:rsidR="00025995">
        <w:fldChar w:fldCharType="begin"/>
      </w:r>
      <w:r w:rsidR="00A45D6D">
        <w:instrText>SEQ TABLE</w:instrText>
      </w:r>
      <w:r w:rsidR="00025995">
        <w:fldChar w:fldCharType="separate"/>
      </w:r>
      <w:r w:rsidR="00EE3463">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A45D6D" w:rsidRPr="00A45D6D" w14:paraId="734AAF6C" w14:textId="77777777" w:rsidTr="00A45D6D">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34666736" w14:textId="77777777" w:rsidR="00A45D6D" w:rsidRPr="00A45D6D" w:rsidRDefault="00A45D6D" w:rsidP="00A45D6D">
            <w:pPr>
              <w:pStyle w:val="TableHeader"/>
            </w:pPr>
            <w:bookmarkStart w:id="5" w:name="RANGE!B2:H8"/>
            <w:r w:rsidRPr="00A45D6D">
              <w:t>Date</w:t>
            </w:r>
            <w:bookmarkEnd w:id="5"/>
          </w:p>
        </w:tc>
        <w:tc>
          <w:tcPr>
            <w:tcW w:w="3300" w:type="dxa"/>
            <w:noWrap/>
            <w:hideMark/>
          </w:tcPr>
          <w:p w14:paraId="57926419" w14:textId="77777777" w:rsidR="00A45D6D" w:rsidRPr="00A45D6D" w:rsidRDefault="00A45D6D" w:rsidP="00A45D6D">
            <w:pPr>
              <w:pStyle w:val="TableHeader"/>
            </w:pPr>
            <w:r w:rsidRPr="00A45D6D">
              <w:t>Events</w:t>
            </w:r>
          </w:p>
        </w:tc>
        <w:tc>
          <w:tcPr>
            <w:tcW w:w="1240" w:type="dxa"/>
            <w:noWrap/>
            <w:hideMark/>
          </w:tcPr>
          <w:p w14:paraId="2616F8FD" w14:textId="77777777" w:rsidR="00A45D6D" w:rsidRPr="00A45D6D" w:rsidRDefault="00A45D6D" w:rsidP="00A45D6D">
            <w:pPr>
              <w:pStyle w:val="TableHeader"/>
              <w:jc w:val="center"/>
            </w:pPr>
            <w:r w:rsidRPr="00A45D6D">
              <w:t>Period</w:t>
            </w:r>
          </w:p>
        </w:tc>
        <w:tc>
          <w:tcPr>
            <w:tcW w:w="1620" w:type="dxa"/>
            <w:noWrap/>
            <w:hideMark/>
          </w:tcPr>
          <w:p w14:paraId="5A5AB695" w14:textId="77777777" w:rsidR="00A45D6D" w:rsidRPr="00A45D6D" w:rsidRDefault="00A45D6D" w:rsidP="00A45D6D">
            <w:pPr>
              <w:pStyle w:val="TableHeader"/>
              <w:jc w:val="center"/>
            </w:pPr>
            <w:r w:rsidRPr="00A45D6D">
              <w:t>Measure</w:t>
            </w:r>
          </w:p>
        </w:tc>
        <w:tc>
          <w:tcPr>
            <w:tcW w:w="900" w:type="dxa"/>
            <w:noWrap/>
            <w:hideMark/>
          </w:tcPr>
          <w:p w14:paraId="651B6691" w14:textId="77777777" w:rsidR="00A45D6D" w:rsidRPr="00A45D6D" w:rsidRDefault="00A45D6D" w:rsidP="00A45D6D">
            <w:pPr>
              <w:pStyle w:val="TableHeader"/>
              <w:jc w:val="center"/>
            </w:pPr>
            <w:r w:rsidRPr="00A45D6D">
              <w:t>Unit</w:t>
            </w:r>
          </w:p>
        </w:tc>
        <w:tc>
          <w:tcPr>
            <w:tcW w:w="1160" w:type="dxa"/>
            <w:noWrap/>
            <w:hideMark/>
          </w:tcPr>
          <w:p w14:paraId="673AACDA" w14:textId="77777777" w:rsidR="00A45D6D" w:rsidRPr="00A45D6D" w:rsidRDefault="00A45D6D" w:rsidP="00A45D6D">
            <w:pPr>
              <w:pStyle w:val="TableHeader"/>
              <w:jc w:val="center"/>
            </w:pPr>
            <w:r w:rsidRPr="00A45D6D">
              <w:t>Previous</w:t>
            </w:r>
          </w:p>
        </w:tc>
        <w:tc>
          <w:tcPr>
            <w:tcW w:w="1160" w:type="dxa"/>
            <w:noWrap/>
            <w:hideMark/>
          </w:tcPr>
          <w:p w14:paraId="510621C7" w14:textId="77777777" w:rsidR="00A45D6D" w:rsidRPr="00A45D6D" w:rsidRDefault="00A45D6D" w:rsidP="00A45D6D">
            <w:pPr>
              <w:pStyle w:val="TableHeader"/>
              <w:jc w:val="center"/>
            </w:pPr>
            <w:r w:rsidRPr="00A45D6D">
              <w:t>Forecast</w:t>
            </w:r>
          </w:p>
        </w:tc>
      </w:tr>
      <w:tr w:rsidR="00A45D6D" w:rsidRPr="00A45D6D" w14:paraId="51770A69" w14:textId="77777777" w:rsidTr="00A45D6D">
        <w:tc>
          <w:tcPr>
            <w:tcW w:w="1120" w:type="dxa"/>
            <w:noWrap/>
            <w:hideMark/>
          </w:tcPr>
          <w:p w14:paraId="1338C42A" w14:textId="77777777" w:rsidR="00A45D6D" w:rsidRPr="00A45D6D" w:rsidRDefault="00A45D6D" w:rsidP="00A45D6D">
            <w:pPr>
              <w:pStyle w:val="TableData"/>
            </w:pPr>
            <w:r w:rsidRPr="00A45D6D">
              <w:t>Mar 20</w:t>
            </w:r>
          </w:p>
        </w:tc>
        <w:tc>
          <w:tcPr>
            <w:tcW w:w="3300" w:type="dxa"/>
            <w:noWrap/>
            <w:hideMark/>
          </w:tcPr>
          <w:p w14:paraId="03CA318A" w14:textId="77777777" w:rsidR="00A45D6D" w:rsidRPr="00A45D6D" w:rsidRDefault="00A45D6D" w:rsidP="00A45D6D">
            <w:pPr>
              <w:pStyle w:val="TableData"/>
            </w:pPr>
            <w:r w:rsidRPr="00A45D6D">
              <w:t>LFS unemployment</w:t>
            </w:r>
          </w:p>
        </w:tc>
        <w:tc>
          <w:tcPr>
            <w:tcW w:w="1240" w:type="dxa"/>
            <w:noWrap/>
            <w:hideMark/>
          </w:tcPr>
          <w:p w14:paraId="7EDB2A09" w14:textId="77777777" w:rsidR="00A45D6D" w:rsidRPr="00A45D6D" w:rsidRDefault="00A45D6D" w:rsidP="00A45D6D">
            <w:pPr>
              <w:pStyle w:val="TableData"/>
              <w:jc w:val="center"/>
            </w:pPr>
            <w:r w:rsidRPr="00A45D6D">
              <w:t>Nov-Jan</w:t>
            </w:r>
          </w:p>
        </w:tc>
        <w:tc>
          <w:tcPr>
            <w:tcW w:w="1620" w:type="dxa"/>
            <w:noWrap/>
            <w:hideMark/>
          </w:tcPr>
          <w:p w14:paraId="38E8903C" w14:textId="77777777" w:rsidR="00A45D6D" w:rsidRPr="00A45D6D" w:rsidRDefault="00A45D6D" w:rsidP="00A45D6D">
            <w:pPr>
              <w:pStyle w:val="TableData"/>
              <w:jc w:val="center"/>
            </w:pPr>
            <w:r w:rsidRPr="00A45D6D">
              <w:t>Rate</w:t>
            </w:r>
          </w:p>
        </w:tc>
        <w:tc>
          <w:tcPr>
            <w:tcW w:w="900" w:type="dxa"/>
            <w:noWrap/>
            <w:hideMark/>
          </w:tcPr>
          <w:p w14:paraId="4CF2161A" w14:textId="77777777" w:rsidR="00A45D6D" w:rsidRPr="00A45D6D" w:rsidRDefault="00A45D6D" w:rsidP="00A45D6D">
            <w:pPr>
              <w:pStyle w:val="TableData"/>
              <w:jc w:val="center"/>
            </w:pPr>
            <w:r w:rsidRPr="00A45D6D">
              <w:t>%</w:t>
            </w:r>
          </w:p>
        </w:tc>
        <w:tc>
          <w:tcPr>
            <w:tcW w:w="1160" w:type="dxa"/>
            <w:noWrap/>
            <w:hideMark/>
          </w:tcPr>
          <w:p w14:paraId="7E46C825" w14:textId="77777777" w:rsidR="00A45D6D" w:rsidRPr="00A45D6D" w:rsidRDefault="00A45D6D" w:rsidP="00A45D6D">
            <w:pPr>
              <w:pStyle w:val="TableData"/>
              <w:jc w:val="center"/>
            </w:pPr>
            <w:r w:rsidRPr="00A45D6D">
              <w:t>4.4</w:t>
            </w:r>
          </w:p>
        </w:tc>
        <w:tc>
          <w:tcPr>
            <w:tcW w:w="1160" w:type="dxa"/>
            <w:noWrap/>
            <w:hideMark/>
          </w:tcPr>
          <w:p w14:paraId="7C793870" w14:textId="77777777" w:rsidR="00A45D6D" w:rsidRPr="00A45D6D" w:rsidRDefault="00A45D6D" w:rsidP="00A45D6D">
            <w:pPr>
              <w:pStyle w:val="TableData"/>
              <w:jc w:val="center"/>
            </w:pPr>
            <w:r w:rsidRPr="00A45D6D">
              <w:t>4.4</w:t>
            </w:r>
          </w:p>
        </w:tc>
      </w:tr>
      <w:tr w:rsidR="00A45D6D" w:rsidRPr="00A45D6D" w14:paraId="6BB163A3" w14:textId="77777777" w:rsidTr="00A45D6D">
        <w:tc>
          <w:tcPr>
            <w:tcW w:w="1120" w:type="dxa"/>
            <w:noWrap/>
            <w:hideMark/>
          </w:tcPr>
          <w:p w14:paraId="5ED7435F" w14:textId="77777777" w:rsidR="00A45D6D" w:rsidRPr="00A45D6D" w:rsidRDefault="00A45D6D" w:rsidP="00A45D6D">
            <w:pPr>
              <w:pStyle w:val="TableData"/>
            </w:pPr>
            <w:r w:rsidRPr="00A45D6D">
              <w:t>Mar 20</w:t>
            </w:r>
          </w:p>
        </w:tc>
        <w:tc>
          <w:tcPr>
            <w:tcW w:w="3300" w:type="dxa"/>
            <w:noWrap/>
            <w:hideMark/>
          </w:tcPr>
          <w:p w14:paraId="03407C91" w14:textId="77777777" w:rsidR="00A45D6D" w:rsidRPr="00A45D6D" w:rsidRDefault="00A45D6D" w:rsidP="00A45D6D">
            <w:pPr>
              <w:pStyle w:val="TableData"/>
            </w:pPr>
            <w:r w:rsidRPr="00A45D6D">
              <w:t>Average earnings (total pay)</w:t>
            </w:r>
          </w:p>
        </w:tc>
        <w:tc>
          <w:tcPr>
            <w:tcW w:w="1240" w:type="dxa"/>
            <w:noWrap/>
            <w:hideMark/>
          </w:tcPr>
          <w:p w14:paraId="5BF76D1D" w14:textId="77777777" w:rsidR="00A45D6D" w:rsidRPr="00A45D6D" w:rsidRDefault="00A45D6D" w:rsidP="00A45D6D">
            <w:pPr>
              <w:pStyle w:val="TableData"/>
              <w:jc w:val="center"/>
            </w:pPr>
            <w:r w:rsidRPr="00A45D6D">
              <w:t>Jan</w:t>
            </w:r>
          </w:p>
        </w:tc>
        <w:tc>
          <w:tcPr>
            <w:tcW w:w="1620" w:type="dxa"/>
            <w:noWrap/>
            <w:hideMark/>
          </w:tcPr>
          <w:p w14:paraId="3E21D258" w14:textId="77777777" w:rsidR="00A45D6D" w:rsidRPr="00A45D6D" w:rsidRDefault="00A45D6D" w:rsidP="00A45D6D">
            <w:pPr>
              <w:pStyle w:val="TableData"/>
              <w:jc w:val="center"/>
            </w:pPr>
            <w:r w:rsidRPr="00A45D6D">
              <w:t>3m, y/y</w:t>
            </w:r>
          </w:p>
        </w:tc>
        <w:tc>
          <w:tcPr>
            <w:tcW w:w="900" w:type="dxa"/>
            <w:noWrap/>
            <w:hideMark/>
          </w:tcPr>
          <w:p w14:paraId="328F5E86" w14:textId="77777777" w:rsidR="00A45D6D" w:rsidRPr="00A45D6D" w:rsidRDefault="00A45D6D" w:rsidP="00A45D6D">
            <w:pPr>
              <w:pStyle w:val="TableData"/>
              <w:jc w:val="center"/>
            </w:pPr>
            <w:r w:rsidRPr="00A45D6D">
              <w:t>%</w:t>
            </w:r>
          </w:p>
        </w:tc>
        <w:tc>
          <w:tcPr>
            <w:tcW w:w="1160" w:type="dxa"/>
            <w:noWrap/>
            <w:hideMark/>
          </w:tcPr>
          <w:p w14:paraId="412A0B61" w14:textId="77777777" w:rsidR="00A45D6D" w:rsidRPr="00A45D6D" w:rsidRDefault="00A45D6D" w:rsidP="00A45D6D">
            <w:pPr>
              <w:pStyle w:val="TableData"/>
              <w:jc w:val="center"/>
            </w:pPr>
            <w:r w:rsidRPr="00A45D6D">
              <w:t>6.0</w:t>
            </w:r>
          </w:p>
        </w:tc>
        <w:tc>
          <w:tcPr>
            <w:tcW w:w="1160" w:type="dxa"/>
            <w:noWrap/>
            <w:hideMark/>
          </w:tcPr>
          <w:p w14:paraId="050353C5" w14:textId="77777777" w:rsidR="00A45D6D" w:rsidRPr="00A45D6D" w:rsidRDefault="00A45D6D" w:rsidP="00A45D6D">
            <w:pPr>
              <w:pStyle w:val="TableData"/>
              <w:jc w:val="center"/>
            </w:pPr>
            <w:r w:rsidRPr="00A45D6D">
              <w:t>5.9</w:t>
            </w:r>
          </w:p>
        </w:tc>
      </w:tr>
      <w:tr w:rsidR="00A45D6D" w:rsidRPr="00A45D6D" w14:paraId="120BE9D2" w14:textId="77777777" w:rsidTr="00A45D6D">
        <w:tc>
          <w:tcPr>
            <w:tcW w:w="1120" w:type="dxa"/>
            <w:noWrap/>
            <w:hideMark/>
          </w:tcPr>
          <w:p w14:paraId="0F485177" w14:textId="77777777" w:rsidR="00A45D6D" w:rsidRPr="00A45D6D" w:rsidRDefault="00A45D6D" w:rsidP="00A45D6D">
            <w:pPr>
              <w:pStyle w:val="TableData"/>
            </w:pPr>
            <w:r w:rsidRPr="00A45D6D">
              <w:t>Mar 20</w:t>
            </w:r>
          </w:p>
        </w:tc>
        <w:tc>
          <w:tcPr>
            <w:tcW w:w="3300" w:type="dxa"/>
            <w:noWrap/>
            <w:hideMark/>
          </w:tcPr>
          <w:p w14:paraId="6469EF69" w14:textId="77777777" w:rsidR="00A45D6D" w:rsidRPr="00A45D6D" w:rsidRDefault="00A45D6D" w:rsidP="00A45D6D">
            <w:pPr>
              <w:pStyle w:val="TableData"/>
            </w:pPr>
            <w:r w:rsidRPr="00A45D6D">
              <w:t>Average earnings (regular pay)</w:t>
            </w:r>
          </w:p>
        </w:tc>
        <w:tc>
          <w:tcPr>
            <w:tcW w:w="1240" w:type="dxa"/>
            <w:noWrap/>
            <w:hideMark/>
          </w:tcPr>
          <w:p w14:paraId="4F127D4A" w14:textId="77777777" w:rsidR="00A45D6D" w:rsidRPr="00A45D6D" w:rsidRDefault="00A45D6D" w:rsidP="00A45D6D">
            <w:pPr>
              <w:pStyle w:val="TableData"/>
              <w:jc w:val="center"/>
            </w:pPr>
            <w:r w:rsidRPr="00A45D6D">
              <w:t>Jan</w:t>
            </w:r>
          </w:p>
        </w:tc>
        <w:tc>
          <w:tcPr>
            <w:tcW w:w="1620" w:type="dxa"/>
            <w:noWrap/>
            <w:hideMark/>
          </w:tcPr>
          <w:p w14:paraId="135D5A2D" w14:textId="77777777" w:rsidR="00A45D6D" w:rsidRPr="00A45D6D" w:rsidRDefault="00A45D6D" w:rsidP="00A45D6D">
            <w:pPr>
              <w:pStyle w:val="TableData"/>
              <w:jc w:val="center"/>
            </w:pPr>
            <w:r w:rsidRPr="00A45D6D">
              <w:t>3m, y/y</w:t>
            </w:r>
          </w:p>
        </w:tc>
        <w:tc>
          <w:tcPr>
            <w:tcW w:w="900" w:type="dxa"/>
            <w:noWrap/>
            <w:hideMark/>
          </w:tcPr>
          <w:p w14:paraId="7F591F19" w14:textId="77777777" w:rsidR="00A45D6D" w:rsidRPr="00A45D6D" w:rsidRDefault="00A45D6D" w:rsidP="00A45D6D">
            <w:pPr>
              <w:pStyle w:val="TableData"/>
              <w:jc w:val="center"/>
            </w:pPr>
            <w:r w:rsidRPr="00A45D6D">
              <w:t>%</w:t>
            </w:r>
          </w:p>
        </w:tc>
        <w:tc>
          <w:tcPr>
            <w:tcW w:w="1160" w:type="dxa"/>
            <w:noWrap/>
            <w:hideMark/>
          </w:tcPr>
          <w:p w14:paraId="190B0F79" w14:textId="77777777" w:rsidR="00A45D6D" w:rsidRPr="00A45D6D" w:rsidRDefault="00A45D6D" w:rsidP="00A45D6D">
            <w:pPr>
              <w:pStyle w:val="TableData"/>
              <w:jc w:val="center"/>
            </w:pPr>
            <w:r w:rsidRPr="00A45D6D">
              <w:t>5.9</w:t>
            </w:r>
          </w:p>
        </w:tc>
        <w:tc>
          <w:tcPr>
            <w:tcW w:w="1160" w:type="dxa"/>
            <w:noWrap/>
            <w:hideMark/>
          </w:tcPr>
          <w:p w14:paraId="585D6581" w14:textId="77777777" w:rsidR="00A45D6D" w:rsidRPr="00A45D6D" w:rsidRDefault="00A45D6D" w:rsidP="00A45D6D">
            <w:pPr>
              <w:pStyle w:val="TableData"/>
              <w:jc w:val="center"/>
            </w:pPr>
            <w:r w:rsidRPr="00A45D6D">
              <w:t>6.0</w:t>
            </w:r>
          </w:p>
        </w:tc>
      </w:tr>
      <w:tr w:rsidR="00A45D6D" w:rsidRPr="00A45D6D" w14:paraId="36D38356" w14:textId="77777777" w:rsidTr="00A45D6D">
        <w:tc>
          <w:tcPr>
            <w:tcW w:w="1120" w:type="dxa"/>
            <w:noWrap/>
            <w:hideMark/>
          </w:tcPr>
          <w:p w14:paraId="6E15DC9A" w14:textId="77777777" w:rsidR="00A45D6D" w:rsidRPr="00A45D6D" w:rsidRDefault="00A45D6D" w:rsidP="00A45D6D">
            <w:pPr>
              <w:pStyle w:val="TableData"/>
            </w:pPr>
            <w:r w:rsidRPr="00A45D6D">
              <w:t>Mar 20</w:t>
            </w:r>
          </w:p>
        </w:tc>
        <w:tc>
          <w:tcPr>
            <w:tcW w:w="3300" w:type="dxa"/>
            <w:noWrap/>
            <w:hideMark/>
          </w:tcPr>
          <w:p w14:paraId="57BCEC71" w14:textId="77777777" w:rsidR="00A45D6D" w:rsidRPr="00A45D6D" w:rsidRDefault="00A45D6D" w:rsidP="00A45D6D">
            <w:pPr>
              <w:pStyle w:val="TableData"/>
            </w:pPr>
            <w:r w:rsidRPr="00A45D6D">
              <w:t>BoE Bank Rate decision</w:t>
            </w:r>
          </w:p>
        </w:tc>
        <w:tc>
          <w:tcPr>
            <w:tcW w:w="1240" w:type="dxa"/>
            <w:noWrap/>
            <w:hideMark/>
          </w:tcPr>
          <w:p w14:paraId="05C7857E" w14:textId="77777777" w:rsidR="00A45D6D" w:rsidRPr="00A45D6D" w:rsidRDefault="00A45D6D" w:rsidP="00A45D6D">
            <w:pPr>
              <w:pStyle w:val="TableData"/>
              <w:jc w:val="center"/>
            </w:pPr>
            <w:r w:rsidRPr="00A45D6D">
              <w:t>Mar</w:t>
            </w:r>
          </w:p>
        </w:tc>
        <w:tc>
          <w:tcPr>
            <w:tcW w:w="1620" w:type="dxa"/>
            <w:noWrap/>
            <w:hideMark/>
          </w:tcPr>
          <w:p w14:paraId="5258EF77" w14:textId="77777777" w:rsidR="00A45D6D" w:rsidRPr="00A45D6D" w:rsidRDefault="00A45D6D" w:rsidP="00A45D6D">
            <w:pPr>
              <w:pStyle w:val="TableData"/>
              <w:jc w:val="center"/>
            </w:pPr>
            <w:r w:rsidRPr="00A45D6D">
              <w:t>Bank Rate</w:t>
            </w:r>
          </w:p>
        </w:tc>
        <w:tc>
          <w:tcPr>
            <w:tcW w:w="900" w:type="dxa"/>
            <w:noWrap/>
            <w:hideMark/>
          </w:tcPr>
          <w:p w14:paraId="38E78704" w14:textId="77777777" w:rsidR="00A45D6D" w:rsidRPr="00A45D6D" w:rsidRDefault="00A45D6D" w:rsidP="00A45D6D">
            <w:pPr>
              <w:pStyle w:val="TableData"/>
              <w:jc w:val="center"/>
            </w:pPr>
            <w:r w:rsidRPr="00A45D6D">
              <w:t>%</w:t>
            </w:r>
          </w:p>
        </w:tc>
        <w:tc>
          <w:tcPr>
            <w:tcW w:w="1160" w:type="dxa"/>
            <w:noWrap/>
            <w:hideMark/>
          </w:tcPr>
          <w:p w14:paraId="253375AD" w14:textId="77777777" w:rsidR="00A45D6D" w:rsidRPr="00A45D6D" w:rsidRDefault="00A45D6D" w:rsidP="00A45D6D">
            <w:pPr>
              <w:pStyle w:val="TableData"/>
              <w:jc w:val="center"/>
            </w:pPr>
            <w:r w:rsidRPr="00A45D6D">
              <w:t>4.50</w:t>
            </w:r>
          </w:p>
        </w:tc>
        <w:tc>
          <w:tcPr>
            <w:tcW w:w="1160" w:type="dxa"/>
            <w:noWrap/>
            <w:hideMark/>
          </w:tcPr>
          <w:p w14:paraId="423643CA" w14:textId="77777777" w:rsidR="00A45D6D" w:rsidRPr="00A45D6D" w:rsidRDefault="00A45D6D" w:rsidP="00A45D6D">
            <w:pPr>
              <w:pStyle w:val="TableData"/>
              <w:jc w:val="center"/>
            </w:pPr>
            <w:r w:rsidRPr="00A45D6D">
              <w:t>4.50</w:t>
            </w:r>
          </w:p>
        </w:tc>
      </w:tr>
      <w:tr w:rsidR="00A45D6D" w:rsidRPr="00A45D6D" w14:paraId="03B2ED4D" w14:textId="77777777" w:rsidTr="00A45D6D">
        <w:tc>
          <w:tcPr>
            <w:tcW w:w="1120" w:type="dxa"/>
            <w:noWrap/>
            <w:hideMark/>
          </w:tcPr>
          <w:p w14:paraId="6B6243BF" w14:textId="77777777" w:rsidR="00A45D6D" w:rsidRPr="00A45D6D" w:rsidRDefault="00A45D6D" w:rsidP="00A45D6D">
            <w:pPr>
              <w:pStyle w:val="TableData"/>
            </w:pPr>
            <w:r w:rsidRPr="00A45D6D">
              <w:t>Mar 21</w:t>
            </w:r>
          </w:p>
        </w:tc>
        <w:tc>
          <w:tcPr>
            <w:tcW w:w="3300" w:type="dxa"/>
            <w:noWrap/>
            <w:hideMark/>
          </w:tcPr>
          <w:p w14:paraId="33CDD77F" w14:textId="77777777" w:rsidR="00A45D6D" w:rsidRPr="00A45D6D" w:rsidRDefault="00A45D6D" w:rsidP="00A45D6D">
            <w:pPr>
              <w:pStyle w:val="TableData"/>
            </w:pPr>
            <w:r w:rsidRPr="00A45D6D">
              <w:t>GfK consumer confidence</w:t>
            </w:r>
          </w:p>
        </w:tc>
        <w:tc>
          <w:tcPr>
            <w:tcW w:w="1240" w:type="dxa"/>
            <w:noWrap/>
            <w:hideMark/>
          </w:tcPr>
          <w:p w14:paraId="7AD0E632" w14:textId="77777777" w:rsidR="00A45D6D" w:rsidRPr="00A45D6D" w:rsidRDefault="00A45D6D" w:rsidP="00A45D6D">
            <w:pPr>
              <w:pStyle w:val="TableData"/>
              <w:jc w:val="center"/>
            </w:pPr>
            <w:r w:rsidRPr="00A45D6D">
              <w:t>Feb</w:t>
            </w:r>
          </w:p>
        </w:tc>
        <w:tc>
          <w:tcPr>
            <w:tcW w:w="1620" w:type="dxa"/>
            <w:noWrap/>
            <w:hideMark/>
          </w:tcPr>
          <w:p w14:paraId="3B1BFBCF" w14:textId="77777777" w:rsidR="00A45D6D" w:rsidRPr="00A45D6D" w:rsidRDefault="00A45D6D" w:rsidP="00A45D6D">
            <w:pPr>
              <w:pStyle w:val="TableData"/>
              <w:jc w:val="center"/>
            </w:pPr>
            <w:r w:rsidRPr="00A45D6D">
              <w:t>Headline</w:t>
            </w:r>
          </w:p>
        </w:tc>
        <w:tc>
          <w:tcPr>
            <w:tcW w:w="900" w:type="dxa"/>
            <w:noWrap/>
            <w:hideMark/>
          </w:tcPr>
          <w:p w14:paraId="3B98008D" w14:textId="77777777" w:rsidR="00A45D6D" w:rsidRPr="00A45D6D" w:rsidRDefault="00A45D6D" w:rsidP="00A45D6D">
            <w:pPr>
              <w:pStyle w:val="TableData"/>
              <w:jc w:val="center"/>
            </w:pPr>
            <w:r w:rsidRPr="00A45D6D">
              <w:t>% bal</w:t>
            </w:r>
          </w:p>
        </w:tc>
        <w:tc>
          <w:tcPr>
            <w:tcW w:w="1160" w:type="dxa"/>
            <w:noWrap/>
            <w:hideMark/>
          </w:tcPr>
          <w:p w14:paraId="5159FE95" w14:textId="77777777" w:rsidR="00A45D6D" w:rsidRPr="00A45D6D" w:rsidRDefault="00A45D6D" w:rsidP="00A45D6D">
            <w:pPr>
              <w:pStyle w:val="TableData"/>
              <w:jc w:val="center"/>
            </w:pPr>
            <w:r w:rsidRPr="00A45D6D">
              <w:t>-20</w:t>
            </w:r>
          </w:p>
        </w:tc>
        <w:tc>
          <w:tcPr>
            <w:tcW w:w="1160" w:type="dxa"/>
            <w:noWrap/>
            <w:hideMark/>
          </w:tcPr>
          <w:p w14:paraId="04888069" w14:textId="77777777" w:rsidR="00A45D6D" w:rsidRPr="00A45D6D" w:rsidRDefault="00A45D6D" w:rsidP="00A45D6D">
            <w:pPr>
              <w:pStyle w:val="TableData"/>
              <w:jc w:val="center"/>
            </w:pPr>
            <w:r w:rsidRPr="00A45D6D">
              <w:t>-19</w:t>
            </w:r>
          </w:p>
        </w:tc>
      </w:tr>
      <w:tr w:rsidR="00A45D6D" w:rsidRPr="00A45D6D" w14:paraId="4E1D8A57" w14:textId="77777777" w:rsidTr="00A45D6D">
        <w:tc>
          <w:tcPr>
            <w:tcW w:w="1120" w:type="dxa"/>
            <w:noWrap/>
            <w:hideMark/>
          </w:tcPr>
          <w:p w14:paraId="02465C72" w14:textId="77777777" w:rsidR="00A45D6D" w:rsidRPr="00A45D6D" w:rsidRDefault="00A45D6D" w:rsidP="00A45D6D">
            <w:pPr>
              <w:pStyle w:val="TableData"/>
            </w:pPr>
            <w:r w:rsidRPr="00A45D6D">
              <w:t>Mar 21</w:t>
            </w:r>
          </w:p>
        </w:tc>
        <w:tc>
          <w:tcPr>
            <w:tcW w:w="3300" w:type="dxa"/>
            <w:noWrap/>
            <w:hideMark/>
          </w:tcPr>
          <w:p w14:paraId="6055411A" w14:textId="77777777" w:rsidR="00A45D6D" w:rsidRPr="00A45D6D" w:rsidRDefault="00A45D6D" w:rsidP="00A45D6D">
            <w:pPr>
              <w:pStyle w:val="TableData"/>
            </w:pPr>
            <w:r w:rsidRPr="00A45D6D">
              <w:t>Public finances</w:t>
            </w:r>
          </w:p>
        </w:tc>
        <w:tc>
          <w:tcPr>
            <w:tcW w:w="1240" w:type="dxa"/>
            <w:noWrap/>
            <w:hideMark/>
          </w:tcPr>
          <w:p w14:paraId="41AF6B6C" w14:textId="77777777" w:rsidR="00A45D6D" w:rsidRPr="00A45D6D" w:rsidRDefault="00A45D6D" w:rsidP="00A45D6D">
            <w:pPr>
              <w:pStyle w:val="TableData"/>
              <w:jc w:val="center"/>
            </w:pPr>
            <w:r w:rsidRPr="00A45D6D">
              <w:t>Feb</w:t>
            </w:r>
          </w:p>
        </w:tc>
        <w:tc>
          <w:tcPr>
            <w:tcW w:w="1620" w:type="dxa"/>
            <w:noWrap/>
            <w:hideMark/>
          </w:tcPr>
          <w:p w14:paraId="01B8EB13" w14:textId="77777777" w:rsidR="00A45D6D" w:rsidRPr="00A45D6D" w:rsidRDefault="00A45D6D" w:rsidP="00A45D6D">
            <w:pPr>
              <w:pStyle w:val="TableData"/>
              <w:jc w:val="center"/>
            </w:pPr>
            <w:r w:rsidRPr="00A45D6D">
              <w:t>PSNB ex</w:t>
            </w:r>
          </w:p>
        </w:tc>
        <w:tc>
          <w:tcPr>
            <w:tcW w:w="900" w:type="dxa"/>
            <w:noWrap/>
            <w:hideMark/>
          </w:tcPr>
          <w:p w14:paraId="2E1EED67" w14:textId="77777777" w:rsidR="00A45D6D" w:rsidRPr="00A45D6D" w:rsidRDefault="00A45D6D" w:rsidP="00A45D6D">
            <w:pPr>
              <w:pStyle w:val="TableData"/>
              <w:jc w:val="center"/>
            </w:pPr>
            <w:r w:rsidRPr="00A45D6D">
              <w:t>£bn</w:t>
            </w:r>
          </w:p>
        </w:tc>
        <w:tc>
          <w:tcPr>
            <w:tcW w:w="1160" w:type="dxa"/>
            <w:noWrap/>
            <w:hideMark/>
          </w:tcPr>
          <w:p w14:paraId="7386566B" w14:textId="77777777" w:rsidR="00A45D6D" w:rsidRPr="00A45D6D" w:rsidRDefault="00A45D6D" w:rsidP="00A45D6D">
            <w:pPr>
              <w:pStyle w:val="TableData"/>
              <w:jc w:val="center"/>
            </w:pPr>
            <w:r w:rsidRPr="00A45D6D">
              <w:t>-15.4</w:t>
            </w:r>
          </w:p>
        </w:tc>
        <w:tc>
          <w:tcPr>
            <w:tcW w:w="1160" w:type="dxa"/>
            <w:noWrap/>
            <w:hideMark/>
          </w:tcPr>
          <w:p w14:paraId="03AE3B17" w14:textId="77777777" w:rsidR="00A45D6D" w:rsidRPr="00A45D6D" w:rsidRDefault="00A45D6D" w:rsidP="00A45D6D">
            <w:pPr>
              <w:pStyle w:val="TableData"/>
              <w:jc w:val="center"/>
            </w:pPr>
            <w:r w:rsidRPr="00A45D6D">
              <w:t>7.0</w:t>
            </w:r>
          </w:p>
        </w:tc>
      </w:tr>
    </w:tbl>
    <w:p w14:paraId="4F1709C9" w14:textId="67E1EE13" w:rsidR="003D1C7F" w:rsidRDefault="00A45D6D" w:rsidP="00745BB4">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745BB4">
      <w:pPr>
        <w:pStyle w:val="Heading2"/>
      </w:pPr>
      <w:r>
        <w:lastRenderedPageBreak/>
        <w:t xml:space="preserve">Key </w:t>
      </w:r>
      <w:r w:rsidRPr="009E3E2C">
        <w:t>forecasts</w:t>
      </w:r>
    </w:p>
    <w:p w14:paraId="56C8A734" w14:textId="4BD6880A" w:rsidR="009E3E2C" w:rsidRDefault="005926D6" w:rsidP="00745BB4">
      <w:pPr>
        <w:pStyle w:val="ExhibitTitle"/>
      </w:pPr>
      <w:bookmarkStart w:id="6" w:name="_Ref117848239"/>
      <w:r>
        <w:t>Table</w:t>
      </w:r>
      <w:r w:rsidR="009E3E2C">
        <w:t xml:space="preserve"> </w:t>
      </w:r>
      <w:r w:rsidR="009E3E2C">
        <w:fldChar w:fldCharType="begin"/>
      </w:r>
      <w:r w:rsidR="008B188F">
        <w:instrText>SEQ TABLE</w:instrText>
      </w:r>
      <w:r w:rsidR="009E3E2C">
        <w:fldChar w:fldCharType="separate"/>
      </w:r>
      <w:r w:rsidR="00EE3463">
        <w:rPr>
          <w:noProof/>
        </w:rPr>
        <w:t>2</w:t>
      </w:r>
      <w:r w:rsidR="009E3E2C">
        <w:fldChar w:fldCharType="end"/>
      </w:r>
      <w:bookmarkEnd w:id="6"/>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B188F" w:rsidRPr="008B188F" w14:paraId="40296139" w14:textId="77777777" w:rsidTr="008B188F">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4257DF96" w14:textId="77777777" w:rsidR="008B188F" w:rsidRPr="008B188F" w:rsidRDefault="008B188F" w:rsidP="008B188F">
            <w:pPr>
              <w:pStyle w:val="TableHeader"/>
              <w:jc w:val="center"/>
            </w:pPr>
            <w:bookmarkStart w:id="7" w:name="RANGE!E7:K23"/>
            <w:r w:rsidRPr="008B188F">
              <w:t>(Annual percentage changes unless specified)</w:t>
            </w:r>
            <w:bookmarkEnd w:id="7"/>
          </w:p>
        </w:tc>
      </w:tr>
      <w:tr w:rsidR="008B188F" w:rsidRPr="008B188F" w14:paraId="612DE631" w14:textId="77777777" w:rsidTr="008B188F">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E83987C" w14:textId="77777777" w:rsidR="008B188F" w:rsidRPr="008B188F" w:rsidRDefault="008B188F" w:rsidP="008B188F">
            <w:pPr>
              <w:pStyle w:val="TableHeader"/>
              <w:jc w:val="center"/>
            </w:pPr>
            <w:r w:rsidRPr="008B188F">
              <w:t> </w:t>
            </w:r>
          </w:p>
        </w:tc>
        <w:tc>
          <w:tcPr>
            <w:tcW w:w="1020" w:type="dxa"/>
            <w:hideMark/>
          </w:tcPr>
          <w:p w14:paraId="697D792D" w14:textId="77777777" w:rsidR="008B188F" w:rsidRPr="008B188F" w:rsidRDefault="008B188F" w:rsidP="008B188F">
            <w:pPr>
              <w:pStyle w:val="TableHeader"/>
              <w:jc w:val="right"/>
            </w:pPr>
            <w:r w:rsidRPr="008B188F">
              <w:t>2022</w:t>
            </w:r>
          </w:p>
        </w:tc>
        <w:tc>
          <w:tcPr>
            <w:tcW w:w="1020" w:type="dxa"/>
            <w:hideMark/>
          </w:tcPr>
          <w:p w14:paraId="0D9EB307" w14:textId="77777777" w:rsidR="008B188F" w:rsidRPr="008B188F" w:rsidRDefault="008B188F" w:rsidP="008B188F">
            <w:pPr>
              <w:pStyle w:val="TableHeader"/>
              <w:jc w:val="right"/>
            </w:pPr>
            <w:r w:rsidRPr="008B188F">
              <w:t>2023</w:t>
            </w:r>
          </w:p>
        </w:tc>
        <w:tc>
          <w:tcPr>
            <w:tcW w:w="1020" w:type="dxa"/>
            <w:hideMark/>
          </w:tcPr>
          <w:p w14:paraId="1C46DACD" w14:textId="77777777" w:rsidR="008B188F" w:rsidRPr="008B188F" w:rsidRDefault="008B188F" w:rsidP="008B188F">
            <w:pPr>
              <w:pStyle w:val="TableHeader"/>
              <w:jc w:val="right"/>
            </w:pPr>
            <w:r w:rsidRPr="008B188F">
              <w:t>2024</w:t>
            </w:r>
          </w:p>
        </w:tc>
        <w:tc>
          <w:tcPr>
            <w:tcW w:w="1020" w:type="dxa"/>
            <w:hideMark/>
          </w:tcPr>
          <w:p w14:paraId="6544BA58" w14:textId="77777777" w:rsidR="008B188F" w:rsidRPr="008B188F" w:rsidRDefault="008B188F" w:rsidP="008B188F">
            <w:pPr>
              <w:pStyle w:val="TableHeader"/>
              <w:jc w:val="right"/>
            </w:pPr>
            <w:r w:rsidRPr="008B188F">
              <w:t>2025</w:t>
            </w:r>
          </w:p>
        </w:tc>
        <w:tc>
          <w:tcPr>
            <w:tcW w:w="1020" w:type="dxa"/>
            <w:hideMark/>
          </w:tcPr>
          <w:p w14:paraId="18ADB3F0" w14:textId="77777777" w:rsidR="008B188F" w:rsidRPr="008B188F" w:rsidRDefault="008B188F" w:rsidP="008B188F">
            <w:pPr>
              <w:pStyle w:val="TableHeader"/>
              <w:jc w:val="right"/>
            </w:pPr>
            <w:r w:rsidRPr="008B188F">
              <w:t>2026</w:t>
            </w:r>
          </w:p>
        </w:tc>
        <w:tc>
          <w:tcPr>
            <w:tcW w:w="1020" w:type="dxa"/>
            <w:hideMark/>
          </w:tcPr>
          <w:p w14:paraId="5ADCBC3A" w14:textId="77777777" w:rsidR="008B188F" w:rsidRPr="008B188F" w:rsidRDefault="008B188F" w:rsidP="008B188F">
            <w:pPr>
              <w:pStyle w:val="TableHeader"/>
              <w:jc w:val="right"/>
            </w:pPr>
            <w:r w:rsidRPr="008B188F">
              <w:t>2027</w:t>
            </w:r>
          </w:p>
        </w:tc>
      </w:tr>
      <w:tr w:rsidR="008B188F" w:rsidRPr="008B188F" w14:paraId="113E8397" w14:textId="77777777" w:rsidTr="008B188F">
        <w:tc>
          <w:tcPr>
            <w:tcW w:w="3640" w:type="dxa"/>
            <w:hideMark/>
          </w:tcPr>
          <w:p w14:paraId="38E4DFEF" w14:textId="77777777" w:rsidR="008B188F" w:rsidRPr="008B188F" w:rsidRDefault="008B188F" w:rsidP="008B188F">
            <w:pPr>
              <w:pStyle w:val="TableData"/>
            </w:pPr>
            <w:r w:rsidRPr="008B188F">
              <w:t>GDP</w:t>
            </w:r>
          </w:p>
        </w:tc>
        <w:tc>
          <w:tcPr>
            <w:tcW w:w="1020" w:type="dxa"/>
            <w:hideMark/>
          </w:tcPr>
          <w:p w14:paraId="3F6FB083" w14:textId="77777777" w:rsidR="008B188F" w:rsidRPr="008B188F" w:rsidRDefault="008B188F" w:rsidP="008B188F">
            <w:pPr>
              <w:pStyle w:val="TableData"/>
              <w:jc w:val="right"/>
            </w:pPr>
            <w:r w:rsidRPr="008B188F">
              <w:t>4.8</w:t>
            </w:r>
          </w:p>
        </w:tc>
        <w:tc>
          <w:tcPr>
            <w:tcW w:w="1020" w:type="dxa"/>
            <w:hideMark/>
          </w:tcPr>
          <w:p w14:paraId="3AD35F84" w14:textId="77777777" w:rsidR="008B188F" w:rsidRPr="008B188F" w:rsidRDefault="008B188F" w:rsidP="008B188F">
            <w:pPr>
              <w:pStyle w:val="TableData"/>
              <w:jc w:val="right"/>
            </w:pPr>
            <w:r w:rsidRPr="008B188F">
              <w:t>0.4</w:t>
            </w:r>
          </w:p>
        </w:tc>
        <w:tc>
          <w:tcPr>
            <w:tcW w:w="1020" w:type="dxa"/>
            <w:hideMark/>
          </w:tcPr>
          <w:p w14:paraId="5A042132" w14:textId="77777777" w:rsidR="008B188F" w:rsidRPr="008B188F" w:rsidRDefault="008B188F" w:rsidP="008B188F">
            <w:pPr>
              <w:pStyle w:val="TableData"/>
              <w:jc w:val="right"/>
            </w:pPr>
            <w:r w:rsidRPr="008B188F">
              <w:t>0.9</w:t>
            </w:r>
          </w:p>
        </w:tc>
        <w:tc>
          <w:tcPr>
            <w:tcW w:w="1020" w:type="dxa"/>
            <w:hideMark/>
          </w:tcPr>
          <w:p w14:paraId="6B7A57A0" w14:textId="77777777" w:rsidR="008B188F" w:rsidRPr="008B188F" w:rsidRDefault="008B188F" w:rsidP="008B188F">
            <w:pPr>
              <w:pStyle w:val="TableData"/>
              <w:jc w:val="right"/>
            </w:pPr>
            <w:r w:rsidRPr="008B188F">
              <w:t>1.0</w:t>
            </w:r>
          </w:p>
        </w:tc>
        <w:tc>
          <w:tcPr>
            <w:tcW w:w="1020" w:type="dxa"/>
            <w:hideMark/>
          </w:tcPr>
          <w:p w14:paraId="4F807482" w14:textId="77777777" w:rsidR="008B188F" w:rsidRPr="008B188F" w:rsidRDefault="008B188F" w:rsidP="008B188F">
            <w:pPr>
              <w:pStyle w:val="TableData"/>
              <w:jc w:val="right"/>
            </w:pPr>
            <w:r w:rsidRPr="008B188F">
              <w:t>1.5</w:t>
            </w:r>
          </w:p>
        </w:tc>
        <w:tc>
          <w:tcPr>
            <w:tcW w:w="1020" w:type="dxa"/>
            <w:hideMark/>
          </w:tcPr>
          <w:p w14:paraId="0E0281E9" w14:textId="77777777" w:rsidR="008B188F" w:rsidRPr="008B188F" w:rsidRDefault="008B188F" w:rsidP="008B188F">
            <w:pPr>
              <w:pStyle w:val="TableData"/>
              <w:jc w:val="right"/>
            </w:pPr>
            <w:r w:rsidRPr="008B188F">
              <w:t>1.7</w:t>
            </w:r>
          </w:p>
        </w:tc>
      </w:tr>
      <w:tr w:rsidR="008B188F" w:rsidRPr="008B188F" w14:paraId="4E00CA13" w14:textId="77777777" w:rsidTr="008B188F">
        <w:tc>
          <w:tcPr>
            <w:tcW w:w="3640" w:type="dxa"/>
            <w:hideMark/>
          </w:tcPr>
          <w:p w14:paraId="264AF752" w14:textId="77777777" w:rsidR="008B188F" w:rsidRPr="008B188F" w:rsidRDefault="008B188F" w:rsidP="008B188F">
            <w:pPr>
              <w:pStyle w:val="TableData"/>
            </w:pPr>
            <w:r w:rsidRPr="008B188F">
              <w:t xml:space="preserve">   Private consumption</w:t>
            </w:r>
          </w:p>
        </w:tc>
        <w:tc>
          <w:tcPr>
            <w:tcW w:w="1020" w:type="dxa"/>
            <w:hideMark/>
          </w:tcPr>
          <w:p w14:paraId="24FED8DC" w14:textId="77777777" w:rsidR="008B188F" w:rsidRPr="008B188F" w:rsidRDefault="008B188F" w:rsidP="008B188F">
            <w:pPr>
              <w:pStyle w:val="TableData"/>
              <w:jc w:val="right"/>
            </w:pPr>
            <w:r w:rsidRPr="008B188F">
              <w:t>7.3</w:t>
            </w:r>
          </w:p>
        </w:tc>
        <w:tc>
          <w:tcPr>
            <w:tcW w:w="1020" w:type="dxa"/>
            <w:hideMark/>
          </w:tcPr>
          <w:p w14:paraId="5FD2421E" w14:textId="77777777" w:rsidR="008B188F" w:rsidRPr="008B188F" w:rsidRDefault="008B188F" w:rsidP="008B188F">
            <w:pPr>
              <w:pStyle w:val="TableData"/>
              <w:jc w:val="right"/>
            </w:pPr>
            <w:r w:rsidRPr="008B188F">
              <w:t>0.4</w:t>
            </w:r>
          </w:p>
        </w:tc>
        <w:tc>
          <w:tcPr>
            <w:tcW w:w="1020" w:type="dxa"/>
            <w:hideMark/>
          </w:tcPr>
          <w:p w14:paraId="203F5CB5" w14:textId="77777777" w:rsidR="008B188F" w:rsidRPr="008B188F" w:rsidRDefault="008B188F" w:rsidP="008B188F">
            <w:pPr>
              <w:pStyle w:val="TableData"/>
              <w:jc w:val="right"/>
            </w:pPr>
            <w:r w:rsidRPr="008B188F">
              <w:t>0.7</w:t>
            </w:r>
          </w:p>
        </w:tc>
        <w:tc>
          <w:tcPr>
            <w:tcW w:w="1020" w:type="dxa"/>
            <w:hideMark/>
          </w:tcPr>
          <w:p w14:paraId="39D43D22" w14:textId="77777777" w:rsidR="008B188F" w:rsidRPr="008B188F" w:rsidRDefault="008B188F" w:rsidP="008B188F">
            <w:pPr>
              <w:pStyle w:val="TableData"/>
              <w:jc w:val="right"/>
            </w:pPr>
            <w:r w:rsidRPr="008B188F">
              <w:t>1.2</w:t>
            </w:r>
          </w:p>
        </w:tc>
        <w:tc>
          <w:tcPr>
            <w:tcW w:w="1020" w:type="dxa"/>
            <w:hideMark/>
          </w:tcPr>
          <w:p w14:paraId="1E3A0FBB" w14:textId="77777777" w:rsidR="008B188F" w:rsidRPr="008B188F" w:rsidRDefault="008B188F" w:rsidP="008B188F">
            <w:pPr>
              <w:pStyle w:val="TableData"/>
              <w:jc w:val="right"/>
            </w:pPr>
            <w:r w:rsidRPr="008B188F">
              <w:t>1.4</w:t>
            </w:r>
          </w:p>
        </w:tc>
        <w:tc>
          <w:tcPr>
            <w:tcW w:w="1020" w:type="dxa"/>
            <w:hideMark/>
          </w:tcPr>
          <w:p w14:paraId="347A2C43" w14:textId="77777777" w:rsidR="008B188F" w:rsidRPr="008B188F" w:rsidRDefault="008B188F" w:rsidP="008B188F">
            <w:pPr>
              <w:pStyle w:val="TableData"/>
              <w:jc w:val="right"/>
            </w:pPr>
            <w:r w:rsidRPr="008B188F">
              <w:t>1.4</w:t>
            </w:r>
          </w:p>
        </w:tc>
      </w:tr>
      <w:tr w:rsidR="008B188F" w:rsidRPr="008B188F" w14:paraId="16F62CE3" w14:textId="77777777" w:rsidTr="008B188F">
        <w:tc>
          <w:tcPr>
            <w:tcW w:w="3640" w:type="dxa"/>
            <w:hideMark/>
          </w:tcPr>
          <w:p w14:paraId="0F551C8A" w14:textId="77777777" w:rsidR="008B188F" w:rsidRPr="008B188F" w:rsidRDefault="008B188F" w:rsidP="008B188F">
            <w:pPr>
              <w:pStyle w:val="TableData"/>
            </w:pPr>
            <w:r w:rsidRPr="008B188F">
              <w:t xml:space="preserve">   Fixed investment</w:t>
            </w:r>
          </w:p>
        </w:tc>
        <w:tc>
          <w:tcPr>
            <w:tcW w:w="1020" w:type="dxa"/>
            <w:hideMark/>
          </w:tcPr>
          <w:p w14:paraId="4F34813F" w14:textId="77777777" w:rsidR="008B188F" w:rsidRPr="008B188F" w:rsidRDefault="008B188F" w:rsidP="008B188F">
            <w:pPr>
              <w:pStyle w:val="TableData"/>
              <w:jc w:val="right"/>
            </w:pPr>
            <w:r w:rsidRPr="008B188F">
              <w:t>5.1</w:t>
            </w:r>
          </w:p>
        </w:tc>
        <w:tc>
          <w:tcPr>
            <w:tcW w:w="1020" w:type="dxa"/>
            <w:hideMark/>
          </w:tcPr>
          <w:p w14:paraId="2C4F20AF" w14:textId="77777777" w:rsidR="008B188F" w:rsidRPr="008B188F" w:rsidRDefault="008B188F" w:rsidP="008B188F">
            <w:pPr>
              <w:pStyle w:val="TableData"/>
              <w:jc w:val="right"/>
            </w:pPr>
            <w:r w:rsidRPr="008B188F">
              <w:t>0.3</w:t>
            </w:r>
          </w:p>
        </w:tc>
        <w:tc>
          <w:tcPr>
            <w:tcW w:w="1020" w:type="dxa"/>
            <w:hideMark/>
          </w:tcPr>
          <w:p w14:paraId="72A5A865" w14:textId="77777777" w:rsidR="008B188F" w:rsidRPr="008B188F" w:rsidRDefault="008B188F" w:rsidP="008B188F">
            <w:pPr>
              <w:pStyle w:val="TableData"/>
              <w:jc w:val="right"/>
            </w:pPr>
            <w:r w:rsidRPr="008B188F">
              <w:t>1.3</w:t>
            </w:r>
          </w:p>
        </w:tc>
        <w:tc>
          <w:tcPr>
            <w:tcW w:w="1020" w:type="dxa"/>
            <w:hideMark/>
          </w:tcPr>
          <w:p w14:paraId="583A2E30" w14:textId="77777777" w:rsidR="008B188F" w:rsidRPr="008B188F" w:rsidRDefault="008B188F" w:rsidP="008B188F">
            <w:pPr>
              <w:pStyle w:val="TableData"/>
              <w:jc w:val="right"/>
            </w:pPr>
            <w:r w:rsidRPr="008B188F">
              <w:t>0.1</w:t>
            </w:r>
          </w:p>
        </w:tc>
        <w:tc>
          <w:tcPr>
            <w:tcW w:w="1020" w:type="dxa"/>
            <w:hideMark/>
          </w:tcPr>
          <w:p w14:paraId="4B0ADF3F" w14:textId="77777777" w:rsidR="008B188F" w:rsidRPr="008B188F" w:rsidRDefault="008B188F" w:rsidP="008B188F">
            <w:pPr>
              <w:pStyle w:val="TableData"/>
              <w:jc w:val="right"/>
            </w:pPr>
            <w:r w:rsidRPr="008B188F">
              <w:t>3.1</w:t>
            </w:r>
          </w:p>
        </w:tc>
        <w:tc>
          <w:tcPr>
            <w:tcW w:w="1020" w:type="dxa"/>
            <w:hideMark/>
          </w:tcPr>
          <w:p w14:paraId="7B235EBB" w14:textId="77777777" w:rsidR="008B188F" w:rsidRPr="008B188F" w:rsidRDefault="008B188F" w:rsidP="008B188F">
            <w:pPr>
              <w:pStyle w:val="TableData"/>
              <w:jc w:val="right"/>
            </w:pPr>
            <w:r w:rsidRPr="008B188F">
              <w:t>2.4</w:t>
            </w:r>
          </w:p>
        </w:tc>
      </w:tr>
      <w:tr w:rsidR="008B188F" w:rsidRPr="008B188F" w14:paraId="67F5B556" w14:textId="77777777" w:rsidTr="008B188F">
        <w:tc>
          <w:tcPr>
            <w:tcW w:w="3640" w:type="dxa"/>
            <w:hideMark/>
          </w:tcPr>
          <w:p w14:paraId="7D24CB2A" w14:textId="77777777" w:rsidR="008B188F" w:rsidRPr="008B188F" w:rsidRDefault="008B188F" w:rsidP="008B188F">
            <w:pPr>
              <w:pStyle w:val="TableData"/>
            </w:pPr>
            <w:r w:rsidRPr="008B188F">
              <w:t xml:space="preserve">   Government consumption</w:t>
            </w:r>
          </w:p>
        </w:tc>
        <w:tc>
          <w:tcPr>
            <w:tcW w:w="1020" w:type="dxa"/>
            <w:hideMark/>
          </w:tcPr>
          <w:p w14:paraId="07930E23" w14:textId="77777777" w:rsidR="008B188F" w:rsidRPr="008B188F" w:rsidRDefault="008B188F" w:rsidP="008B188F">
            <w:pPr>
              <w:pStyle w:val="TableData"/>
              <w:jc w:val="right"/>
            </w:pPr>
            <w:r w:rsidRPr="008B188F">
              <w:t>0.6</w:t>
            </w:r>
          </w:p>
        </w:tc>
        <w:tc>
          <w:tcPr>
            <w:tcW w:w="1020" w:type="dxa"/>
            <w:hideMark/>
          </w:tcPr>
          <w:p w14:paraId="2F91FC34" w14:textId="77777777" w:rsidR="008B188F" w:rsidRPr="008B188F" w:rsidRDefault="008B188F" w:rsidP="008B188F">
            <w:pPr>
              <w:pStyle w:val="TableData"/>
              <w:jc w:val="right"/>
            </w:pPr>
            <w:r w:rsidRPr="008B188F">
              <w:t>1.0</w:t>
            </w:r>
          </w:p>
        </w:tc>
        <w:tc>
          <w:tcPr>
            <w:tcW w:w="1020" w:type="dxa"/>
            <w:hideMark/>
          </w:tcPr>
          <w:p w14:paraId="0E85262B" w14:textId="77777777" w:rsidR="008B188F" w:rsidRPr="008B188F" w:rsidRDefault="008B188F" w:rsidP="008B188F">
            <w:pPr>
              <w:pStyle w:val="TableData"/>
              <w:jc w:val="right"/>
            </w:pPr>
            <w:r w:rsidRPr="008B188F">
              <w:t>2.0</w:t>
            </w:r>
          </w:p>
        </w:tc>
        <w:tc>
          <w:tcPr>
            <w:tcW w:w="1020" w:type="dxa"/>
            <w:hideMark/>
          </w:tcPr>
          <w:p w14:paraId="2515F9D8" w14:textId="77777777" w:rsidR="008B188F" w:rsidRPr="008B188F" w:rsidRDefault="008B188F" w:rsidP="008B188F">
            <w:pPr>
              <w:pStyle w:val="TableData"/>
              <w:jc w:val="right"/>
            </w:pPr>
            <w:r w:rsidRPr="008B188F">
              <w:t>2.4</w:t>
            </w:r>
          </w:p>
        </w:tc>
        <w:tc>
          <w:tcPr>
            <w:tcW w:w="1020" w:type="dxa"/>
            <w:hideMark/>
          </w:tcPr>
          <w:p w14:paraId="571E8C1D" w14:textId="77777777" w:rsidR="008B188F" w:rsidRPr="008B188F" w:rsidRDefault="008B188F" w:rsidP="008B188F">
            <w:pPr>
              <w:pStyle w:val="TableData"/>
              <w:jc w:val="right"/>
            </w:pPr>
            <w:r w:rsidRPr="008B188F">
              <w:t>1.6</w:t>
            </w:r>
          </w:p>
        </w:tc>
        <w:tc>
          <w:tcPr>
            <w:tcW w:w="1020" w:type="dxa"/>
            <w:hideMark/>
          </w:tcPr>
          <w:p w14:paraId="49F21AAA" w14:textId="77777777" w:rsidR="008B188F" w:rsidRPr="008B188F" w:rsidRDefault="008B188F" w:rsidP="008B188F">
            <w:pPr>
              <w:pStyle w:val="TableData"/>
              <w:jc w:val="right"/>
            </w:pPr>
            <w:r w:rsidRPr="008B188F">
              <w:t>1.6</w:t>
            </w:r>
          </w:p>
        </w:tc>
      </w:tr>
      <w:tr w:rsidR="008B188F" w:rsidRPr="008B188F" w14:paraId="40C75785" w14:textId="77777777" w:rsidTr="008B188F">
        <w:tc>
          <w:tcPr>
            <w:tcW w:w="3640" w:type="dxa"/>
            <w:hideMark/>
          </w:tcPr>
          <w:p w14:paraId="583A8C51" w14:textId="77777777" w:rsidR="008B188F" w:rsidRPr="008B188F" w:rsidRDefault="008B188F" w:rsidP="008B188F">
            <w:pPr>
              <w:pStyle w:val="TableData"/>
            </w:pPr>
            <w:r w:rsidRPr="008B188F">
              <w:t xml:space="preserve">   Exports of goods and services</w:t>
            </w:r>
          </w:p>
        </w:tc>
        <w:tc>
          <w:tcPr>
            <w:tcW w:w="1020" w:type="dxa"/>
            <w:hideMark/>
          </w:tcPr>
          <w:p w14:paraId="5925E4BA" w14:textId="77777777" w:rsidR="008B188F" w:rsidRPr="008B188F" w:rsidRDefault="008B188F" w:rsidP="008B188F">
            <w:pPr>
              <w:pStyle w:val="TableData"/>
              <w:jc w:val="right"/>
            </w:pPr>
            <w:r w:rsidRPr="008B188F">
              <w:t>12.6</w:t>
            </w:r>
          </w:p>
        </w:tc>
        <w:tc>
          <w:tcPr>
            <w:tcW w:w="1020" w:type="dxa"/>
            <w:hideMark/>
          </w:tcPr>
          <w:p w14:paraId="1DC4A397" w14:textId="77777777" w:rsidR="008B188F" w:rsidRPr="008B188F" w:rsidRDefault="008B188F" w:rsidP="008B188F">
            <w:pPr>
              <w:pStyle w:val="TableData"/>
              <w:jc w:val="right"/>
            </w:pPr>
            <w:r w:rsidRPr="008B188F">
              <w:t>-3.2</w:t>
            </w:r>
          </w:p>
        </w:tc>
        <w:tc>
          <w:tcPr>
            <w:tcW w:w="1020" w:type="dxa"/>
            <w:hideMark/>
          </w:tcPr>
          <w:p w14:paraId="1BC4A08A" w14:textId="77777777" w:rsidR="008B188F" w:rsidRPr="008B188F" w:rsidRDefault="008B188F" w:rsidP="008B188F">
            <w:pPr>
              <w:pStyle w:val="TableData"/>
              <w:jc w:val="right"/>
            </w:pPr>
            <w:r w:rsidRPr="008B188F">
              <w:t>-2.2</w:t>
            </w:r>
          </w:p>
        </w:tc>
        <w:tc>
          <w:tcPr>
            <w:tcW w:w="1020" w:type="dxa"/>
            <w:hideMark/>
          </w:tcPr>
          <w:p w14:paraId="614F88F3" w14:textId="77777777" w:rsidR="008B188F" w:rsidRPr="008B188F" w:rsidRDefault="008B188F" w:rsidP="008B188F">
            <w:pPr>
              <w:pStyle w:val="TableData"/>
              <w:jc w:val="right"/>
            </w:pPr>
            <w:r w:rsidRPr="008B188F">
              <w:t>-1.6</w:t>
            </w:r>
          </w:p>
        </w:tc>
        <w:tc>
          <w:tcPr>
            <w:tcW w:w="1020" w:type="dxa"/>
            <w:hideMark/>
          </w:tcPr>
          <w:p w14:paraId="4345C2AB" w14:textId="77777777" w:rsidR="008B188F" w:rsidRPr="008B188F" w:rsidRDefault="008B188F" w:rsidP="008B188F">
            <w:pPr>
              <w:pStyle w:val="TableData"/>
              <w:jc w:val="right"/>
            </w:pPr>
            <w:r w:rsidRPr="008B188F">
              <w:t>0.9</w:t>
            </w:r>
          </w:p>
        </w:tc>
        <w:tc>
          <w:tcPr>
            <w:tcW w:w="1020" w:type="dxa"/>
            <w:hideMark/>
          </w:tcPr>
          <w:p w14:paraId="664A05A4" w14:textId="77777777" w:rsidR="008B188F" w:rsidRPr="008B188F" w:rsidRDefault="008B188F" w:rsidP="008B188F">
            <w:pPr>
              <w:pStyle w:val="TableData"/>
              <w:jc w:val="right"/>
            </w:pPr>
            <w:r w:rsidRPr="008B188F">
              <w:t>1.3</w:t>
            </w:r>
          </w:p>
        </w:tc>
      </w:tr>
      <w:tr w:rsidR="008B188F" w:rsidRPr="008B188F" w14:paraId="51C703FD" w14:textId="77777777" w:rsidTr="008B188F">
        <w:tc>
          <w:tcPr>
            <w:tcW w:w="3640" w:type="dxa"/>
            <w:hideMark/>
          </w:tcPr>
          <w:p w14:paraId="3A755538" w14:textId="77777777" w:rsidR="008B188F" w:rsidRPr="008B188F" w:rsidRDefault="008B188F" w:rsidP="008B188F">
            <w:pPr>
              <w:pStyle w:val="TableData"/>
            </w:pPr>
            <w:r w:rsidRPr="008B188F">
              <w:t xml:space="preserve">   Imports of goods and services</w:t>
            </w:r>
          </w:p>
        </w:tc>
        <w:tc>
          <w:tcPr>
            <w:tcW w:w="1020" w:type="dxa"/>
            <w:hideMark/>
          </w:tcPr>
          <w:p w14:paraId="42531F42" w14:textId="77777777" w:rsidR="008B188F" w:rsidRPr="008B188F" w:rsidRDefault="008B188F" w:rsidP="008B188F">
            <w:pPr>
              <w:pStyle w:val="TableData"/>
              <w:jc w:val="right"/>
            </w:pPr>
            <w:r w:rsidRPr="008B188F">
              <w:t>13.0</w:t>
            </w:r>
          </w:p>
        </w:tc>
        <w:tc>
          <w:tcPr>
            <w:tcW w:w="1020" w:type="dxa"/>
            <w:hideMark/>
          </w:tcPr>
          <w:p w14:paraId="09E2FF9F" w14:textId="77777777" w:rsidR="008B188F" w:rsidRPr="008B188F" w:rsidRDefault="008B188F" w:rsidP="008B188F">
            <w:pPr>
              <w:pStyle w:val="TableData"/>
              <w:jc w:val="right"/>
            </w:pPr>
            <w:r w:rsidRPr="008B188F">
              <w:t>-4.5</w:t>
            </w:r>
          </w:p>
        </w:tc>
        <w:tc>
          <w:tcPr>
            <w:tcW w:w="1020" w:type="dxa"/>
            <w:hideMark/>
          </w:tcPr>
          <w:p w14:paraId="647525AA" w14:textId="77777777" w:rsidR="008B188F" w:rsidRPr="008B188F" w:rsidRDefault="008B188F" w:rsidP="008B188F">
            <w:pPr>
              <w:pStyle w:val="TableData"/>
              <w:jc w:val="right"/>
            </w:pPr>
            <w:r w:rsidRPr="008B188F">
              <w:t>1.6</w:t>
            </w:r>
          </w:p>
        </w:tc>
        <w:tc>
          <w:tcPr>
            <w:tcW w:w="1020" w:type="dxa"/>
            <w:hideMark/>
          </w:tcPr>
          <w:p w14:paraId="7D32DFB8" w14:textId="77777777" w:rsidR="008B188F" w:rsidRPr="008B188F" w:rsidRDefault="008B188F" w:rsidP="008B188F">
            <w:pPr>
              <w:pStyle w:val="TableData"/>
              <w:jc w:val="right"/>
            </w:pPr>
            <w:r w:rsidRPr="008B188F">
              <w:t>0.0</w:t>
            </w:r>
          </w:p>
        </w:tc>
        <w:tc>
          <w:tcPr>
            <w:tcW w:w="1020" w:type="dxa"/>
            <w:hideMark/>
          </w:tcPr>
          <w:p w14:paraId="23BD8471" w14:textId="77777777" w:rsidR="008B188F" w:rsidRPr="008B188F" w:rsidRDefault="008B188F" w:rsidP="008B188F">
            <w:pPr>
              <w:pStyle w:val="TableData"/>
              <w:jc w:val="right"/>
            </w:pPr>
            <w:r w:rsidRPr="008B188F">
              <w:t>1.5</w:t>
            </w:r>
          </w:p>
        </w:tc>
        <w:tc>
          <w:tcPr>
            <w:tcW w:w="1020" w:type="dxa"/>
            <w:hideMark/>
          </w:tcPr>
          <w:p w14:paraId="388E9A6C" w14:textId="77777777" w:rsidR="008B188F" w:rsidRPr="008B188F" w:rsidRDefault="008B188F" w:rsidP="008B188F">
            <w:pPr>
              <w:pStyle w:val="TableData"/>
              <w:jc w:val="right"/>
            </w:pPr>
            <w:r w:rsidRPr="008B188F">
              <w:t>1.2</w:t>
            </w:r>
          </w:p>
        </w:tc>
      </w:tr>
      <w:tr w:rsidR="008B188F" w:rsidRPr="008B188F" w14:paraId="29D08551" w14:textId="77777777" w:rsidTr="008B188F">
        <w:tc>
          <w:tcPr>
            <w:tcW w:w="3640" w:type="dxa"/>
            <w:hideMark/>
          </w:tcPr>
          <w:p w14:paraId="5AF0EA2F" w14:textId="77777777" w:rsidR="008B188F" w:rsidRPr="008B188F" w:rsidRDefault="008B188F" w:rsidP="008B188F">
            <w:pPr>
              <w:pStyle w:val="TableData"/>
            </w:pPr>
            <w:r w:rsidRPr="008B188F">
              <w:t>Industrial Production</w:t>
            </w:r>
          </w:p>
        </w:tc>
        <w:tc>
          <w:tcPr>
            <w:tcW w:w="1020" w:type="dxa"/>
            <w:hideMark/>
          </w:tcPr>
          <w:p w14:paraId="6754EEC7" w14:textId="77777777" w:rsidR="008B188F" w:rsidRPr="008B188F" w:rsidRDefault="008B188F" w:rsidP="008B188F">
            <w:pPr>
              <w:pStyle w:val="TableData"/>
              <w:jc w:val="right"/>
            </w:pPr>
            <w:r w:rsidRPr="008B188F">
              <w:t>-6.4</w:t>
            </w:r>
          </w:p>
        </w:tc>
        <w:tc>
          <w:tcPr>
            <w:tcW w:w="1020" w:type="dxa"/>
            <w:hideMark/>
          </w:tcPr>
          <w:p w14:paraId="4059431A" w14:textId="77777777" w:rsidR="008B188F" w:rsidRPr="008B188F" w:rsidRDefault="008B188F" w:rsidP="008B188F">
            <w:pPr>
              <w:pStyle w:val="TableData"/>
              <w:jc w:val="right"/>
            </w:pPr>
            <w:r w:rsidRPr="008B188F">
              <w:t>-0.9</w:t>
            </w:r>
          </w:p>
        </w:tc>
        <w:tc>
          <w:tcPr>
            <w:tcW w:w="1020" w:type="dxa"/>
            <w:hideMark/>
          </w:tcPr>
          <w:p w14:paraId="3B700B1F" w14:textId="77777777" w:rsidR="008B188F" w:rsidRPr="008B188F" w:rsidRDefault="008B188F" w:rsidP="008B188F">
            <w:pPr>
              <w:pStyle w:val="TableData"/>
              <w:jc w:val="right"/>
            </w:pPr>
            <w:r w:rsidRPr="008B188F">
              <w:t>-1.7</w:t>
            </w:r>
          </w:p>
        </w:tc>
        <w:tc>
          <w:tcPr>
            <w:tcW w:w="1020" w:type="dxa"/>
            <w:hideMark/>
          </w:tcPr>
          <w:p w14:paraId="54677376" w14:textId="77777777" w:rsidR="008B188F" w:rsidRPr="008B188F" w:rsidRDefault="008B188F" w:rsidP="008B188F">
            <w:pPr>
              <w:pStyle w:val="TableData"/>
              <w:jc w:val="right"/>
            </w:pPr>
            <w:r w:rsidRPr="008B188F">
              <w:t>-0.6</w:t>
            </w:r>
          </w:p>
        </w:tc>
        <w:tc>
          <w:tcPr>
            <w:tcW w:w="1020" w:type="dxa"/>
            <w:hideMark/>
          </w:tcPr>
          <w:p w14:paraId="1FC54F7C" w14:textId="77777777" w:rsidR="008B188F" w:rsidRPr="008B188F" w:rsidRDefault="008B188F" w:rsidP="008B188F">
            <w:pPr>
              <w:pStyle w:val="TableData"/>
              <w:jc w:val="right"/>
            </w:pPr>
            <w:r w:rsidRPr="008B188F">
              <w:t>0.8</w:t>
            </w:r>
          </w:p>
        </w:tc>
        <w:tc>
          <w:tcPr>
            <w:tcW w:w="1020" w:type="dxa"/>
            <w:hideMark/>
          </w:tcPr>
          <w:p w14:paraId="6F8704D0" w14:textId="77777777" w:rsidR="008B188F" w:rsidRPr="008B188F" w:rsidRDefault="008B188F" w:rsidP="008B188F">
            <w:pPr>
              <w:pStyle w:val="TableData"/>
              <w:jc w:val="right"/>
            </w:pPr>
            <w:r w:rsidRPr="008B188F">
              <w:t>1.0</w:t>
            </w:r>
          </w:p>
        </w:tc>
      </w:tr>
      <w:tr w:rsidR="008B188F" w:rsidRPr="008B188F" w14:paraId="063719E8" w14:textId="77777777" w:rsidTr="008B188F">
        <w:tc>
          <w:tcPr>
            <w:tcW w:w="3640" w:type="dxa"/>
            <w:hideMark/>
          </w:tcPr>
          <w:p w14:paraId="3F9741AD" w14:textId="77777777" w:rsidR="008B188F" w:rsidRPr="008B188F" w:rsidRDefault="008B188F" w:rsidP="008B188F">
            <w:pPr>
              <w:pStyle w:val="TableData"/>
            </w:pPr>
            <w:r w:rsidRPr="008B188F">
              <w:t>Consumer prices</w:t>
            </w:r>
          </w:p>
        </w:tc>
        <w:tc>
          <w:tcPr>
            <w:tcW w:w="1020" w:type="dxa"/>
            <w:hideMark/>
          </w:tcPr>
          <w:p w14:paraId="28BF6E1A" w14:textId="77777777" w:rsidR="008B188F" w:rsidRPr="008B188F" w:rsidRDefault="008B188F" w:rsidP="008B188F">
            <w:pPr>
              <w:pStyle w:val="TableData"/>
              <w:jc w:val="right"/>
            </w:pPr>
            <w:r w:rsidRPr="008B188F">
              <w:t>9.1</w:t>
            </w:r>
          </w:p>
        </w:tc>
        <w:tc>
          <w:tcPr>
            <w:tcW w:w="1020" w:type="dxa"/>
            <w:hideMark/>
          </w:tcPr>
          <w:p w14:paraId="52EFB6A2" w14:textId="77777777" w:rsidR="008B188F" w:rsidRPr="008B188F" w:rsidRDefault="008B188F" w:rsidP="008B188F">
            <w:pPr>
              <w:pStyle w:val="TableData"/>
              <w:jc w:val="right"/>
            </w:pPr>
            <w:r w:rsidRPr="008B188F">
              <w:t>7.3</w:t>
            </w:r>
          </w:p>
        </w:tc>
        <w:tc>
          <w:tcPr>
            <w:tcW w:w="1020" w:type="dxa"/>
            <w:hideMark/>
          </w:tcPr>
          <w:p w14:paraId="513E40DD" w14:textId="77777777" w:rsidR="008B188F" w:rsidRPr="008B188F" w:rsidRDefault="008B188F" w:rsidP="008B188F">
            <w:pPr>
              <w:pStyle w:val="TableData"/>
              <w:jc w:val="right"/>
            </w:pPr>
            <w:r w:rsidRPr="008B188F">
              <w:t>2.5</w:t>
            </w:r>
          </w:p>
        </w:tc>
        <w:tc>
          <w:tcPr>
            <w:tcW w:w="1020" w:type="dxa"/>
            <w:hideMark/>
          </w:tcPr>
          <w:p w14:paraId="5C4B3A39" w14:textId="77777777" w:rsidR="008B188F" w:rsidRPr="008B188F" w:rsidRDefault="008B188F" w:rsidP="008B188F">
            <w:pPr>
              <w:pStyle w:val="TableData"/>
              <w:jc w:val="right"/>
            </w:pPr>
            <w:r w:rsidRPr="008B188F">
              <w:t>3.2</w:t>
            </w:r>
          </w:p>
        </w:tc>
        <w:tc>
          <w:tcPr>
            <w:tcW w:w="1020" w:type="dxa"/>
            <w:hideMark/>
          </w:tcPr>
          <w:p w14:paraId="4D0571AD" w14:textId="77777777" w:rsidR="008B188F" w:rsidRPr="008B188F" w:rsidRDefault="008B188F" w:rsidP="008B188F">
            <w:pPr>
              <w:pStyle w:val="TableData"/>
              <w:jc w:val="right"/>
            </w:pPr>
            <w:r w:rsidRPr="008B188F">
              <w:t>2.6</w:t>
            </w:r>
          </w:p>
        </w:tc>
        <w:tc>
          <w:tcPr>
            <w:tcW w:w="1020" w:type="dxa"/>
            <w:hideMark/>
          </w:tcPr>
          <w:p w14:paraId="64E6D2EF" w14:textId="77777777" w:rsidR="008B188F" w:rsidRPr="008B188F" w:rsidRDefault="008B188F" w:rsidP="008B188F">
            <w:pPr>
              <w:pStyle w:val="TableData"/>
              <w:jc w:val="right"/>
            </w:pPr>
            <w:r w:rsidRPr="008B188F">
              <w:t>2.2</w:t>
            </w:r>
          </w:p>
        </w:tc>
      </w:tr>
      <w:tr w:rsidR="008B188F" w:rsidRPr="008B188F" w14:paraId="2683F4AD" w14:textId="77777777" w:rsidTr="008B188F">
        <w:tc>
          <w:tcPr>
            <w:tcW w:w="3640" w:type="dxa"/>
            <w:hideMark/>
          </w:tcPr>
          <w:p w14:paraId="0AE98F29" w14:textId="77777777" w:rsidR="008B188F" w:rsidRPr="008B188F" w:rsidRDefault="008B188F" w:rsidP="008B188F">
            <w:pPr>
              <w:pStyle w:val="TableData"/>
            </w:pPr>
            <w:r w:rsidRPr="008B188F">
              <w:t>Unemployment rate (%)</w:t>
            </w:r>
          </w:p>
        </w:tc>
        <w:tc>
          <w:tcPr>
            <w:tcW w:w="1020" w:type="dxa"/>
            <w:hideMark/>
          </w:tcPr>
          <w:p w14:paraId="3D25BC03" w14:textId="77777777" w:rsidR="008B188F" w:rsidRPr="008B188F" w:rsidRDefault="008B188F" w:rsidP="008B188F">
            <w:pPr>
              <w:pStyle w:val="TableData"/>
              <w:jc w:val="right"/>
            </w:pPr>
            <w:r w:rsidRPr="008B188F">
              <w:t>3.8</w:t>
            </w:r>
          </w:p>
        </w:tc>
        <w:tc>
          <w:tcPr>
            <w:tcW w:w="1020" w:type="dxa"/>
            <w:hideMark/>
          </w:tcPr>
          <w:p w14:paraId="6BAA87B1" w14:textId="77777777" w:rsidR="008B188F" w:rsidRPr="008B188F" w:rsidRDefault="008B188F" w:rsidP="008B188F">
            <w:pPr>
              <w:pStyle w:val="TableData"/>
              <w:jc w:val="right"/>
            </w:pPr>
            <w:r w:rsidRPr="008B188F">
              <w:t>4.1</w:t>
            </w:r>
          </w:p>
        </w:tc>
        <w:tc>
          <w:tcPr>
            <w:tcW w:w="1020" w:type="dxa"/>
            <w:hideMark/>
          </w:tcPr>
          <w:p w14:paraId="082491E2" w14:textId="77777777" w:rsidR="008B188F" w:rsidRPr="008B188F" w:rsidRDefault="008B188F" w:rsidP="008B188F">
            <w:pPr>
              <w:pStyle w:val="TableData"/>
              <w:jc w:val="right"/>
            </w:pPr>
            <w:r w:rsidRPr="008B188F">
              <w:t>4.3</w:t>
            </w:r>
          </w:p>
        </w:tc>
        <w:tc>
          <w:tcPr>
            <w:tcW w:w="1020" w:type="dxa"/>
            <w:hideMark/>
          </w:tcPr>
          <w:p w14:paraId="7DFD32E3" w14:textId="77777777" w:rsidR="008B188F" w:rsidRPr="008B188F" w:rsidRDefault="008B188F" w:rsidP="008B188F">
            <w:pPr>
              <w:pStyle w:val="TableData"/>
              <w:jc w:val="right"/>
            </w:pPr>
            <w:r w:rsidRPr="008B188F">
              <w:t>4.5</w:t>
            </w:r>
          </w:p>
        </w:tc>
        <w:tc>
          <w:tcPr>
            <w:tcW w:w="1020" w:type="dxa"/>
            <w:hideMark/>
          </w:tcPr>
          <w:p w14:paraId="7596199C" w14:textId="77777777" w:rsidR="008B188F" w:rsidRPr="008B188F" w:rsidRDefault="008B188F" w:rsidP="008B188F">
            <w:pPr>
              <w:pStyle w:val="TableData"/>
              <w:jc w:val="right"/>
            </w:pPr>
            <w:r w:rsidRPr="008B188F">
              <w:t>4.5</w:t>
            </w:r>
          </w:p>
        </w:tc>
        <w:tc>
          <w:tcPr>
            <w:tcW w:w="1020" w:type="dxa"/>
            <w:hideMark/>
          </w:tcPr>
          <w:p w14:paraId="1A616C49" w14:textId="77777777" w:rsidR="008B188F" w:rsidRPr="008B188F" w:rsidRDefault="008B188F" w:rsidP="008B188F">
            <w:pPr>
              <w:pStyle w:val="TableData"/>
              <w:jc w:val="right"/>
            </w:pPr>
            <w:r w:rsidRPr="008B188F">
              <w:t>4.3</w:t>
            </w:r>
          </w:p>
        </w:tc>
      </w:tr>
      <w:tr w:rsidR="008B188F" w:rsidRPr="008B188F" w14:paraId="70C88BFE" w14:textId="77777777" w:rsidTr="008B188F">
        <w:tc>
          <w:tcPr>
            <w:tcW w:w="3640" w:type="dxa"/>
            <w:hideMark/>
          </w:tcPr>
          <w:p w14:paraId="2F4E679E" w14:textId="77777777" w:rsidR="008B188F" w:rsidRPr="008B188F" w:rsidRDefault="008B188F" w:rsidP="008B188F">
            <w:pPr>
              <w:pStyle w:val="TableData"/>
            </w:pPr>
            <w:r w:rsidRPr="008B188F">
              <w:t>Current a/c balance (% of GDP)</w:t>
            </w:r>
          </w:p>
        </w:tc>
        <w:tc>
          <w:tcPr>
            <w:tcW w:w="1020" w:type="dxa"/>
            <w:hideMark/>
          </w:tcPr>
          <w:p w14:paraId="6DE9D8E9" w14:textId="77777777" w:rsidR="008B188F" w:rsidRPr="008B188F" w:rsidRDefault="008B188F" w:rsidP="008B188F">
            <w:pPr>
              <w:pStyle w:val="TableData"/>
              <w:jc w:val="right"/>
            </w:pPr>
            <w:r w:rsidRPr="008B188F">
              <w:t>-2.2</w:t>
            </w:r>
          </w:p>
        </w:tc>
        <w:tc>
          <w:tcPr>
            <w:tcW w:w="1020" w:type="dxa"/>
            <w:hideMark/>
          </w:tcPr>
          <w:p w14:paraId="3F334B8B" w14:textId="77777777" w:rsidR="008B188F" w:rsidRPr="008B188F" w:rsidRDefault="008B188F" w:rsidP="008B188F">
            <w:pPr>
              <w:pStyle w:val="TableData"/>
              <w:jc w:val="right"/>
            </w:pPr>
            <w:r w:rsidRPr="008B188F">
              <w:t>-2.2</w:t>
            </w:r>
          </w:p>
        </w:tc>
        <w:tc>
          <w:tcPr>
            <w:tcW w:w="1020" w:type="dxa"/>
            <w:hideMark/>
          </w:tcPr>
          <w:p w14:paraId="2DE5F8BA" w14:textId="77777777" w:rsidR="008B188F" w:rsidRPr="008B188F" w:rsidRDefault="008B188F" w:rsidP="008B188F">
            <w:pPr>
              <w:pStyle w:val="TableData"/>
              <w:jc w:val="right"/>
            </w:pPr>
            <w:r w:rsidRPr="008B188F">
              <w:t>-2.8</w:t>
            </w:r>
          </w:p>
        </w:tc>
        <w:tc>
          <w:tcPr>
            <w:tcW w:w="1020" w:type="dxa"/>
            <w:hideMark/>
          </w:tcPr>
          <w:p w14:paraId="6A83BA41" w14:textId="77777777" w:rsidR="008B188F" w:rsidRPr="008B188F" w:rsidRDefault="008B188F" w:rsidP="008B188F">
            <w:pPr>
              <w:pStyle w:val="TableData"/>
              <w:jc w:val="right"/>
            </w:pPr>
            <w:r w:rsidRPr="008B188F">
              <w:t>-2.9</w:t>
            </w:r>
          </w:p>
        </w:tc>
        <w:tc>
          <w:tcPr>
            <w:tcW w:w="1020" w:type="dxa"/>
            <w:hideMark/>
          </w:tcPr>
          <w:p w14:paraId="5A8D42C7" w14:textId="77777777" w:rsidR="008B188F" w:rsidRPr="008B188F" w:rsidRDefault="008B188F" w:rsidP="008B188F">
            <w:pPr>
              <w:pStyle w:val="TableData"/>
              <w:jc w:val="right"/>
            </w:pPr>
            <w:r w:rsidRPr="008B188F">
              <w:t>-2.9</w:t>
            </w:r>
          </w:p>
        </w:tc>
        <w:tc>
          <w:tcPr>
            <w:tcW w:w="1020" w:type="dxa"/>
            <w:hideMark/>
          </w:tcPr>
          <w:p w14:paraId="7847AD19" w14:textId="77777777" w:rsidR="008B188F" w:rsidRPr="008B188F" w:rsidRDefault="008B188F" w:rsidP="008B188F">
            <w:pPr>
              <w:pStyle w:val="TableData"/>
              <w:jc w:val="right"/>
            </w:pPr>
            <w:r w:rsidRPr="008B188F">
              <w:t>-2.7</w:t>
            </w:r>
          </w:p>
        </w:tc>
      </w:tr>
      <w:tr w:rsidR="008B188F" w:rsidRPr="008B188F" w14:paraId="4E235513" w14:textId="77777777" w:rsidTr="008B188F">
        <w:tc>
          <w:tcPr>
            <w:tcW w:w="3640" w:type="dxa"/>
            <w:hideMark/>
          </w:tcPr>
          <w:p w14:paraId="58AF8F79" w14:textId="77777777" w:rsidR="008B188F" w:rsidRPr="008B188F" w:rsidRDefault="008B188F" w:rsidP="008B188F">
            <w:pPr>
              <w:pStyle w:val="TableData"/>
            </w:pPr>
            <w:r w:rsidRPr="008B188F">
              <w:t>Government balance (% of GDP)</w:t>
            </w:r>
          </w:p>
        </w:tc>
        <w:tc>
          <w:tcPr>
            <w:tcW w:w="1020" w:type="dxa"/>
            <w:hideMark/>
          </w:tcPr>
          <w:p w14:paraId="62200D11" w14:textId="77777777" w:rsidR="008B188F" w:rsidRPr="008B188F" w:rsidRDefault="008B188F" w:rsidP="008B188F">
            <w:pPr>
              <w:pStyle w:val="TableData"/>
              <w:jc w:val="right"/>
            </w:pPr>
            <w:r w:rsidRPr="008B188F">
              <w:t>4.1</w:t>
            </w:r>
          </w:p>
        </w:tc>
        <w:tc>
          <w:tcPr>
            <w:tcW w:w="1020" w:type="dxa"/>
            <w:hideMark/>
          </w:tcPr>
          <w:p w14:paraId="02A2258A" w14:textId="77777777" w:rsidR="008B188F" w:rsidRPr="008B188F" w:rsidRDefault="008B188F" w:rsidP="008B188F">
            <w:pPr>
              <w:pStyle w:val="TableData"/>
              <w:jc w:val="right"/>
            </w:pPr>
            <w:r w:rsidRPr="008B188F">
              <w:t>5.2</w:t>
            </w:r>
          </w:p>
        </w:tc>
        <w:tc>
          <w:tcPr>
            <w:tcW w:w="1020" w:type="dxa"/>
            <w:hideMark/>
          </w:tcPr>
          <w:p w14:paraId="2186C2E0" w14:textId="77777777" w:rsidR="008B188F" w:rsidRPr="008B188F" w:rsidRDefault="008B188F" w:rsidP="008B188F">
            <w:pPr>
              <w:pStyle w:val="TableData"/>
              <w:jc w:val="right"/>
            </w:pPr>
            <w:r w:rsidRPr="008B188F">
              <w:t>5.0</w:t>
            </w:r>
          </w:p>
        </w:tc>
        <w:tc>
          <w:tcPr>
            <w:tcW w:w="1020" w:type="dxa"/>
            <w:hideMark/>
          </w:tcPr>
          <w:p w14:paraId="49EED781" w14:textId="77777777" w:rsidR="008B188F" w:rsidRPr="008B188F" w:rsidRDefault="008B188F" w:rsidP="008B188F">
            <w:pPr>
              <w:pStyle w:val="TableData"/>
              <w:jc w:val="right"/>
            </w:pPr>
            <w:r w:rsidRPr="008B188F">
              <w:t>3.7</w:t>
            </w:r>
          </w:p>
        </w:tc>
        <w:tc>
          <w:tcPr>
            <w:tcW w:w="1020" w:type="dxa"/>
            <w:hideMark/>
          </w:tcPr>
          <w:p w14:paraId="6ACE4F52" w14:textId="77777777" w:rsidR="008B188F" w:rsidRPr="008B188F" w:rsidRDefault="008B188F" w:rsidP="008B188F">
            <w:pPr>
              <w:pStyle w:val="TableData"/>
              <w:jc w:val="right"/>
            </w:pPr>
            <w:r w:rsidRPr="008B188F">
              <w:t>3.1</w:t>
            </w:r>
          </w:p>
        </w:tc>
        <w:tc>
          <w:tcPr>
            <w:tcW w:w="1020" w:type="dxa"/>
            <w:hideMark/>
          </w:tcPr>
          <w:p w14:paraId="07C5E65E" w14:textId="77777777" w:rsidR="008B188F" w:rsidRPr="008B188F" w:rsidRDefault="008B188F" w:rsidP="008B188F">
            <w:pPr>
              <w:pStyle w:val="TableData"/>
              <w:jc w:val="right"/>
            </w:pPr>
            <w:r w:rsidRPr="008B188F">
              <w:t>2.4</w:t>
            </w:r>
          </w:p>
        </w:tc>
      </w:tr>
      <w:tr w:rsidR="008B188F" w:rsidRPr="008B188F" w14:paraId="7E7D5AEB" w14:textId="77777777" w:rsidTr="008B188F">
        <w:tc>
          <w:tcPr>
            <w:tcW w:w="3640" w:type="dxa"/>
            <w:hideMark/>
          </w:tcPr>
          <w:p w14:paraId="3C83AB32" w14:textId="77777777" w:rsidR="008B188F" w:rsidRPr="008B188F" w:rsidRDefault="008B188F" w:rsidP="008B188F">
            <w:pPr>
              <w:pStyle w:val="TableData"/>
            </w:pPr>
            <w:r w:rsidRPr="008B188F">
              <w:t>Central bank policy rate (%, EOP)</w:t>
            </w:r>
          </w:p>
        </w:tc>
        <w:tc>
          <w:tcPr>
            <w:tcW w:w="1020" w:type="dxa"/>
            <w:hideMark/>
          </w:tcPr>
          <w:p w14:paraId="224B6938" w14:textId="77777777" w:rsidR="008B188F" w:rsidRPr="008B188F" w:rsidRDefault="008B188F" w:rsidP="008B188F">
            <w:pPr>
              <w:pStyle w:val="TableData"/>
              <w:jc w:val="right"/>
            </w:pPr>
            <w:r w:rsidRPr="008B188F">
              <w:t>3.50</w:t>
            </w:r>
          </w:p>
        </w:tc>
        <w:tc>
          <w:tcPr>
            <w:tcW w:w="1020" w:type="dxa"/>
            <w:hideMark/>
          </w:tcPr>
          <w:p w14:paraId="42104AD5" w14:textId="77777777" w:rsidR="008B188F" w:rsidRPr="008B188F" w:rsidRDefault="008B188F" w:rsidP="008B188F">
            <w:pPr>
              <w:pStyle w:val="TableData"/>
              <w:jc w:val="right"/>
            </w:pPr>
            <w:r w:rsidRPr="008B188F">
              <w:t>5.25</w:t>
            </w:r>
          </w:p>
        </w:tc>
        <w:tc>
          <w:tcPr>
            <w:tcW w:w="1020" w:type="dxa"/>
            <w:hideMark/>
          </w:tcPr>
          <w:p w14:paraId="06139DC8" w14:textId="77777777" w:rsidR="008B188F" w:rsidRPr="008B188F" w:rsidRDefault="008B188F" w:rsidP="008B188F">
            <w:pPr>
              <w:pStyle w:val="TableData"/>
              <w:jc w:val="right"/>
            </w:pPr>
            <w:r w:rsidRPr="008B188F">
              <w:t>4.75</w:t>
            </w:r>
          </w:p>
        </w:tc>
        <w:tc>
          <w:tcPr>
            <w:tcW w:w="1020" w:type="dxa"/>
            <w:hideMark/>
          </w:tcPr>
          <w:p w14:paraId="3998B150" w14:textId="77777777" w:rsidR="008B188F" w:rsidRPr="008B188F" w:rsidRDefault="008B188F" w:rsidP="008B188F">
            <w:pPr>
              <w:pStyle w:val="TableData"/>
              <w:jc w:val="right"/>
            </w:pPr>
            <w:r w:rsidRPr="008B188F">
              <w:t>3.75</w:t>
            </w:r>
          </w:p>
        </w:tc>
        <w:tc>
          <w:tcPr>
            <w:tcW w:w="1020" w:type="dxa"/>
            <w:hideMark/>
          </w:tcPr>
          <w:p w14:paraId="31D7119F" w14:textId="77777777" w:rsidR="008B188F" w:rsidRPr="008B188F" w:rsidRDefault="008B188F" w:rsidP="008B188F">
            <w:pPr>
              <w:pStyle w:val="TableData"/>
              <w:jc w:val="right"/>
            </w:pPr>
            <w:r w:rsidRPr="008B188F">
              <w:t>3.00</w:t>
            </w:r>
          </w:p>
        </w:tc>
        <w:tc>
          <w:tcPr>
            <w:tcW w:w="1020" w:type="dxa"/>
            <w:hideMark/>
          </w:tcPr>
          <w:p w14:paraId="22CBC626" w14:textId="77777777" w:rsidR="008B188F" w:rsidRPr="008B188F" w:rsidRDefault="008B188F" w:rsidP="008B188F">
            <w:pPr>
              <w:pStyle w:val="TableData"/>
              <w:jc w:val="right"/>
            </w:pPr>
            <w:r w:rsidRPr="008B188F">
              <w:t>2.50</w:t>
            </w:r>
          </w:p>
        </w:tc>
      </w:tr>
      <w:tr w:rsidR="008B188F" w:rsidRPr="008B188F" w14:paraId="1A2C7416" w14:textId="77777777" w:rsidTr="008B188F">
        <w:tc>
          <w:tcPr>
            <w:tcW w:w="3640" w:type="dxa"/>
            <w:hideMark/>
          </w:tcPr>
          <w:p w14:paraId="2A15F5A3" w14:textId="77777777" w:rsidR="008B188F" w:rsidRPr="008B188F" w:rsidRDefault="008B188F" w:rsidP="008B188F">
            <w:pPr>
              <w:pStyle w:val="TableData"/>
            </w:pPr>
            <w:r w:rsidRPr="008B188F">
              <w:t>10yr govt. bond yield (%, EOP)</w:t>
            </w:r>
          </w:p>
        </w:tc>
        <w:tc>
          <w:tcPr>
            <w:tcW w:w="1020" w:type="dxa"/>
            <w:hideMark/>
          </w:tcPr>
          <w:p w14:paraId="277D4941" w14:textId="77777777" w:rsidR="008B188F" w:rsidRPr="008B188F" w:rsidRDefault="008B188F" w:rsidP="008B188F">
            <w:pPr>
              <w:pStyle w:val="TableData"/>
              <w:jc w:val="right"/>
            </w:pPr>
            <w:r w:rsidRPr="008B188F">
              <w:t>3.67</w:t>
            </w:r>
          </w:p>
        </w:tc>
        <w:tc>
          <w:tcPr>
            <w:tcW w:w="1020" w:type="dxa"/>
            <w:hideMark/>
          </w:tcPr>
          <w:p w14:paraId="0C7010B1" w14:textId="77777777" w:rsidR="008B188F" w:rsidRPr="008B188F" w:rsidRDefault="008B188F" w:rsidP="008B188F">
            <w:pPr>
              <w:pStyle w:val="TableData"/>
              <w:jc w:val="right"/>
            </w:pPr>
            <w:r w:rsidRPr="008B188F">
              <w:t>3.54</w:t>
            </w:r>
          </w:p>
        </w:tc>
        <w:tc>
          <w:tcPr>
            <w:tcW w:w="1020" w:type="dxa"/>
            <w:hideMark/>
          </w:tcPr>
          <w:p w14:paraId="423D141E" w14:textId="77777777" w:rsidR="008B188F" w:rsidRPr="008B188F" w:rsidRDefault="008B188F" w:rsidP="008B188F">
            <w:pPr>
              <w:pStyle w:val="TableData"/>
              <w:jc w:val="right"/>
            </w:pPr>
            <w:r w:rsidRPr="008B188F">
              <w:t>4.57</w:t>
            </w:r>
          </w:p>
        </w:tc>
        <w:tc>
          <w:tcPr>
            <w:tcW w:w="1020" w:type="dxa"/>
            <w:hideMark/>
          </w:tcPr>
          <w:p w14:paraId="3C39971E" w14:textId="77777777" w:rsidR="008B188F" w:rsidRPr="008B188F" w:rsidRDefault="008B188F" w:rsidP="008B188F">
            <w:pPr>
              <w:pStyle w:val="TableData"/>
              <w:jc w:val="right"/>
            </w:pPr>
            <w:r w:rsidRPr="008B188F">
              <w:t>4.54</w:t>
            </w:r>
          </w:p>
        </w:tc>
        <w:tc>
          <w:tcPr>
            <w:tcW w:w="1020" w:type="dxa"/>
            <w:hideMark/>
          </w:tcPr>
          <w:p w14:paraId="08673A09" w14:textId="77777777" w:rsidR="008B188F" w:rsidRPr="008B188F" w:rsidRDefault="008B188F" w:rsidP="008B188F">
            <w:pPr>
              <w:pStyle w:val="TableData"/>
              <w:jc w:val="right"/>
            </w:pPr>
            <w:r w:rsidRPr="008B188F">
              <w:t>3.93</w:t>
            </w:r>
          </w:p>
        </w:tc>
        <w:tc>
          <w:tcPr>
            <w:tcW w:w="1020" w:type="dxa"/>
            <w:hideMark/>
          </w:tcPr>
          <w:p w14:paraId="7B2A2077" w14:textId="77777777" w:rsidR="008B188F" w:rsidRPr="008B188F" w:rsidRDefault="008B188F" w:rsidP="008B188F">
            <w:pPr>
              <w:pStyle w:val="TableData"/>
              <w:jc w:val="right"/>
            </w:pPr>
            <w:r w:rsidRPr="008B188F">
              <w:t>3.44</w:t>
            </w:r>
          </w:p>
        </w:tc>
      </w:tr>
      <w:tr w:rsidR="008B188F" w:rsidRPr="008B188F" w14:paraId="4034CBDF" w14:textId="77777777" w:rsidTr="008B188F">
        <w:tc>
          <w:tcPr>
            <w:tcW w:w="3640" w:type="dxa"/>
            <w:hideMark/>
          </w:tcPr>
          <w:p w14:paraId="366E3766" w14:textId="77777777" w:rsidR="008B188F" w:rsidRPr="008B188F" w:rsidRDefault="008B188F" w:rsidP="008B188F">
            <w:pPr>
              <w:pStyle w:val="TableData"/>
            </w:pPr>
            <w:r w:rsidRPr="008B188F">
              <w:t>Exchange rate (US$ per £, EOP)</w:t>
            </w:r>
          </w:p>
        </w:tc>
        <w:tc>
          <w:tcPr>
            <w:tcW w:w="1020" w:type="dxa"/>
            <w:hideMark/>
          </w:tcPr>
          <w:p w14:paraId="3D5021DE" w14:textId="77777777" w:rsidR="008B188F" w:rsidRPr="008B188F" w:rsidRDefault="008B188F" w:rsidP="008B188F">
            <w:pPr>
              <w:pStyle w:val="TableData"/>
              <w:jc w:val="right"/>
            </w:pPr>
            <w:r w:rsidRPr="008B188F">
              <w:t>1.20</w:t>
            </w:r>
          </w:p>
        </w:tc>
        <w:tc>
          <w:tcPr>
            <w:tcW w:w="1020" w:type="dxa"/>
            <w:hideMark/>
          </w:tcPr>
          <w:p w14:paraId="46300502" w14:textId="77777777" w:rsidR="008B188F" w:rsidRPr="008B188F" w:rsidRDefault="008B188F" w:rsidP="008B188F">
            <w:pPr>
              <w:pStyle w:val="TableData"/>
              <w:jc w:val="right"/>
            </w:pPr>
            <w:r w:rsidRPr="008B188F">
              <w:t>1.27</w:t>
            </w:r>
          </w:p>
        </w:tc>
        <w:tc>
          <w:tcPr>
            <w:tcW w:w="1020" w:type="dxa"/>
            <w:hideMark/>
          </w:tcPr>
          <w:p w14:paraId="3B3D02E1" w14:textId="77777777" w:rsidR="008B188F" w:rsidRPr="008B188F" w:rsidRDefault="008B188F" w:rsidP="008B188F">
            <w:pPr>
              <w:pStyle w:val="TableData"/>
              <w:jc w:val="right"/>
            </w:pPr>
            <w:r w:rsidRPr="008B188F">
              <w:t>1.25</w:t>
            </w:r>
          </w:p>
        </w:tc>
        <w:tc>
          <w:tcPr>
            <w:tcW w:w="1020" w:type="dxa"/>
            <w:hideMark/>
          </w:tcPr>
          <w:p w14:paraId="2EA453D2" w14:textId="77777777" w:rsidR="008B188F" w:rsidRPr="008B188F" w:rsidRDefault="008B188F" w:rsidP="008B188F">
            <w:pPr>
              <w:pStyle w:val="TableData"/>
              <w:jc w:val="right"/>
            </w:pPr>
            <w:r w:rsidRPr="008B188F">
              <w:t>1.25</w:t>
            </w:r>
          </w:p>
        </w:tc>
        <w:tc>
          <w:tcPr>
            <w:tcW w:w="1020" w:type="dxa"/>
            <w:hideMark/>
          </w:tcPr>
          <w:p w14:paraId="71307035" w14:textId="77777777" w:rsidR="008B188F" w:rsidRPr="008B188F" w:rsidRDefault="008B188F" w:rsidP="008B188F">
            <w:pPr>
              <w:pStyle w:val="TableData"/>
              <w:jc w:val="right"/>
            </w:pPr>
            <w:r w:rsidRPr="008B188F">
              <w:t>1.25</w:t>
            </w:r>
          </w:p>
        </w:tc>
        <w:tc>
          <w:tcPr>
            <w:tcW w:w="1020" w:type="dxa"/>
            <w:hideMark/>
          </w:tcPr>
          <w:p w14:paraId="6A4DA80C" w14:textId="77777777" w:rsidR="008B188F" w:rsidRPr="008B188F" w:rsidRDefault="008B188F" w:rsidP="008B188F">
            <w:pPr>
              <w:pStyle w:val="TableData"/>
              <w:jc w:val="right"/>
            </w:pPr>
            <w:r w:rsidRPr="008B188F">
              <w:t>1.26</w:t>
            </w:r>
          </w:p>
        </w:tc>
      </w:tr>
      <w:tr w:rsidR="008B188F" w:rsidRPr="008B188F" w14:paraId="2E95D271" w14:textId="77777777" w:rsidTr="008B188F">
        <w:tc>
          <w:tcPr>
            <w:tcW w:w="3640" w:type="dxa"/>
            <w:hideMark/>
          </w:tcPr>
          <w:p w14:paraId="447DF8FC" w14:textId="77777777" w:rsidR="008B188F" w:rsidRPr="008B188F" w:rsidRDefault="008B188F" w:rsidP="008B188F">
            <w:pPr>
              <w:pStyle w:val="TableData"/>
            </w:pPr>
            <w:r w:rsidRPr="008B188F">
              <w:t>Exchange rate (euro per £, EOP)</w:t>
            </w:r>
          </w:p>
        </w:tc>
        <w:tc>
          <w:tcPr>
            <w:tcW w:w="1020" w:type="dxa"/>
            <w:hideMark/>
          </w:tcPr>
          <w:p w14:paraId="2FC5C69F" w14:textId="77777777" w:rsidR="008B188F" w:rsidRPr="008B188F" w:rsidRDefault="008B188F" w:rsidP="008B188F">
            <w:pPr>
              <w:pStyle w:val="TableData"/>
              <w:jc w:val="right"/>
            </w:pPr>
            <w:r w:rsidRPr="008B188F">
              <w:t>1.13</w:t>
            </w:r>
          </w:p>
        </w:tc>
        <w:tc>
          <w:tcPr>
            <w:tcW w:w="1020" w:type="dxa"/>
            <w:hideMark/>
          </w:tcPr>
          <w:p w14:paraId="51618AE4" w14:textId="77777777" w:rsidR="008B188F" w:rsidRPr="008B188F" w:rsidRDefault="008B188F" w:rsidP="008B188F">
            <w:pPr>
              <w:pStyle w:val="TableData"/>
              <w:jc w:val="right"/>
            </w:pPr>
            <w:r w:rsidRPr="008B188F">
              <w:t>1.15</w:t>
            </w:r>
          </w:p>
        </w:tc>
        <w:tc>
          <w:tcPr>
            <w:tcW w:w="1020" w:type="dxa"/>
            <w:hideMark/>
          </w:tcPr>
          <w:p w14:paraId="261A3175" w14:textId="77777777" w:rsidR="008B188F" w:rsidRPr="008B188F" w:rsidRDefault="008B188F" w:rsidP="008B188F">
            <w:pPr>
              <w:pStyle w:val="TableData"/>
              <w:jc w:val="right"/>
            </w:pPr>
            <w:r w:rsidRPr="008B188F">
              <w:t>1.21</w:t>
            </w:r>
          </w:p>
        </w:tc>
        <w:tc>
          <w:tcPr>
            <w:tcW w:w="1020" w:type="dxa"/>
            <w:hideMark/>
          </w:tcPr>
          <w:p w14:paraId="55E82D2B" w14:textId="77777777" w:rsidR="008B188F" w:rsidRPr="008B188F" w:rsidRDefault="008B188F" w:rsidP="008B188F">
            <w:pPr>
              <w:pStyle w:val="TableData"/>
              <w:jc w:val="right"/>
            </w:pPr>
            <w:r w:rsidRPr="008B188F">
              <w:t>1.21</w:t>
            </w:r>
          </w:p>
        </w:tc>
        <w:tc>
          <w:tcPr>
            <w:tcW w:w="1020" w:type="dxa"/>
            <w:hideMark/>
          </w:tcPr>
          <w:p w14:paraId="4719B864" w14:textId="77777777" w:rsidR="008B188F" w:rsidRPr="008B188F" w:rsidRDefault="008B188F" w:rsidP="008B188F">
            <w:pPr>
              <w:pStyle w:val="TableData"/>
              <w:jc w:val="right"/>
            </w:pPr>
            <w:r w:rsidRPr="008B188F">
              <w:t>1.21</w:t>
            </w:r>
          </w:p>
        </w:tc>
        <w:tc>
          <w:tcPr>
            <w:tcW w:w="1020" w:type="dxa"/>
            <w:hideMark/>
          </w:tcPr>
          <w:p w14:paraId="40C3B223" w14:textId="77777777" w:rsidR="008B188F" w:rsidRPr="008B188F" w:rsidRDefault="008B188F" w:rsidP="008B188F">
            <w:pPr>
              <w:pStyle w:val="TableData"/>
              <w:jc w:val="right"/>
            </w:pPr>
            <w:r w:rsidRPr="008B188F">
              <w:t>1.21</w:t>
            </w:r>
          </w:p>
        </w:tc>
      </w:tr>
    </w:tbl>
    <w:p w14:paraId="39182C71" w14:textId="6A86FB28" w:rsidR="00C24709" w:rsidRDefault="008B188F" w:rsidP="00745BB4">
      <w:pPr>
        <w:pStyle w:val="ExhibitSource"/>
      </w:pPr>
      <w:r>
        <w:t>Source: Oxford Economics</w:t>
      </w:r>
    </w:p>
    <w:p w14:paraId="7C76824B" w14:textId="4433BD43" w:rsidR="009E3E2C" w:rsidRDefault="005926D6" w:rsidP="00745BB4">
      <w:pPr>
        <w:pStyle w:val="ExhibitTitle"/>
      </w:pPr>
      <w:bookmarkStart w:id="8" w:name="_Ref117848240"/>
      <w:r>
        <w:t>Table</w:t>
      </w:r>
      <w:r w:rsidR="009E3E2C">
        <w:t xml:space="preserve"> </w:t>
      </w:r>
      <w:r w:rsidR="009E3E2C">
        <w:fldChar w:fldCharType="begin"/>
      </w:r>
      <w:r w:rsidR="008B188F">
        <w:instrText>SEQ TABLE</w:instrText>
      </w:r>
      <w:r w:rsidR="009E3E2C">
        <w:fldChar w:fldCharType="separate"/>
      </w:r>
      <w:r w:rsidR="00EE3463">
        <w:rPr>
          <w:noProof/>
        </w:rPr>
        <w:t>3</w:t>
      </w:r>
      <w:r w:rsidR="009E3E2C">
        <w:fldChar w:fldCharType="end"/>
      </w:r>
      <w:bookmarkEnd w:id="8"/>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B188F" w:rsidRPr="008B188F" w14:paraId="13213E33" w14:textId="77777777" w:rsidTr="008B188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675FA48" w14:textId="77777777" w:rsidR="008B188F" w:rsidRPr="008B188F" w:rsidRDefault="008B188F" w:rsidP="008B188F">
            <w:pPr>
              <w:pStyle w:val="TableHeader"/>
              <w:jc w:val="center"/>
            </w:pPr>
            <w:bookmarkStart w:id="9" w:name="RANGE!E7:M14"/>
            <w:r w:rsidRPr="008B188F">
              <w:t> </w:t>
            </w:r>
            <w:bookmarkEnd w:id="9"/>
          </w:p>
        </w:tc>
        <w:tc>
          <w:tcPr>
            <w:tcW w:w="820" w:type="dxa"/>
            <w:hideMark/>
          </w:tcPr>
          <w:p w14:paraId="270F87FB" w14:textId="77777777" w:rsidR="008B188F" w:rsidRPr="008B188F" w:rsidRDefault="008B188F" w:rsidP="008B188F">
            <w:pPr>
              <w:pStyle w:val="TableHeader"/>
              <w:jc w:val="right"/>
            </w:pPr>
            <w:r w:rsidRPr="008B188F">
              <w:t>2024</w:t>
            </w:r>
          </w:p>
        </w:tc>
        <w:tc>
          <w:tcPr>
            <w:tcW w:w="820" w:type="dxa"/>
            <w:hideMark/>
          </w:tcPr>
          <w:p w14:paraId="19E06A59" w14:textId="77777777" w:rsidR="008B188F" w:rsidRPr="008B188F" w:rsidRDefault="008B188F" w:rsidP="008B188F">
            <w:pPr>
              <w:pStyle w:val="TableHeader"/>
              <w:jc w:val="right"/>
            </w:pPr>
            <w:r w:rsidRPr="008B188F">
              <w:t> </w:t>
            </w:r>
          </w:p>
        </w:tc>
        <w:tc>
          <w:tcPr>
            <w:tcW w:w="820" w:type="dxa"/>
            <w:hideMark/>
          </w:tcPr>
          <w:p w14:paraId="515C9AB8" w14:textId="77777777" w:rsidR="008B188F" w:rsidRPr="008B188F" w:rsidRDefault="008B188F" w:rsidP="008B188F">
            <w:pPr>
              <w:pStyle w:val="TableHeader"/>
              <w:jc w:val="right"/>
            </w:pPr>
            <w:r w:rsidRPr="008B188F">
              <w:t> </w:t>
            </w:r>
          </w:p>
        </w:tc>
        <w:tc>
          <w:tcPr>
            <w:tcW w:w="820" w:type="dxa"/>
            <w:hideMark/>
          </w:tcPr>
          <w:p w14:paraId="68A85C22" w14:textId="77777777" w:rsidR="008B188F" w:rsidRPr="008B188F" w:rsidRDefault="008B188F" w:rsidP="008B188F">
            <w:pPr>
              <w:pStyle w:val="TableHeader"/>
              <w:jc w:val="right"/>
            </w:pPr>
            <w:r w:rsidRPr="008B188F">
              <w:t> </w:t>
            </w:r>
          </w:p>
        </w:tc>
        <w:tc>
          <w:tcPr>
            <w:tcW w:w="820" w:type="dxa"/>
            <w:hideMark/>
          </w:tcPr>
          <w:p w14:paraId="1DE375A5" w14:textId="77777777" w:rsidR="008B188F" w:rsidRPr="008B188F" w:rsidRDefault="008B188F" w:rsidP="008B188F">
            <w:pPr>
              <w:pStyle w:val="TableHeader"/>
              <w:jc w:val="right"/>
            </w:pPr>
            <w:r w:rsidRPr="008B188F">
              <w:t>2025</w:t>
            </w:r>
          </w:p>
        </w:tc>
        <w:tc>
          <w:tcPr>
            <w:tcW w:w="820" w:type="dxa"/>
            <w:hideMark/>
          </w:tcPr>
          <w:p w14:paraId="3A2506FF" w14:textId="77777777" w:rsidR="008B188F" w:rsidRPr="008B188F" w:rsidRDefault="008B188F" w:rsidP="008B188F">
            <w:pPr>
              <w:pStyle w:val="TableHeader"/>
              <w:jc w:val="right"/>
            </w:pPr>
            <w:r w:rsidRPr="008B188F">
              <w:t> </w:t>
            </w:r>
          </w:p>
        </w:tc>
        <w:tc>
          <w:tcPr>
            <w:tcW w:w="820" w:type="dxa"/>
            <w:hideMark/>
          </w:tcPr>
          <w:p w14:paraId="398A2620" w14:textId="77777777" w:rsidR="008B188F" w:rsidRPr="008B188F" w:rsidRDefault="008B188F" w:rsidP="008B188F">
            <w:pPr>
              <w:pStyle w:val="TableHeader"/>
              <w:jc w:val="right"/>
            </w:pPr>
            <w:r w:rsidRPr="008B188F">
              <w:t> </w:t>
            </w:r>
          </w:p>
        </w:tc>
        <w:tc>
          <w:tcPr>
            <w:tcW w:w="820" w:type="dxa"/>
            <w:hideMark/>
          </w:tcPr>
          <w:p w14:paraId="03E56A07" w14:textId="77777777" w:rsidR="008B188F" w:rsidRPr="008B188F" w:rsidRDefault="008B188F" w:rsidP="008B188F">
            <w:pPr>
              <w:pStyle w:val="TableHeader"/>
              <w:jc w:val="right"/>
            </w:pPr>
            <w:r w:rsidRPr="008B188F">
              <w:t> </w:t>
            </w:r>
          </w:p>
        </w:tc>
      </w:tr>
      <w:tr w:rsidR="008B188F" w:rsidRPr="008B188F" w14:paraId="53CEBC6B" w14:textId="77777777" w:rsidTr="008B188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D5BF215" w14:textId="77777777" w:rsidR="008B188F" w:rsidRPr="008B188F" w:rsidRDefault="008B188F" w:rsidP="008B188F">
            <w:pPr>
              <w:pStyle w:val="TableHeader"/>
              <w:jc w:val="center"/>
            </w:pPr>
            <w:r w:rsidRPr="008B188F">
              <w:t> </w:t>
            </w:r>
          </w:p>
        </w:tc>
        <w:tc>
          <w:tcPr>
            <w:tcW w:w="820" w:type="dxa"/>
            <w:hideMark/>
          </w:tcPr>
          <w:p w14:paraId="4B62FB60" w14:textId="77777777" w:rsidR="008B188F" w:rsidRPr="008B188F" w:rsidRDefault="008B188F" w:rsidP="008B188F">
            <w:pPr>
              <w:pStyle w:val="TableHeader"/>
              <w:jc w:val="right"/>
            </w:pPr>
            <w:r w:rsidRPr="008B188F">
              <w:t>Q1</w:t>
            </w:r>
          </w:p>
        </w:tc>
        <w:tc>
          <w:tcPr>
            <w:tcW w:w="820" w:type="dxa"/>
            <w:hideMark/>
          </w:tcPr>
          <w:p w14:paraId="2F527382" w14:textId="77777777" w:rsidR="008B188F" w:rsidRPr="008B188F" w:rsidRDefault="008B188F" w:rsidP="008B188F">
            <w:pPr>
              <w:pStyle w:val="TableHeader"/>
              <w:jc w:val="right"/>
            </w:pPr>
            <w:r w:rsidRPr="008B188F">
              <w:t>Q2</w:t>
            </w:r>
          </w:p>
        </w:tc>
        <w:tc>
          <w:tcPr>
            <w:tcW w:w="820" w:type="dxa"/>
            <w:hideMark/>
          </w:tcPr>
          <w:p w14:paraId="09260FB5" w14:textId="77777777" w:rsidR="008B188F" w:rsidRPr="008B188F" w:rsidRDefault="008B188F" w:rsidP="008B188F">
            <w:pPr>
              <w:pStyle w:val="TableHeader"/>
              <w:jc w:val="right"/>
            </w:pPr>
            <w:r w:rsidRPr="008B188F">
              <w:t>Q3</w:t>
            </w:r>
          </w:p>
        </w:tc>
        <w:tc>
          <w:tcPr>
            <w:tcW w:w="820" w:type="dxa"/>
            <w:hideMark/>
          </w:tcPr>
          <w:p w14:paraId="14353F30" w14:textId="77777777" w:rsidR="008B188F" w:rsidRPr="008B188F" w:rsidRDefault="008B188F" w:rsidP="008B188F">
            <w:pPr>
              <w:pStyle w:val="TableHeader"/>
              <w:jc w:val="right"/>
            </w:pPr>
            <w:r w:rsidRPr="008B188F">
              <w:t>Q4</w:t>
            </w:r>
          </w:p>
        </w:tc>
        <w:tc>
          <w:tcPr>
            <w:tcW w:w="820" w:type="dxa"/>
            <w:hideMark/>
          </w:tcPr>
          <w:p w14:paraId="59C5E343" w14:textId="77777777" w:rsidR="008B188F" w:rsidRPr="008B188F" w:rsidRDefault="008B188F" w:rsidP="008B188F">
            <w:pPr>
              <w:pStyle w:val="TableHeader"/>
              <w:jc w:val="right"/>
            </w:pPr>
            <w:r w:rsidRPr="008B188F">
              <w:t>Q1</w:t>
            </w:r>
          </w:p>
        </w:tc>
        <w:tc>
          <w:tcPr>
            <w:tcW w:w="820" w:type="dxa"/>
            <w:hideMark/>
          </w:tcPr>
          <w:p w14:paraId="17AC5E7A" w14:textId="77777777" w:rsidR="008B188F" w:rsidRPr="008B188F" w:rsidRDefault="008B188F" w:rsidP="008B188F">
            <w:pPr>
              <w:pStyle w:val="TableHeader"/>
              <w:jc w:val="right"/>
            </w:pPr>
            <w:r w:rsidRPr="008B188F">
              <w:t>Q2</w:t>
            </w:r>
          </w:p>
        </w:tc>
        <w:tc>
          <w:tcPr>
            <w:tcW w:w="820" w:type="dxa"/>
            <w:hideMark/>
          </w:tcPr>
          <w:p w14:paraId="4AB13FB1" w14:textId="77777777" w:rsidR="008B188F" w:rsidRPr="008B188F" w:rsidRDefault="008B188F" w:rsidP="008B188F">
            <w:pPr>
              <w:pStyle w:val="TableHeader"/>
              <w:jc w:val="right"/>
            </w:pPr>
            <w:r w:rsidRPr="008B188F">
              <w:t>Q3</w:t>
            </w:r>
          </w:p>
        </w:tc>
        <w:tc>
          <w:tcPr>
            <w:tcW w:w="820" w:type="dxa"/>
            <w:hideMark/>
          </w:tcPr>
          <w:p w14:paraId="0CE54D2F" w14:textId="77777777" w:rsidR="008B188F" w:rsidRPr="008B188F" w:rsidRDefault="008B188F" w:rsidP="008B188F">
            <w:pPr>
              <w:pStyle w:val="TableHeader"/>
              <w:jc w:val="right"/>
            </w:pPr>
            <w:r w:rsidRPr="008B188F">
              <w:t>Q4</w:t>
            </w:r>
          </w:p>
        </w:tc>
      </w:tr>
      <w:tr w:rsidR="008B188F" w:rsidRPr="008B188F" w14:paraId="2A80A418" w14:textId="77777777" w:rsidTr="008B188F">
        <w:tc>
          <w:tcPr>
            <w:tcW w:w="2700" w:type="dxa"/>
            <w:hideMark/>
          </w:tcPr>
          <w:p w14:paraId="3D1F457D" w14:textId="77777777" w:rsidR="008B188F" w:rsidRPr="008B188F" w:rsidRDefault="008B188F" w:rsidP="008B188F">
            <w:pPr>
              <w:pStyle w:val="TableData"/>
            </w:pPr>
            <w:r w:rsidRPr="008B188F">
              <w:t>GDP (% year)</w:t>
            </w:r>
          </w:p>
        </w:tc>
        <w:tc>
          <w:tcPr>
            <w:tcW w:w="820" w:type="dxa"/>
            <w:hideMark/>
          </w:tcPr>
          <w:p w14:paraId="73B9A679" w14:textId="77777777" w:rsidR="008B188F" w:rsidRPr="008B188F" w:rsidRDefault="008B188F" w:rsidP="008B188F">
            <w:pPr>
              <w:pStyle w:val="TableData"/>
              <w:jc w:val="right"/>
            </w:pPr>
            <w:r w:rsidRPr="008B188F">
              <w:t>0.5</w:t>
            </w:r>
          </w:p>
        </w:tc>
        <w:tc>
          <w:tcPr>
            <w:tcW w:w="820" w:type="dxa"/>
            <w:hideMark/>
          </w:tcPr>
          <w:p w14:paraId="34345689" w14:textId="77777777" w:rsidR="008B188F" w:rsidRPr="008B188F" w:rsidRDefault="008B188F" w:rsidP="008B188F">
            <w:pPr>
              <w:pStyle w:val="TableData"/>
              <w:jc w:val="right"/>
            </w:pPr>
            <w:r w:rsidRPr="008B188F">
              <w:t>0.9</w:t>
            </w:r>
          </w:p>
        </w:tc>
        <w:tc>
          <w:tcPr>
            <w:tcW w:w="820" w:type="dxa"/>
            <w:hideMark/>
          </w:tcPr>
          <w:p w14:paraId="56E892DF" w14:textId="77777777" w:rsidR="008B188F" w:rsidRPr="008B188F" w:rsidRDefault="008B188F" w:rsidP="008B188F">
            <w:pPr>
              <w:pStyle w:val="TableData"/>
              <w:jc w:val="right"/>
            </w:pPr>
            <w:r w:rsidRPr="008B188F">
              <w:t>1.0</w:t>
            </w:r>
          </w:p>
        </w:tc>
        <w:tc>
          <w:tcPr>
            <w:tcW w:w="820" w:type="dxa"/>
            <w:hideMark/>
          </w:tcPr>
          <w:p w14:paraId="33574B55" w14:textId="77777777" w:rsidR="008B188F" w:rsidRPr="008B188F" w:rsidRDefault="008B188F" w:rsidP="008B188F">
            <w:pPr>
              <w:pStyle w:val="TableData"/>
              <w:jc w:val="right"/>
            </w:pPr>
            <w:r w:rsidRPr="008B188F">
              <w:t>1.4</w:t>
            </w:r>
          </w:p>
        </w:tc>
        <w:tc>
          <w:tcPr>
            <w:tcW w:w="820" w:type="dxa"/>
            <w:hideMark/>
          </w:tcPr>
          <w:p w14:paraId="36F1B8F2" w14:textId="77777777" w:rsidR="008B188F" w:rsidRPr="008B188F" w:rsidRDefault="008B188F" w:rsidP="008B188F">
            <w:pPr>
              <w:pStyle w:val="TableData"/>
              <w:jc w:val="right"/>
            </w:pPr>
            <w:r w:rsidRPr="008B188F">
              <w:t>0.8</w:t>
            </w:r>
          </w:p>
        </w:tc>
        <w:tc>
          <w:tcPr>
            <w:tcW w:w="820" w:type="dxa"/>
            <w:hideMark/>
          </w:tcPr>
          <w:p w14:paraId="7250F72D" w14:textId="77777777" w:rsidR="008B188F" w:rsidRPr="008B188F" w:rsidRDefault="008B188F" w:rsidP="008B188F">
            <w:pPr>
              <w:pStyle w:val="TableData"/>
              <w:jc w:val="right"/>
            </w:pPr>
            <w:r w:rsidRPr="008B188F">
              <w:t>0.7</w:t>
            </w:r>
          </w:p>
        </w:tc>
        <w:tc>
          <w:tcPr>
            <w:tcW w:w="820" w:type="dxa"/>
            <w:hideMark/>
          </w:tcPr>
          <w:p w14:paraId="27275C54" w14:textId="77777777" w:rsidR="008B188F" w:rsidRPr="008B188F" w:rsidRDefault="008B188F" w:rsidP="008B188F">
            <w:pPr>
              <w:pStyle w:val="TableData"/>
              <w:jc w:val="right"/>
            </w:pPr>
            <w:r w:rsidRPr="008B188F">
              <w:t>1.0</w:t>
            </w:r>
          </w:p>
        </w:tc>
        <w:tc>
          <w:tcPr>
            <w:tcW w:w="820" w:type="dxa"/>
            <w:hideMark/>
          </w:tcPr>
          <w:p w14:paraId="2C0DDA68" w14:textId="77777777" w:rsidR="008B188F" w:rsidRPr="008B188F" w:rsidRDefault="008B188F" w:rsidP="008B188F">
            <w:pPr>
              <w:pStyle w:val="TableData"/>
              <w:jc w:val="right"/>
            </w:pPr>
            <w:r w:rsidRPr="008B188F">
              <w:t>1.3</w:t>
            </w:r>
          </w:p>
        </w:tc>
      </w:tr>
      <w:tr w:rsidR="008B188F" w:rsidRPr="008B188F" w14:paraId="11D5FB42" w14:textId="77777777" w:rsidTr="008B188F">
        <w:tc>
          <w:tcPr>
            <w:tcW w:w="2700" w:type="dxa"/>
            <w:hideMark/>
          </w:tcPr>
          <w:p w14:paraId="2423FE2B" w14:textId="77777777" w:rsidR="008B188F" w:rsidRPr="008B188F" w:rsidRDefault="008B188F" w:rsidP="008B188F">
            <w:pPr>
              <w:pStyle w:val="TableData"/>
            </w:pPr>
            <w:r w:rsidRPr="008B188F">
              <w:t>CPI inflation (% year)</w:t>
            </w:r>
          </w:p>
        </w:tc>
        <w:tc>
          <w:tcPr>
            <w:tcW w:w="820" w:type="dxa"/>
            <w:hideMark/>
          </w:tcPr>
          <w:p w14:paraId="13DA7C1C" w14:textId="77777777" w:rsidR="008B188F" w:rsidRPr="008B188F" w:rsidRDefault="008B188F" w:rsidP="008B188F">
            <w:pPr>
              <w:pStyle w:val="TableData"/>
              <w:jc w:val="right"/>
            </w:pPr>
            <w:r w:rsidRPr="008B188F">
              <w:t>3.5</w:t>
            </w:r>
          </w:p>
        </w:tc>
        <w:tc>
          <w:tcPr>
            <w:tcW w:w="820" w:type="dxa"/>
            <w:hideMark/>
          </w:tcPr>
          <w:p w14:paraId="3FD7F266" w14:textId="77777777" w:rsidR="008B188F" w:rsidRPr="008B188F" w:rsidRDefault="008B188F" w:rsidP="008B188F">
            <w:pPr>
              <w:pStyle w:val="TableData"/>
              <w:jc w:val="right"/>
            </w:pPr>
            <w:r w:rsidRPr="008B188F">
              <w:t>2.1</w:t>
            </w:r>
          </w:p>
        </w:tc>
        <w:tc>
          <w:tcPr>
            <w:tcW w:w="820" w:type="dxa"/>
            <w:hideMark/>
          </w:tcPr>
          <w:p w14:paraId="5A7AFDAF" w14:textId="77777777" w:rsidR="008B188F" w:rsidRPr="008B188F" w:rsidRDefault="008B188F" w:rsidP="008B188F">
            <w:pPr>
              <w:pStyle w:val="TableData"/>
              <w:jc w:val="right"/>
            </w:pPr>
            <w:r w:rsidRPr="008B188F">
              <w:t>2.1</w:t>
            </w:r>
          </w:p>
        </w:tc>
        <w:tc>
          <w:tcPr>
            <w:tcW w:w="820" w:type="dxa"/>
            <w:hideMark/>
          </w:tcPr>
          <w:p w14:paraId="3B62F91E" w14:textId="77777777" w:rsidR="008B188F" w:rsidRPr="008B188F" w:rsidRDefault="008B188F" w:rsidP="008B188F">
            <w:pPr>
              <w:pStyle w:val="TableData"/>
              <w:jc w:val="right"/>
            </w:pPr>
            <w:r w:rsidRPr="008B188F">
              <w:t>2.5</w:t>
            </w:r>
          </w:p>
        </w:tc>
        <w:tc>
          <w:tcPr>
            <w:tcW w:w="820" w:type="dxa"/>
            <w:hideMark/>
          </w:tcPr>
          <w:p w14:paraId="5EFBC5DE" w14:textId="77777777" w:rsidR="008B188F" w:rsidRPr="008B188F" w:rsidRDefault="008B188F" w:rsidP="008B188F">
            <w:pPr>
              <w:pStyle w:val="TableData"/>
              <w:jc w:val="right"/>
            </w:pPr>
            <w:r w:rsidRPr="008B188F">
              <w:t>2.8</w:t>
            </w:r>
          </w:p>
        </w:tc>
        <w:tc>
          <w:tcPr>
            <w:tcW w:w="820" w:type="dxa"/>
            <w:hideMark/>
          </w:tcPr>
          <w:p w14:paraId="7BE2CAE8" w14:textId="77777777" w:rsidR="008B188F" w:rsidRPr="008B188F" w:rsidRDefault="008B188F" w:rsidP="008B188F">
            <w:pPr>
              <w:pStyle w:val="TableData"/>
              <w:jc w:val="right"/>
            </w:pPr>
            <w:r w:rsidRPr="008B188F">
              <w:t>3.2</w:t>
            </w:r>
          </w:p>
        </w:tc>
        <w:tc>
          <w:tcPr>
            <w:tcW w:w="820" w:type="dxa"/>
            <w:hideMark/>
          </w:tcPr>
          <w:p w14:paraId="468F30C0" w14:textId="77777777" w:rsidR="008B188F" w:rsidRPr="008B188F" w:rsidRDefault="008B188F" w:rsidP="008B188F">
            <w:pPr>
              <w:pStyle w:val="TableData"/>
              <w:jc w:val="right"/>
            </w:pPr>
            <w:r w:rsidRPr="008B188F">
              <w:t>3.5</w:t>
            </w:r>
          </w:p>
        </w:tc>
        <w:tc>
          <w:tcPr>
            <w:tcW w:w="820" w:type="dxa"/>
            <w:hideMark/>
          </w:tcPr>
          <w:p w14:paraId="7E4E02FF" w14:textId="77777777" w:rsidR="008B188F" w:rsidRPr="008B188F" w:rsidRDefault="008B188F" w:rsidP="008B188F">
            <w:pPr>
              <w:pStyle w:val="TableData"/>
              <w:jc w:val="right"/>
            </w:pPr>
            <w:r w:rsidRPr="008B188F">
              <w:t>3.2</w:t>
            </w:r>
          </w:p>
        </w:tc>
      </w:tr>
      <w:tr w:rsidR="008B188F" w:rsidRPr="008B188F" w14:paraId="024014D4" w14:textId="77777777" w:rsidTr="008B188F">
        <w:tc>
          <w:tcPr>
            <w:tcW w:w="2700" w:type="dxa"/>
            <w:hideMark/>
          </w:tcPr>
          <w:p w14:paraId="5914C7F3" w14:textId="77777777" w:rsidR="008B188F" w:rsidRPr="008B188F" w:rsidRDefault="008B188F" w:rsidP="008B188F">
            <w:pPr>
              <w:pStyle w:val="TableData"/>
            </w:pPr>
            <w:r w:rsidRPr="008B188F">
              <w:t>Bank Rate (%, EOP)</w:t>
            </w:r>
          </w:p>
        </w:tc>
        <w:tc>
          <w:tcPr>
            <w:tcW w:w="820" w:type="dxa"/>
            <w:hideMark/>
          </w:tcPr>
          <w:p w14:paraId="0D479F3B" w14:textId="77777777" w:rsidR="008B188F" w:rsidRPr="008B188F" w:rsidRDefault="008B188F" w:rsidP="008B188F">
            <w:pPr>
              <w:pStyle w:val="TableData"/>
              <w:jc w:val="right"/>
            </w:pPr>
            <w:r w:rsidRPr="008B188F">
              <w:t>5.25</w:t>
            </w:r>
          </w:p>
        </w:tc>
        <w:tc>
          <w:tcPr>
            <w:tcW w:w="820" w:type="dxa"/>
            <w:hideMark/>
          </w:tcPr>
          <w:p w14:paraId="0FB447C5" w14:textId="77777777" w:rsidR="008B188F" w:rsidRPr="008B188F" w:rsidRDefault="008B188F" w:rsidP="008B188F">
            <w:pPr>
              <w:pStyle w:val="TableData"/>
              <w:jc w:val="right"/>
            </w:pPr>
            <w:r w:rsidRPr="008B188F">
              <w:t>5.25</w:t>
            </w:r>
          </w:p>
        </w:tc>
        <w:tc>
          <w:tcPr>
            <w:tcW w:w="820" w:type="dxa"/>
            <w:hideMark/>
          </w:tcPr>
          <w:p w14:paraId="1231FFED" w14:textId="77777777" w:rsidR="008B188F" w:rsidRPr="008B188F" w:rsidRDefault="008B188F" w:rsidP="008B188F">
            <w:pPr>
              <w:pStyle w:val="TableData"/>
              <w:jc w:val="right"/>
            </w:pPr>
            <w:r w:rsidRPr="008B188F">
              <w:t>5.00</w:t>
            </w:r>
          </w:p>
        </w:tc>
        <w:tc>
          <w:tcPr>
            <w:tcW w:w="820" w:type="dxa"/>
            <w:hideMark/>
          </w:tcPr>
          <w:p w14:paraId="2333D2C8" w14:textId="77777777" w:rsidR="008B188F" w:rsidRPr="008B188F" w:rsidRDefault="008B188F" w:rsidP="008B188F">
            <w:pPr>
              <w:pStyle w:val="TableData"/>
              <w:jc w:val="right"/>
            </w:pPr>
            <w:r w:rsidRPr="008B188F">
              <w:t>4.75</w:t>
            </w:r>
          </w:p>
        </w:tc>
        <w:tc>
          <w:tcPr>
            <w:tcW w:w="820" w:type="dxa"/>
            <w:hideMark/>
          </w:tcPr>
          <w:p w14:paraId="162A1887" w14:textId="77777777" w:rsidR="008B188F" w:rsidRPr="008B188F" w:rsidRDefault="008B188F" w:rsidP="008B188F">
            <w:pPr>
              <w:pStyle w:val="TableData"/>
              <w:jc w:val="right"/>
            </w:pPr>
            <w:r w:rsidRPr="008B188F">
              <w:t>4.50</w:t>
            </w:r>
          </w:p>
        </w:tc>
        <w:tc>
          <w:tcPr>
            <w:tcW w:w="820" w:type="dxa"/>
            <w:hideMark/>
          </w:tcPr>
          <w:p w14:paraId="67FBACA9" w14:textId="77777777" w:rsidR="008B188F" w:rsidRPr="008B188F" w:rsidRDefault="008B188F" w:rsidP="008B188F">
            <w:pPr>
              <w:pStyle w:val="TableData"/>
              <w:jc w:val="right"/>
            </w:pPr>
            <w:r w:rsidRPr="008B188F">
              <w:t>4.25</w:t>
            </w:r>
          </w:p>
        </w:tc>
        <w:tc>
          <w:tcPr>
            <w:tcW w:w="820" w:type="dxa"/>
            <w:hideMark/>
          </w:tcPr>
          <w:p w14:paraId="3D1BC362" w14:textId="77777777" w:rsidR="008B188F" w:rsidRPr="008B188F" w:rsidRDefault="008B188F" w:rsidP="008B188F">
            <w:pPr>
              <w:pStyle w:val="TableData"/>
              <w:jc w:val="right"/>
            </w:pPr>
            <w:r w:rsidRPr="008B188F">
              <w:t>4.00</w:t>
            </w:r>
          </w:p>
        </w:tc>
        <w:tc>
          <w:tcPr>
            <w:tcW w:w="820" w:type="dxa"/>
            <w:hideMark/>
          </w:tcPr>
          <w:p w14:paraId="6D236755" w14:textId="77777777" w:rsidR="008B188F" w:rsidRPr="008B188F" w:rsidRDefault="008B188F" w:rsidP="008B188F">
            <w:pPr>
              <w:pStyle w:val="TableData"/>
              <w:jc w:val="right"/>
            </w:pPr>
            <w:r w:rsidRPr="008B188F">
              <w:t>3.75</w:t>
            </w:r>
          </w:p>
        </w:tc>
      </w:tr>
      <w:tr w:rsidR="008B188F" w:rsidRPr="008B188F" w14:paraId="3A7EF524" w14:textId="77777777" w:rsidTr="008B188F">
        <w:tc>
          <w:tcPr>
            <w:tcW w:w="2700" w:type="dxa"/>
            <w:hideMark/>
          </w:tcPr>
          <w:p w14:paraId="6F6BC0AF" w14:textId="77777777" w:rsidR="008B188F" w:rsidRPr="008B188F" w:rsidRDefault="008B188F" w:rsidP="008B188F">
            <w:pPr>
              <w:pStyle w:val="TableData"/>
            </w:pPr>
            <w:r w:rsidRPr="008B188F">
              <w:t>10yr gilt yield (%, EOP)</w:t>
            </w:r>
          </w:p>
        </w:tc>
        <w:tc>
          <w:tcPr>
            <w:tcW w:w="820" w:type="dxa"/>
            <w:hideMark/>
          </w:tcPr>
          <w:p w14:paraId="13CBF835" w14:textId="77777777" w:rsidR="008B188F" w:rsidRPr="008B188F" w:rsidRDefault="008B188F" w:rsidP="008B188F">
            <w:pPr>
              <w:pStyle w:val="TableData"/>
              <w:jc w:val="right"/>
            </w:pPr>
            <w:r w:rsidRPr="008B188F">
              <w:t>3.95</w:t>
            </w:r>
          </w:p>
        </w:tc>
        <w:tc>
          <w:tcPr>
            <w:tcW w:w="820" w:type="dxa"/>
            <w:hideMark/>
          </w:tcPr>
          <w:p w14:paraId="12FDD2C3" w14:textId="77777777" w:rsidR="008B188F" w:rsidRPr="008B188F" w:rsidRDefault="008B188F" w:rsidP="008B188F">
            <w:pPr>
              <w:pStyle w:val="TableData"/>
              <w:jc w:val="right"/>
            </w:pPr>
            <w:r w:rsidRPr="008B188F">
              <w:t>4.17</w:t>
            </w:r>
          </w:p>
        </w:tc>
        <w:tc>
          <w:tcPr>
            <w:tcW w:w="820" w:type="dxa"/>
            <w:hideMark/>
          </w:tcPr>
          <w:p w14:paraId="2E8B3D96" w14:textId="77777777" w:rsidR="008B188F" w:rsidRPr="008B188F" w:rsidRDefault="008B188F" w:rsidP="008B188F">
            <w:pPr>
              <w:pStyle w:val="TableData"/>
              <w:jc w:val="right"/>
            </w:pPr>
            <w:r w:rsidRPr="008B188F">
              <w:t>4.00</w:t>
            </w:r>
          </w:p>
        </w:tc>
        <w:tc>
          <w:tcPr>
            <w:tcW w:w="820" w:type="dxa"/>
            <w:hideMark/>
          </w:tcPr>
          <w:p w14:paraId="2EC6668E" w14:textId="77777777" w:rsidR="008B188F" w:rsidRPr="008B188F" w:rsidRDefault="008B188F" w:rsidP="008B188F">
            <w:pPr>
              <w:pStyle w:val="TableData"/>
              <w:jc w:val="right"/>
            </w:pPr>
            <w:r w:rsidRPr="008B188F">
              <w:t>4.57</w:t>
            </w:r>
          </w:p>
        </w:tc>
        <w:tc>
          <w:tcPr>
            <w:tcW w:w="820" w:type="dxa"/>
            <w:hideMark/>
          </w:tcPr>
          <w:p w14:paraId="0C591EDF" w14:textId="77777777" w:rsidR="008B188F" w:rsidRPr="008B188F" w:rsidRDefault="008B188F" w:rsidP="008B188F">
            <w:pPr>
              <w:pStyle w:val="TableData"/>
              <w:jc w:val="right"/>
            </w:pPr>
            <w:r w:rsidRPr="008B188F">
              <w:t>4.70</w:t>
            </w:r>
          </w:p>
        </w:tc>
        <w:tc>
          <w:tcPr>
            <w:tcW w:w="820" w:type="dxa"/>
            <w:hideMark/>
          </w:tcPr>
          <w:p w14:paraId="5201F6DA" w14:textId="77777777" w:rsidR="008B188F" w:rsidRPr="008B188F" w:rsidRDefault="008B188F" w:rsidP="008B188F">
            <w:pPr>
              <w:pStyle w:val="TableData"/>
              <w:jc w:val="right"/>
            </w:pPr>
            <w:r w:rsidRPr="008B188F">
              <w:t>4.67</w:t>
            </w:r>
          </w:p>
        </w:tc>
        <w:tc>
          <w:tcPr>
            <w:tcW w:w="820" w:type="dxa"/>
            <w:hideMark/>
          </w:tcPr>
          <w:p w14:paraId="3067D89F" w14:textId="77777777" w:rsidR="008B188F" w:rsidRPr="008B188F" w:rsidRDefault="008B188F" w:rsidP="008B188F">
            <w:pPr>
              <w:pStyle w:val="TableData"/>
              <w:jc w:val="right"/>
            </w:pPr>
            <w:r w:rsidRPr="008B188F">
              <w:t>4.63</w:t>
            </w:r>
          </w:p>
        </w:tc>
        <w:tc>
          <w:tcPr>
            <w:tcW w:w="820" w:type="dxa"/>
            <w:hideMark/>
          </w:tcPr>
          <w:p w14:paraId="1AEE13EC" w14:textId="77777777" w:rsidR="008B188F" w:rsidRPr="008B188F" w:rsidRDefault="008B188F" w:rsidP="008B188F">
            <w:pPr>
              <w:pStyle w:val="TableData"/>
              <w:jc w:val="right"/>
            </w:pPr>
            <w:r w:rsidRPr="008B188F">
              <w:t>4.54</w:t>
            </w:r>
          </w:p>
        </w:tc>
      </w:tr>
      <w:tr w:rsidR="008B188F" w:rsidRPr="008B188F" w14:paraId="132919BC" w14:textId="77777777" w:rsidTr="008B188F">
        <w:tc>
          <w:tcPr>
            <w:tcW w:w="2700" w:type="dxa"/>
            <w:hideMark/>
          </w:tcPr>
          <w:p w14:paraId="338F2698" w14:textId="77777777" w:rsidR="008B188F" w:rsidRPr="008B188F" w:rsidRDefault="008B188F" w:rsidP="008B188F">
            <w:pPr>
              <w:pStyle w:val="TableData"/>
            </w:pPr>
            <w:r w:rsidRPr="008B188F">
              <w:t>US$ per £ (EOP)</w:t>
            </w:r>
          </w:p>
        </w:tc>
        <w:tc>
          <w:tcPr>
            <w:tcW w:w="820" w:type="dxa"/>
            <w:hideMark/>
          </w:tcPr>
          <w:p w14:paraId="15C857C2" w14:textId="77777777" w:rsidR="008B188F" w:rsidRPr="008B188F" w:rsidRDefault="008B188F" w:rsidP="008B188F">
            <w:pPr>
              <w:pStyle w:val="TableData"/>
              <w:jc w:val="right"/>
            </w:pPr>
            <w:r w:rsidRPr="008B188F">
              <w:t>1.26</w:t>
            </w:r>
          </w:p>
        </w:tc>
        <w:tc>
          <w:tcPr>
            <w:tcW w:w="820" w:type="dxa"/>
            <w:hideMark/>
          </w:tcPr>
          <w:p w14:paraId="41DB6C57" w14:textId="77777777" w:rsidR="008B188F" w:rsidRPr="008B188F" w:rsidRDefault="008B188F" w:rsidP="008B188F">
            <w:pPr>
              <w:pStyle w:val="TableData"/>
              <w:jc w:val="right"/>
            </w:pPr>
            <w:r w:rsidRPr="008B188F">
              <w:t>1.26</w:t>
            </w:r>
          </w:p>
        </w:tc>
        <w:tc>
          <w:tcPr>
            <w:tcW w:w="820" w:type="dxa"/>
            <w:hideMark/>
          </w:tcPr>
          <w:p w14:paraId="19D82EA8" w14:textId="77777777" w:rsidR="008B188F" w:rsidRPr="008B188F" w:rsidRDefault="008B188F" w:rsidP="008B188F">
            <w:pPr>
              <w:pStyle w:val="TableData"/>
              <w:jc w:val="right"/>
            </w:pPr>
            <w:r w:rsidRPr="008B188F">
              <w:t>1.34</w:t>
            </w:r>
          </w:p>
        </w:tc>
        <w:tc>
          <w:tcPr>
            <w:tcW w:w="820" w:type="dxa"/>
            <w:hideMark/>
          </w:tcPr>
          <w:p w14:paraId="1582AFD6" w14:textId="77777777" w:rsidR="008B188F" w:rsidRPr="008B188F" w:rsidRDefault="008B188F" w:rsidP="008B188F">
            <w:pPr>
              <w:pStyle w:val="TableData"/>
              <w:jc w:val="right"/>
            </w:pPr>
            <w:r w:rsidRPr="008B188F">
              <w:t>1.25</w:t>
            </w:r>
          </w:p>
        </w:tc>
        <w:tc>
          <w:tcPr>
            <w:tcW w:w="820" w:type="dxa"/>
            <w:hideMark/>
          </w:tcPr>
          <w:p w14:paraId="51A05F2F" w14:textId="77777777" w:rsidR="008B188F" w:rsidRPr="008B188F" w:rsidRDefault="008B188F" w:rsidP="008B188F">
            <w:pPr>
              <w:pStyle w:val="TableData"/>
              <w:jc w:val="right"/>
            </w:pPr>
            <w:r w:rsidRPr="008B188F">
              <w:t>1.28</w:t>
            </w:r>
          </w:p>
        </w:tc>
        <w:tc>
          <w:tcPr>
            <w:tcW w:w="820" w:type="dxa"/>
            <w:hideMark/>
          </w:tcPr>
          <w:p w14:paraId="107081FE" w14:textId="77777777" w:rsidR="008B188F" w:rsidRPr="008B188F" w:rsidRDefault="008B188F" w:rsidP="008B188F">
            <w:pPr>
              <w:pStyle w:val="TableData"/>
              <w:jc w:val="right"/>
            </w:pPr>
            <w:r w:rsidRPr="008B188F">
              <w:t>1.25</w:t>
            </w:r>
          </w:p>
        </w:tc>
        <w:tc>
          <w:tcPr>
            <w:tcW w:w="820" w:type="dxa"/>
            <w:hideMark/>
          </w:tcPr>
          <w:p w14:paraId="4737A0AD" w14:textId="77777777" w:rsidR="008B188F" w:rsidRPr="008B188F" w:rsidRDefault="008B188F" w:rsidP="008B188F">
            <w:pPr>
              <w:pStyle w:val="TableData"/>
              <w:jc w:val="right"/>
            </w:pPr>
            <w:r w:rsidRPr="008B188F">
              <w:t>1.25</w:t>
            </w:r>
          </w:p>
        </w:tc>
        <w:tc>
          <w:tcPr>
            <w:tcW w:w="820" w:type="dxa"/>
            <w:hideMark/>
          </w:tcPr>
          <w:p w14:paraId="3C1BD78D" w14:textId="77777777" w:rsidR="008B188F" w:rsidRPr="008B188F" w:rsidRDefault="008B188F" w:rsidP="008B188F">
            <w:pPr>
              <w:pStyle w:val="TableData"/>
              <w:jc w:val="right"/>
            </w:pPr>
            <w:r w:rsidRPr="008B188F">
              <w:t>1.25</w:t>
            </w:r>
          </w:p>
        </w:tc>
      </w:tr>
      <w:tr w:rsidR="008B188F" w:rsidRPr="008B188F" w14:paraId="42C290C6" w14:textId="77777777" w:rsidTr="008B188F">
        <w:tc>
          <w:tcPr>
            <w:tcW w:w="2700" w:type="dxa"/>
            <w:hideMark/>
          </w:tcPr>
          <w:p w14:paraId="2ACD0F26" w14:textId="77777777" w:rsidR="008B188F" w:rsidRPr="008B188F" w:rsidRDefault="008B188F" w:rsidP="008B188F">
            <w:pPr>
              <w:pStyle w:val="TableData"/>
            </w:pPr>
            <w:r w:rsidRPr="008B188F">
              <w:t>Euro per £ (EOP)</w:t>
            </w:r>
          </w:p>
        </w:tc>
        <w:tc>
          <w:tcPr>
            <w:tcW w:w="820" w:type="dxa"/>
            <w:hideMark/>
          </w:tcPr>
          <w:p w14:paraId="17CAF415" w14:textId="77777777" w:rsidR="008B188F" w:rsidRPr="008B188F" w:rsidRDefault="008B188F" w:rsidP="008B188F">
            <w:pPr>
              <w:pStyle w:val="TableData"/>
              <w:jc w:val="right"/>
            </w:pPr>
            <w:r w:rsidRPr="008B188F">
              <w:t>1.17</w:t>
            </w:r>
          </w:p>
        </w:tc>
        <w:tc>
          <w:tcPr>
            <w:tcW w:w="820" w:type="dxa"/>
            <w:hideMark/>
          </w:tcPr>
          <w:p w14:paraId="600283D9" w14:textId="77777777" w:rsidR="008B188F" w:rsidRPr="008B188F" w:rsidRDefault="008B188F" w:rsidP="008B188F">
            <w:pPr>
              <w:pStyle w:val="TableData"/>
              <w:jc w:val="right"/>
            </w:pPr>
            <w:r w:rsidRPr="008B188F">
              <w:t>1.18</w:t>
            </w:r>
          </w:p>
        </w:tc>
        <w:tc>
          <w:tcPr>
            <w:tcW w:w="820" w:type="dxa"/>
            <w:hideMark/>
          </w:tcPr>
          <w:p w14:paraId="5B88FAD7" w14:textId="77777777" w:rsidR="008B188F" w:rsidRPr="008B188F" w:rsidRDefault="008B188F" w:rsidP="008B188F">
            <w:pPr>
              <w:pStyle w:val="TableData"/>
              <w:jc w:val="right"/>
            </w:pPr>
            <w:r w:rsidRPr="008B188F">
              <w:t>1.20</w:t>
            </w:r>
          </w:p>
        </w:tc>
        <w:tc>
          <w:tcPr>
            <w:tcW w:w="820" w:type="dxa"/>
            <w:hideMark/>
          </w:tcPr>
          <w:p w14:paraId="310BF03C" w14:textId="77777777" w:rsidR="008B188F" w:rsidRPr="008B188F" w:rsidRDefault="008B188F" w:rsidP="008B188F">
            <w:pPr>
              <w:pStyle w:val="TableData"/>
              <w:jc w:val="right"/>
            </w:pPr>
            <w:r w:rsidRPr="008B188F">
              <w:t>1.21</w:t>
            </w:r>
          </w:p>
        </w:tc>
        <w:tc>
          <w:tcPr>
            <w:tcW w:w="820" w:type="dxa"/>
            <w:hideMark/>
          </w:tcPr>
          <w:p w14:paraId="320BF761" w14:textId="77777777" w:rsidR="008B188F" w:rsidRPr="008B188F" w:rsidRDefault="008B188F" w:rsidP="008B188F">
            <w:pPr>
              <w:pStyle w:val="TableData"/>
              <w:jc w:val="right"/>
            </w:pPr>
            <w:r w:rsidRPr="008B188F">
              <w:t>1.20</w:t>
            </w:r>
          </w:p>
        </w:tc>
        <w:tc>
          <w:tcPr>
            <w:tcW w:w="820" w:type="dxa"/>
            <w:hideMark/>
          </w:tcPr>
          <w:p w14:paraId="101E05F4" w14:textId="77777777" w:rsidR="008B188F" w:rsidRPr="008B188F" w:rsidRDefault="008B188F" w:rsidP="008B188F">
            <w:pPr>
              <w:pStyle w:val="TableData"/>
              <w:jc w:val="right"/>
            </w:pPr>
            <w:r w:rsidRPr="008B188F">
              <w:t>1.21</w:t>
            </w:r>
          </w:p>
        </w:tc>
        <w:tc>
          <w:tcPr>
            <w:tcW w:w="820" w:type="dxa"/>
            <w:hideMark/>
          </w:tcPr>
          <w:p w14:paraId="6AD72094" w14:textId="77777777" w:rsidR="008B188F" w:rsidRPr="008B188F" w:rsidRDefault="008B188F" w:rsidP="008B188F">
            <w:pPr>
              <w:pStyle w:val="TableData"/>
              <w:jc w:val="right"/>
            </w:pPr>
            <w:r w:rsidRPr="008B188F">
              <w:t>1.21</w:t>
            </w:r>
          </w:p>
        </w:tc>
        <w:tc>
          <w:tcPr>
            <w:tcW w:w="820" w:type="dxa"/>
            <w:hideMark/>
          </w:tcPr>
          <w:p w14:paraId="5A09BDC8" w14:textId="77777777" w:rsidR="008B188F" w:rsidRPr="008B188F" w:rsidRDefault="008B188F" w:rsidP="008B188F">
            <w:pPr>
              <w:pStyle w:val="TableData"/>
              <w:jc w:val="right"/>
            </w:pPr>
            <w:r w:rsidRPr="008B188F">
              <w:t>1.21</w:t>
            </w:r>
          </w:p>
        </w:tc>
      </w:tr>
    </w:tbl>
    <w:p w14:paraId="5F69A48B" w14:textId="4242EDBC" w:rsidR="00C24709" w:rsidRDefault="008B188F" w:rsidP="00745BB4">
      <w:pPr>
        <w:pStyle w:val="ExhibitSource"/>
      </w:pPr>
      <w:r>
        <w:t>Source: Oxford Economics</w:t>
      </w:r>
    </w:p>
    <w:p w14:paraId="12995B1E" w14:textId="41A2E80A" w:rsidR="009C071B" w:rsidRDefault="009C071B" w:rsidP="00745BB4">
      <w:pPr>
        <w:pStyle w:val="Heading3"/>
      </w:pPr>
      <w:r>
        <w:t xml:space="preserve">Latest </w:t>
      </w:r>
      <w:r w:rsidRPr="009C071B">
        <w:t>Country Economic Forecast</w:t>
      </w:r>
      <w:r>
        <w:t>:</w:t>
      </w:r>
    </w:p>
    <w:p w14:paraId="6B3348AC" w14:textId="714DFFB8" w:rsidR="0053523A" w:rsidRPr="00A661FA" w:rsidRDefault="0023793A" w:rsidP="000A4FE1">
      <w:pPr>
        <w:spacing w:after="160" w:line="259" w:lineRule="auto"/>
      </w:pPr>
      <w:hyperlink r:id="rId27" w:history="1">
        <w:r w:rsidR="00554C27" w:rsidRPr="00554C27">
          <w:rPr>
            <w:rStyle w:val="Hyperlink"/>
          </w:rPr>
          <w:t>February 20, 2025</w:t>
        </w:r>
      </w:hyperlink>
      <w:r w:rsidR="000A4FE1">
        <w:br w:type="page"/>
      </w:r>
    </w:p>
    <w:p w14:paraId="43DCAFCC" w14:textId="77777777" w:rsidR="00EA5C4A" w:rsidRDefault="0053523A" w:rsidP="00745BB4">
      <w:pPr>
        <w:pStyle w:val="Heading2"/>
      </w:pPr>
      <w:r>
        <w:lastRenderedPageBreak/>
        <w:t xml:space="preserve">Recent </w:t>
      </w:r>
      <w:r w:rsidR="00EA5C4A">
        <w:t>publications</w:t>
      </w:r>
    </w:p>
    <w:p w14:paraId="2F974D66" w14:textId="118005FC" w:rsidR="000F5DB2" w:rsidRPr="000F5DB2" w:rsidRDefault="000F5DB2" w:rsidP="00745BB4">
      <w:pPr>
        <w:pStyle w:val="Heading3"/>
        <w:tabs>
          <w:tab w:val="center" w:pos="4748"/>
        </w:tabs>
      </w:pPr>
      <w:r w:rsidRPr="000F5DB2">
        <w:t>Data Insights</w:t>
      </w:r>
    </w:p>
    <w:p w14:paraId="56EC80B0" w14:textId="49AB6CDD" w:rsidR="00612914" w:rsidRDefault="0023793A" w:rsidP="005E2315">
      <w:hyperlink r:id="rId28" w:history="1">
        <w:r w:rsidR="002D6812" w:rsidRPr="002D6812">
          <w:rPr>
            <w:rStyle w:val="Hyperlink"/>
          </w:rPr>
          <w:t>GDP fell back in January but the prospects for Q1 remain decent</w:t>
        </w:r>
      </w:hyperlink>
    </w:p>
    <w:p w14:paraId="124451D0" w14:textId="491C1375" w:rsidR="00F42897" w:rsidRDefault="0023793A" w:rsidP="005E2315">
      <w:hyperlink r:id="rId29" w:history="1">
        <w:r w:rsidR="00F42897" w:rsidRPr="00F42897">
          <w:rPr>
            <w:rStyle w:val="Hyperlink"/>
          </w:rPr>
          <w:t>Q1 growth likely stronger than PMI suggests</w:t>
        </w:r>
      </w:hyperlink>
    </w:p>
    <w:p w14:paraId="347A6271" w14:textId="4898C5EC" w:rsidR="00F42897" w:rsidRDefault="0023793A" w:rsidP="005E2315">
      <w:hyperlink r:id="rId30" w:history="1">
        <w:r w:rsidR="00F42897" w:rsidRPr="00F42897">
          <w:rPr>
            <w:rStyle w:val="Hyperlink"/>
          </w:rPr>
          <w:t>Manufacturing PMI falls further into contractionary territory</w:t>
        </w:r>
      </w:hyperlink>
    </w:p>
    <w:p w14:paraId="0CEDD8D5" w14:textId="671DAD9E" w:rsidR="00F42897" w:rsidRDefault="0023793A" w:rsidP="005E2315">
      <w:hyperlink r:id="rId31" w:history="1">
        <w:r w:rsidR="00F42897" w:rsidRPr="00F42897">
          <w:rPr>
            <w:rStyle w:val="Hyperlink"/>
          </w:rPr>
          <w:t>Mortgage demand softened slightly at the start of 2025</w:t>
        </w:r>
      </w:hyperlink>
    </w:p>
    <w:p w14:paraId="32BEDCED" w14:textId="57C39ACD" w:rsidR="00445CE0" w:rsidRDefault="0023793A" w:rsidP="005E2315">
      <w:hyperlink r:id="rId32" w:history="1">
        <w:r w:rsidR="00445CE0" w:rsidRPr="00445CE0">
          <w:rPr>
            <w:rStyle w:val="Hyperlink"/>
          </w:rPr>
          <w:t>PMI too pessimistic on Q1 growth performance</w:t>
        </w:r>
      </w:hyperlink>
      <w:r w:rsidR="00445CE0" w:rsidRPr="00445CE0">
        <w:t xml:space="preserve"> </w:t>
      </w:r>
    </w:p>
    <w:p w14:paraId="2805A57A" w14:textId="1FA96E46" w:rsidR="000F5DB2" w:rsidRPr="000F5DB2" w:rsidRDefault="000F5DB2" w:rsidP="00745BB4">
      <w:pPr>
        <w:pStyle w:val="Heading3"/>
      </w:pPr>
      <w:r w:rsidRPr="000F5DB2">
        <w:t>Research Briefings</w:t>
      </w:r>
    </w:p>
    <w:p w14:paraId="6F4473B4" w14:textId="2BF81F0B" w:rsidR="00AE5B46" w:rsidRDefault="0023793A" w:rsidP="003435F4">
      <w:hyperlink r:id="rId33" w:history="1">
        <w:r w:rsidR="00AE5B46" w:rsidRPr="00AE5B46">
          <w:rPr>
            <w:rStyle w:val="Hyperlink"/>
          </w:rPr>
          <w:t>MPC preview – More of the same</w:t>
        </w:r>
      </w:hyperlink>
    </w:p>
    <w:p w14:paraId="5947F296" w14:textId="6832C920" w:rsidR="00260FD8" w:rsidRDefault="0023793A" w:rsidP="003435F4">
      <w:hyperlink r:id="rId34" w:history="1">
        <w:r w:rsidR="00260FD8" w:rsidRPr="00260FD8">
          <w:rPr>
            <w:rStyle w:val="Hyperlink"/>
          </w:rPr>
          <w:t>Four reasons why inflation will be well above target in 2025</w:t>
        </w:r>
      </w:hyperlink>
    </w:p>
    <w:p w14:paraId="47844649" w14:textId="55FF553E" w:rsidR="00E161EA" w:rsidRDefault="0023793A" w:rsidP="003435F4">
      <w:hyperlink r:id="rId35" w:history="1">
        <w:r w:rsidR="00E161EA">
          <w:rPr>
            <w:rStyle w:val="Hyperlink"/>
          </w:rPr>
          <w:t>Defence spending could still pose a fiscal challenge</w:t>
        </w:r>
      </w:hyperlink>
    </w:p>
    <w:p w14:paraId="5450F5E1" w14:textId="3189E67D" w:rsidR="00554C27" w:rsidRDefault="0023793A" w:rsidP="003435F4">
      <w:hyperlink r:id="rId36" w:history="1">
        <w:r w:rsidR="00554C27" w:rsidRPr="00554C27">
          <w:rPr>
            <w:rStyle w:val="Hyperlink"/>
          </w:rPr>
          <w:t>What the rise in NICs means for the labour market</w:t>
        </w:r>
      </w:hyperlink>
    </w:p>
    <w:p w14:paraId="2A0A7229" w14:textId="70AD835B" w:rsidR="00554C27" w:rsidRDefault="0023793A" w:rsidP="003435F4">
      <w:hyperlink r:id="rId37" w:history="1">
        <w:r w:rsidR="00554C27" w:rsidRPr="00554C27">
          <w:rPr>
            <w:rStyle w:val="Hyperlink"/>
          </w:rPr>
          <w:t>Two fiscal wild cards in the Spring Forecast</w:t>
        </w:r>
      </w:hyperlink>
    </w:p>
    <w:p w14:paraId="7049DDD8" w14:textId="75C1C938" w:rsidR="00563FF9" w:rsidRDefault="00563FF9" w:rsidP="009C788D">
      <w:pPr>
        <w:pStyle w:val="Heading2"/>
      </w:pPr>
      <w:r>
        <w:t>Contacts</w:t>
      </w:r>
    </w:p>
    <w:p w14:paraId="5CD0A87E" w14:textId="77777777" w:rsidR="009C788D" w:rsidRDefault="009C788D" w:rsidP="00745BB4">
      <w:pPr>
        <w:pStyle w:val="Heading3"/>
      </w:pPr>
      <w:r>
        <w:t>Oxford Economics' UK team</w:t>
      </w:r>
    </w:p>
    <w:p w14:paraId="31517C4F" w14:textId="3396145E"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152547A9" w14:textId="2CDE64C8"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sectPr w:rsidR="009C788D" w:rsidRPr="009C788D" w:rsidSect="00EE3463">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F2922" w14:textId="77777777" w:rsidR="00736208" w:rsidRDefault="00736208" w:rsidP="00BA54A6">
      <w:pPr>
        <w:spacing w:after="0"/>
      </w:pPr>
      <w:r>
        <w:separator/>
      </w:r>
    </w:p>
  </w:endnote>
  <w:endnote w:type="continuationSeparator" w:id="0">
    <w:p w14:paraId="79470E9D" w14:textId="77777777" w:rsidR="00736208" w:rsidRDefault="00736208" w:rsidP="00BA54A6">
      <w:pPr>
        <w:spacing w:after="0"/>
      </w:pPr>
      <w:r>
        <w:continuationSeparator/>
      </w:r>
    </w:p>
  </w:endnote>
  <w:endnote w:type="continuationNotice" w:id="1">
    <w:p w14:paraId="0290A9FB" w14:textId="77777777" w:rsidR="00736208" w:rsidRDefault="007362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489EA3C"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12914">
      <w:t>Andrew Goodwin</w:t>
    </w:r>
    <w:r w:rsidR="00FB0912">
      <w:t xml:space="preserve"> </w:t>
    </w:r>
    <w:r>
      <w:t xml:space="preserve">- </w:t>
    </w:r>
    <w:r w:rsidR="00612914">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456F31B9" w:rsidR="00B14BE2" w:rsidRDefault="00612914" w:rsidP="00460167">
    <w:pPr>
      <w:pStyle w:val="Author"/>
      <w:pBdr>
        <w:top w:val="single" w:sz="48" w:space="2" w:color="F2F2F2" w:themeColor="background1" w:themeShade="F2"/>
      </w:pBdr>
    </w:pPr>
    <w:r>
      <w:t>Andrew Goodwin</w:t>
    </w:r>
    <w:r w:rsidR="00745BB4">
      <w:t xml:space="preserve"> - </w:t>
    </w:r>
    <w:r>
      <w:t xml:space="preserve">Chief </w:t>
    </w:r>
    <w:r w:rsidR="00460167">
      <w:t>U</w:t>
    </w:r>
    <w:r w:rsidR="00BA54A6">
      <w:t>K Economist</w:t>
    </w:r>
    <w:r w:rsidR="00745BB4">
      <w:t xml:space="preserve"> - </w:t>
    </w:r>
    <w:hyperlink r:id="rId1" w:history="1">
      <w:r w:rsidR="00B14BE2" w:rsidRPr="00627A33">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EDBB6" w14:textId="77777777" w:rsidR="00736208" w:rsidRDefault="00736208" w:rsidP="00BA54A6">
      <w:pPr>
        <w:spacing w:after="0"/>
      </w:pPr>
      <w:r>
        <w:separator/>
      </w:r>
    </w:p>
  </w:footnote>
  <w:footnote w:type="continuationSeparator" w:id="0">
    <w:p w14:paraId="7AE74872" w14:textId="77777777" w:rsidR="00736208" w:rsidRDefault="00736208" w:rsidP="00BA54A6">
      <w:pPr>
        <w:spacing w:after="0"/>
      </w:pPr>
      <w:r>
        <w:continuationSeparator/>
      </w:r>
    </w:p>
  </w:footnote>
  <w:footnote w:type="continuationNotice" w:id="1">
    <w:p w14:paraId="6223BCD6" w14:textId="77777777" w:rsidR="00736208" w:rsidRDefault="0073620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D3C9297"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A968EE" w:rsidRPr="00A968EE">
      <w:t>January's fall in GDP was payback for December's strength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3-14T00:00:00Z">
        <w:dateFormat w:val="d MMMM yyyy"/>
        <w:lid w:val="en-GB"/>
        <w:storeMappedDataAs w:val="dateTime"/>
        <w:calendar w:val="gregorian"/>
      </w:date>
    </w:sdtPr>
    <w:sdtEndPr/>
    <w:sdtContent>
      <w:p w14:paraId="720DE1D8" w14:textId="7DC21E15" w:rsidR="00193120" w:rsidRDefault="00612914" w:rsidP="00193120">
        <w:pPr>
          <w:pStyle w:val="PublishDate"/>
          <w:framePr w:w="2835" w:h="340" w:hRule="exact" w:hSpace="180" w:wrap="around" w:vAnchor="page" w:hAnchor="page" w:x="7801" w:y="601" w:anchorLock="1"/>
        </w:pPr>
        <w:r>
          <w:t>14 March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7D0891D" w:rsidR="00193120" w:rsidRPr="00193120" w:rsidRDefault="00A968EE" w:rsidP="006919B5">
    <w:pPr>
      <w:pStyle w:val="Headline"/>
      <w:framePr w:w="11339" w:h="1474" w:hRule="exact" w:hSpace="180" w:wrap="around" w:vAnchor="page" w:hAnchor="page" w:x="401" w:y="1341" w:anchorLock="1"/>
      <w:spacing w:line="200" w:lineRule="auto"/>
    </w:pPr>
    <w:r>
      <w:t>January's fall in GDP was payback for December's strength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BC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10"/>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560"/>
    <w:rsid w:val="003B763E"/>
    <w:rsid w:val="003B7791"/>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C2D"/>
    <w:rsid w:val="00512FF6"/>
    <w:rsid w:val="00513209"/>
    <w:rsid w:val="00513265"/>
    <w:rsid w:val="00513341"/>
    <w:rsid w:val="005133D6"/>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913"/>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D3E"/>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361"/>
    <w:rsid w:val="005D541A"/>
    <w:rsid w:val="005D56DF"/>
    <w:rsid w:val="005D571E"/>
    <w:rsid w:val="005D5867"/>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719"/>
    <w:rsid w:val="00647B4D"/>
    <w:rsid w:val="00647E7C"/>
    <w:rsid w:val="00647FBA"/>
    <w:rsid w:val="00647FC2"/>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1D4D"/>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45"/>
    <w:rsid w:val="007A44D2"/>
    <w:rsid w:val="007A4562"/>
    <w:rsid w:val="007A464B"/>
    <w:rsid w:val="007A4667"/>
    <w:rsid w:val="007A4783"/>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CDC"/>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180"/>
    <w:rsid w:val="008271D7"/>
    <w:rsid w:val="008272B7"/>
    <w:rsid w:val="0082765B"/>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86"/>
    <w:rsid w:val="008B040A"/>
    <w:rsid w:val="008B06E0"/>
    <w:rsid w:val="008B080F"/>
    <w:rsid w:val="008B0A2E"/>
    <w:rsid w:val="008B0ADA"/>
    <w:rsid w:val="008B0BB1"/>
    <w:rsid w:val="008B0CBF"/>
    <w:rsid w:val="008B0D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FD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DA0"/>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C7B1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7A7"/>
    <w:rsid w:val="00BC5887"/>
    <w:rsid w:val="00BC5ADA"/>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06"/>
    <w:rsid w:val="00BC746B"/>
    <w:rsid w:val="00BC75DB"/>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AF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10D"/>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02A"/>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341"/>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9AA"/>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8fa4E312e3594e03b9cEa7/Toc"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s/82c78c4b281F426bb3f52b" TargetMode="External"/><Relationship Id="rId34" Type="http://schemas.openxmlformats.org/officeDocument/2006/relationships/hyperlink" Target="https://my.oxfordeconomics.com/reportaction/a55332ded6D04B49aaEf0a/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ons.gov.uk/releases/uktradejanuary2025" TargetMode="External"/><Relationship Id="rId29" Type="http://schemas.openxmlformats.org/officeDocument/2006/relationships/hyperlink" Target="https://my.oxfordeconomics.com/reportaction/758d05dA1c224072aC35A5/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e465226444B4bBabFdAf4/Toc" TargetMode="External"/><Relationship Id="rId24" Type="http://schemas.openxmlformats.org/officeDocument/2006/relationships/hyperlink" Target="https://committees.parliament.uk/oralevidence/15477/html/" TargetMode="External"/><Relationship Id="rId32" Type="http://schemas.openxmlformats.org/officeDocument/2006/relationships/hyperlink" Target="https://my.oxfordeconomics.com/reportaction/7be221D6da0047F6bEd0d3/Toc" TargetMode="External"/><Relationship Id="rId37" Type="http://schemas.openxmlformats.org/officeDocument/2006/relationships/hyperlink" Target="https://my.oxfordeconomics.com/reportaction/290BC1684c8144679Fa51d/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ons.gov.uk/news/statementsandletters/onslettertotheofficeforstatisticsregulationonthereviewofreleasetimesformarketsensitiveeconomicstatistics" TargetMode="External"/><Relationship Id="rId28" Type="http://schemas.openxmlformats.org/officeDocument/2006/relationships/hyperlink" Target="https://my.oxfordeconomics.com/reportaction/de465226444B4bBabFdAf4/Toc" TargetMode="External"/><Relationship Id="rId36" Type="http://schemas.openxmlformats.org/officeDocument/2006/relationships/hyperlink" Target="https://my.oxfordeconomics.com/reportaction/8512Dd98595F43E480dB85/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38aE92Ab849145178A379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uksa.statisticsauthority.gov.uk/publication/national-statisticians-independent-review-of-the-measurement-of-public-services-productivity/" TargetMode="External"/><Relationship Id="rId27" Type="http://schemas.openxmlformats.org/officeDocument/2006/relationships/hyperlink" Target="https://my.oxfordeconomics.com/reportaction/83dF9eCe95084fB88F829d/Toc" TargetMode="External"/><Relationship Id="rId30" Type="http://schemas.openxmlformats.org/officeDocument/2006/relationships/hyperlink" Target="https://my.oxfordeconomics.com/reportaction/a67DCa5ca14249C2991B38/Toc" TargetMode="External"/><Relationship Id="rId35" Type="http://schemas.openxmlformats.org/officeDocument/2006/relationships/hyperlink" Target="https://my.oxfordeconomics.com/reportaction/7631461c2253499bb36E96/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a03DD12da962424ba96511" TargetMode="External"/><Relationship Id="rId17" Type="http://schemas.openxmlformats.org/officeDocument/2006/relationships/footer" Target="footer1.xml"/><Relationship Id="rId25" Type="http://schemas.openxmlformats.org/officeDocument/2006/relationships/hyperlink" Target="https://my.oxfordeconomics.com/reportaction/8fa4E312e3594e03b9cEa7/Toc" TargetMode="External"/><Relationship Id="rId33" Type="http://schemas.openxmlformats.org/officeDocument/2006/relationships/hyperlink" Target="https://my.oxfordeconomics.com/reportaction/8fa4E312e3594e03b9cEa7/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2063</Words>
  <Characters>9925</Characters>
  <Application>Microsoft Office Word</Application>
  <DocSecurity>0</DocSecurity>
  <Lines>413</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cp:lastPrinted>2023-06-30T12:36:00Z</cp:lastPrinted>
  <dcterms:created xsi:type="dcterms:W3CDTF">2025-03-14T10:45:00Z</dcterms:created>
  <dcterms:modified xsi:type="dcterms:W3CDTF">2025-03-14T10:57:00Z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charts.xlsx,C:\now\Mar25\Industry Forecast GVA.xlsx</vt:lpwstr>
  </property>
  <property fmtid="{D5CDD505-2E9C-101B-9397-08002B2CF9AE}" pid="9" name="OEP_CATEGORIES">
    <vt:lpwstr>AnalysisbyRegion-Europe-UnitedKingdom,Macro-WeeklyBriefings-UnitedKingdom</vt:lpwstr>
  </property>
  <property fmtid="{D5CDD505-2E9C-101B-9397-08002B2CF9AE}" pid="10" name="OEP_TAGS">
    <vt:lpwstr>Key Themes:growth,indicators,monetary policy,interest rates</vt:lpwstr>
  </property>
  <property fmtid="{D5CDD505-2E9C-101B-9397-08002B2CF9AE}" pid="11" name="OEP_PRODUCT_CODE">
    <vt:lpwstr>246A2dAc51424903b6c90f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2025-03-14T10:46:09.000Z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