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30093C96" w:rsidR="00EB22A2" w:rsidRDefault="004B6D08" w:rsidP="00EB22A2">
      <w:pPr>
        <w:pStyle w:val="Bullet"/>
      </w:pPr>
      <w:r>
        <w:t>The</w:t>
      </w:r>
      <w:r w:rsidR="00EB22A2">
        <w:t xml:space="preserve"> Monetary Policy Committee narrowly voted to cut Bank Rate by 25bps to 4.25% at its meeting this week. The MPC's tone was more hawkish than markets anticipated, but the </w:t>
      </w:r>
      <w:r w:rsidR="00E9223E">
        <w:t>message</w:t>
      </w:r>
      <w:r w:rsidR="00EB22A2">
        <w:t xml:space="preserve"> was in line with our forecast for two </w:t>
      </w:r>
      <w:r w:rsidR="001C6A29">
        <w:t xml:space="preserve">more 25bp </w:t>
      </w:r>
      <w:r w:rsidR="00EB22A2">
        <w:t xml:space="preserve">cuts in H2 2025. Still, we wouldn't rule </w:t>
      </w:r>
      <w:r w:rsidR="001C6A29">
        <w:t xml:space="preserve">out </w:t>
      </w:r>
      <w:r w:rsidR="00EB22A2">
        <w:t>a dovish pivot later this year, particularly if growth and inflation surprise on the downside.</w:t>
      </w:r>
    </w:p>
    <w:p w14:paraId="60380399" w14:textId="47C7A65B" w:rsidR="006B4CBB" w:rsidRDefault="00EB22A2" w:rsidP="007E3073">
      <w:pPr>
        <w:pStyle w:val="Bullet"/>
      </w:pPr>
      <w:r>
        <w:t>The UK government announced trade deals with India and the US this week. The former should boost bilateral trade</w:t>
      </w:r>
      <w:r w:rsidR="006A41A8">
        <w:t xml:space="preserve"> modestly</w:t>
      </w:r>
      <w:r>
        <w:t xml:space="preserve">, while the latter saw </w:t>
      </w:r>
      <w:r w:rsidR="00FE1009">
        <w:t>the US cut</w:t>
      </w:r>
      <w:r>
        <w:t xml:space="preserve"> </w:t>
      </w:r>
      <w:r w:rsidR="00D94E15">
        <w:t>car and steel</w:t>
      </w:r>
      <w:r>
        <w:t xml:space="preserve"> tariffs on UK exports in exchange for </w:t>
      </w:r>
      <w:r w:rsidR="00D94E15">
        <w:t>lower UK tariffs on imports from the US</w:t>
      </w:r>
      <w:r w:rsidR="006A41A8">
        <w:t xml:space="preserve">. </w:t>
      </w:r>
      <w:r w:rsidR="00D94E15">
        <w:t>T</w:t>
      </w:r>
      <w:r w:rsidR="006A41A8">
        <w:t xml:space="preserve">hese agreements will have important sectoral </w:t>
      </w:r>
      <w:r w:rsidR="00154603">
        <w:t>implications</w:t>
      </w:r>
      <w:r w:rsidR="006A41A8">
        <w:t xml:space="preserve">, </w:t>
      </w:r>
      <w:r w:rsidR="00D94E15">
        <w:t xml:space="preserve">but </w:t>
      </w:r>
      <w:r w:rsidR="006A41A8">
        <w:t xml:space="preserve">the </w:t>
      </w:r>
      <w:r w:rsidR="00D94E15">
        <w:t>macroeconomic impact</w:t>
      </w:r>
      <w:r w:rsidR="001618D8">
        <w:t>s</w:t>
      </w:r>
      <w:r w:rsidR="00D94E15">
        <w:t xml:space="preserve"> will be small</w:t>
      </w:r>
      <w:r w:rsidR="006A41A8">
        <w:t>.</w:t>
      </w:r>
    </w:p>
    <w:p w14:paraId="41EE5895" w14:textId="51C83848" w:rsidR="00FB47C7" w:rsidRDefault="00395EE1" w:rsidP="00AF5CE5">
      <w:r>
        <w:t>The Bank of England's May monetary policy decision was the week's main event</w:t>
      </w:r>
      <w:r w:rsidR="00821103">
        <w:t xml:space="preserve">. Coming into the May meeting, </w:t>
      </w:r>
      <w:hyperlink r:id="rId11" w:history="1">
        <w:r w:rsidR="00821103" w:rsidRPr="00821103">
          <w:rPr>
            <w:rStyle w:val="Hyperlink"/>
          </w:rPr>
          <w:t>we regarded</w:t>
        </w:r>
      </w:hyperlink>
      <w:r w:rsidR="00821103">
        <w:t xml:space="preserve"> a 25bps rate cut as a done</w:t>
      </w:r>
      <w:r w:rsidR="006E2ED4">
        <w:t xml:space="preserve"> </w:t>
      </w:r>
      <w:r w:rsidR="00821103">
        <w:t>deal</w:t>
      </w:r>
      <w:r w:rsidR="00986A03">
        <w:t xml:space="preserve"> and were looking for signals about where policy was likely to go from there</w:t>
      </w:r>
      <w:r w:rsidR="00821103">
        <w:t>.</w:t>
      </w:r>
    </w:p>
    <w:p w14:paraId="364C90BC" w14:textId="44A3F604" w:rsidR="006F5A3D" w:rsidRDefault="00821103" w:rsidP="00AF5CE5">
      <w:r>
        <w:t>In the event</w:t>
      </w:r>
      <w:r w:rsidR="0066245E">
        <w:t xml:space="preserve">, </w:t>
      </w:r>
      <w:hyperlink r:id="rId12" w:history="1">
        <w:r w:rsidR="00A6287F">
          <w:rPr>
            <w:rStyle w:val="Hyperlink"/>
          </w:rPr>
          <w:t>t</w:t>
        </w:r>
        <w:r w:rsidRPr="00A0521A">
          <w:rPr>
            <w:rStyle w:val="Hyperlink"/>
          </w:rPr>
          <w:t xml:space="preserve">he MPC </w:t>
        </w:r>
        <w:r w:rsidR="00E366E1">
          <w:rPr>
            <w:rStyle w:val="Hyperlink"/>
          </w:rPr>
          <w:t xml:space="preserve">narrowly </w:t>
        </w:r>
        <w:r w:rsidRPr="00A0521A">
          <w:rPr>
            <w:rStyle w:val="Hyperlink"/>
          </w:rPr>
          <w:t>voted 5-4 to cut Bank Rate by 25bps to 4.25%</w:t>
        </w:r>
      </w:hyperlink>
      <w:r w:rsidR="00EB2C7E">
        <w:t xml:space="preserve">, with </w:t>
      </w:r>
      <w:r w:rsidR="006F5A3D" w:rsidRPr="006F5A3D">
        <w:t>the committee struggl</w:t>
      </w:r>
      <w:r w:rsidR="00EB2C7E">
        <w:t>ing</w:t>
      </w:r>
      <w:r w:rsidR="006F5A3D" w:rsidRPr="006F5A3D">
        <w:t xml:space="preserve"> to form a consensus amid elevated levels of uncertainty. Swati Dhingra and Alan Taylor voted for a 50bps cut, while Huw Pill and Catherine Mann voted for no change.</w:t>
      </w:r>
    </w:p>
    <w:p w14:paraId="095E7843" w14:textId="389CD7CA" w:rsidR="00991C99" w:rsidRDefault="00721995" w:rsidP="00981D43">
      <w:r>
        <w:t>Markets had moved to price extra rate cuts in recent weeks</w:t>
      </w:r>
      <w:r w:rsidR="003D45C2">
        <w:t>. B</w:t>
      </w:r>
      <w:r>
        <w:t>ut t</w:t>
      </w:r>
      <w:r w:rsidR="00837BAF">
        <w:t xml:space="preserve">he </w:t>
      </w:r>
      <w:r w:rsidR="009169A6">
        <w:t>MPC's core message was more hawkish tha</w:t>
      </w:r>
      <w:r w:rsidR="006E2ED4">
        <w:t>n</w:t>
      </w:r>
      <w:r w:rsidR="009169A6">
        <w:t xml:space="preserve"> markets had anticipated</w:t>
      </w:r>
      <w:r w:rsidR="00C92368">
        <w:t xml:space="preserve"> and in response</w:t>
      </w:r>
      <w:r w:rsidR="00D1506D">
        <w:t xml:space="preserve"> the</w:t>
      </w:r>
      <w:r w:rsidR="00C92368">
        <w:t xml:space="preserve"> two</w:t>
      </w:r>
      <w:r w:rsidR="00D1506D">
        <w:t xml:space="preserve">-year gilt yield rose 16bps </w:t>
      </w:r>
      <w:r w:rsidR="00565836">
        <w:t>between 12pm and the</w:t>
      </w:r>
      <w:r w:rsidR="00D1506D">
        <w:t xml:space="preserve"> market close on Thursday</w:t>
      </w:r>
      <w:r w:rsidR="007A41C7">
        <w:t xml:space="preserve">. </w:t>
      </w:r>
      <w:r w:rsidR="00D1506D">
        <w:t xml:space="preserve">The hawkish message had three strands. </w:t>
      </w:r>
    </w:p>
    <w:p w14:paraId="1C9702B8" w14:textId="5E7EFDE8" w:rsidR="00981D43" w:rsidRDefault="007A41C7" w:rsidP="00981D43">
      <w:r>
        <w:t xml:space="preserve">First, </w:t>
      </w:r>
      <w:r w:rsidRPr="007A41C7">
        <w:t xml:space="preserve">the </w:t>
      </w:r>
      <w:r w:rsidR="005908B5">
        <w:t xml:space="preserve">MPC's growth forecast </w:t>
      </w:r>
      <w:r w:rsidR="00BB6107">
        <w:t>was relatively strong</w:t>
      </w:r>
      <w:r w:rsidR="005908B5">
        <w:t xml:space="preserve">. </w:t>
      </w:r>
      <w:r>
        <w:t xml:space="preserve">Favourable historical revisions and stronger-than-expected growth in Q1 led the BoE to upgrade </w:t>
      </w:r>
      <w:r w:rsidR="006E2ED4">
        <w:t>its</w:t>
      </w:r>
      <w:r>
        <w:t xml:space="preserve"> forecast </w:t>
      </w:r>
      <w:r w:rsidR="006E2ED4">
        <w:t>modestly</w:t>
      </w:r>
      <w:r>
        <w:t xml:space="preserve"> </w:t>
      </w:r>
      <w:r w:rsidR="00002FB7">
        <w:t xml:space="preserve">for </w:t>
      </w:r>
      <w:r>
        <w:t xml:space="preserve">this year. </w:t>
      </w:r>
      <w:r w:rsidR="00326747">
        <w:t>T</w:t>
      </w:r>
      <w:r>
        <w:t xml:space="preserve">he MPC's 2026 GDP growth forecast was only downgraded by 0.25ppts, </w:t>
      </w:r>
      <w:r w:rsidR="00326747">
        <w:t xml:space="preserve">with the MPC assuming much of the negative impact of US tariffs would be offset by </w:t>
      </w:r>
      <w:r w:rsidR="00326747" w:rsidRPr="005F6C77">
        <w:t>looser financial conditions and lower oil and fuel prices</w:t>
      </w:r>
      <w:r w:rsidR="00326747">
        <w:t>. This left</w:t>
      </w:r>
      <w:r>
        <w:t xml:space="preserve"> the BoE</w:t>
      </w:r>
      <w:r w:rsidR="00326747">
        <w:t>'s projection</w:t>
      </w:r>
      <w:r>
        <w:t xml:space="preserve"> well above consensus and our own </w:t>
      </w:r>
      <w:r w:rsidR="00326747">
        <w:t xml:space="preserve">forecast </w:t>
      </w:r>
      <w:r>
        <w:t>(</w:t>
      </w:r>
      <w:r w:rsidR="00701367" w:rsidRPr="0034653B">
        <w:rPr>
          <w:b/>
          <w:color w:val="003469"/>
        </w:rPr>
        <w:fldChar w:fldCharType="begin"/>
      </w:r>
      <w:r w:rsidR="0034653B" w:rsidRPr="0034653B">
        <w:rPr>
          <w:b/>
          <w:color w:val="003469"/>
        </w:rPr>
        <w:instrText xml:space="preserve">REF _Ref137744867 \h \* Charformat </w:instrText>
      </w:r>
      <w:r w:rsidR="00701367" w:rsidRPr="0034653B">
        <w:rPr>
          <w:b/>
          <w:color w:val="003469"/>
        </w:rPr>
      </w:r>
      <w:r w:rsidR="00701367" w:rsidRPr="0034653B">
        <w:rPr>
          <w:b/>
          <w:color w:val="003469"/>
        </w:rPr>
        <w:fldChar w:fldCharType="separate"/>
      </w:r>
      <w:r w:rsidR="00944E7D" w:rsidRPr="00944E7D">
        <w:rPr>
          <w:b/>
          <w:color w:val="003469"/>
        </w:rPr>
        <w:t>Chart 1</w:t>
      </w:r>
      <w:r w:rsidR="00701367" w:rsidRPr="0034653B">
        <w:rPr>
          <w:b/>
          <w:color w:val="003469"/>
        </w:rPr>
        <w:fldChar w:fldCharType="end"/>
      </w:r>
      <w:r>
        <w:t>).</w:t>
      </w:r>
    </w:p>
    <w:p w14:paraId="2510FAE3" w14:textId="7C8BE9FE" w:rsidR="00BA54A6" w:rsidRDefault="00BA54A6" w:rsidP="00981D43">
      <w:pPr>
        <w:pStyle w:val="ExhibitTitle"/>
        <w:jc w:val="center"/>
      </w:pPr>
      <w:bookmarkStart w:id="0" w:name="_Ref137744867"/>
      <w:r>
        <w:t xml:space="preserve">Chart </w:t>
      </w:r>
      <w:r>
        <w:fldChar w:fldCharType="begin"/>
      </w:r>
      <w:r w:rsidR="00981D43">
        <w:instrText>SEQ CHART</w:instrText>
      </w:r>
      <w:r>
        <w:fldChar w:fldCharType="separate"/>
      </w:r>
      <w:r w:rsidR="00944E7D">
        <w:rPr>
          <w:noProof/>
        </w:rPr>
        <w:t>1</w:t>
      </w:r>
      <w:r>
        <w:fldChar w:fldCharType="end"/>
      </w:r>
      <w:bookmarkEnd w:id="0"/>
      <w:r w:rsidR="005009B4">
        <w:t>:</w:t>
      </w:r>
      <w:r w:rsidR="00A71367">
        <w:t xml:space="preserve"> </w:t>
      </w:r>
      <w:r w:rsidR="00981D43">
        <w:t>The</w:t>
      </w:r>
      <w:r w:rsidR="00981D43" w:rsidRPr="00981D43">
        <w:t xml:space="preserve"> BoE's made limited downgrades to its growth forecast, which looks too optimistic</w:t>
      </w:r>
    </w:p>
    <w:p w14:paraId="46AC1BD7" w14:textId="5BB96602" w:rsidR="00981D43" w:rsidRDefault="00981D43" w:rsidP="00981D43">
      <w:pPr>
        <w:spacing w:after="0"/>
        <w:jc w:val="center"/>
        <w:rPr>
          <w:noProof/>
        </w:rPr>
      </w:pPr>
      <w:r>
        <w:rPr>
          <w:noProof/>
        </w:rPr>
        <w:drawing>
          <wp:inline distT="0" distB="0" distL="0" distR="0" wp14:anchorId="728B4CC4" wp14:editId="25893A81">
            <wp:extent cx="4006964" cy="3162836"/>
            <wp:effectExtent l="0" t="0" r="0" b="0"/>
            <wp:docPr id="22346137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61379" name=""/>
                    <pic:cNvPicPr/>
                  </pic:nvPicPr>
                  <pic:blipFill>
                    <a:blip r:embed="rId13">
                      <a:extLst>
                        <a:ext uri="{96DAC541-7B7A-43D3-8B79-37D633B846F1}">
                          <asvg:svgBlip xmlns:asvg="http://schemas.microsoft.com/office/drawing/2016/SVG/main" r:embed="rId14"/>
                        </a:ext>
                      </a:extLst>
                    </a:blip>
                    <a:srcRect b="1258"/>
                    <a:stretch>
                      <a:fillRect/>
                    </a:stretch>
                  </pic:blipFill>
                  <pic:spPr>
                    <a:xfrm>
                      <a:off x="0" y="0"/>
                      <a:ext cx="4006964" cy="3162836"/>
                    </a:xfrm>
                    <a:prstGeom prst="rect">
                      <a:avLst/>
                    </a:prstGeom>
                  </pic:spPr>
                </pic:pic>
              </a:graphicData>
            </a:graphic>
          </wp:inline>
        </w:drawing>
      </w:r>
    </w:p>
    <w:p w14:paraId="564899A3" w14:textId="7A00B1DB" w:rsidR="00632BCF" w:rsidRDefault="00981D43" w:rsidP="00981D43">
      <w:pPr>
        <w:pStyle w:val="ExhibitSource"/>
        <w:spacing w:after="120"/>
        <w:jc w:val="center"/>
      </w:pPr>
      <w:r>
        <w:t>Sources: Oxford Economics, BoE, HMT, OBR</w:t>
      </w:r>
    </w:p>
    <w:p w14:paraId="7277E8A9" w14:textId="2675E9AD" w:rsidR="00BA54A6" w:rsidRDefault="00BA54A6" w:rsidP="00627C4E">
      <w:pPr>
        <w:pStyle w:val="ExhibitSource"/>
        <w:spacing w:after="120"/>
        <w:sectPr w:rsidR="00BA54A6" w:rsidSect="00981D43">
          <w:headerReference w:type="even" r:id="rId15"/>
          <w:headerReference w:type="default" r:id="rId16"/>
          <w:footerReference w:type="even" r:id="rId17"/>
          <w:footerReference w:type="default" r:id="rId18"/>
          <w:headerReference w:type="first" r:id="rId19"/>
          <w:footerReference w:type="first" r:id="rId20"/>
          <w:pgSz w:w="11906" w:h="16838"/>
          <w:pgMar w:top="2665" w:right="1276" w:bottom="838" w:left="1134" w:header="200" w:footer="300" w:gutter="0"/>
          <w:cols w:space="720"/>
          <w:titlePg/>
          <w:docGrid w:linePitch="360"/>
        </w:sectPr>
      </w:pPr>
    </w:p>
    <w:p w14:paraId="739A2DCB" w14:textId="558F0C5C" w:rsidR="00FA5D21" w:rsidRDefault="007A41C7" w:rsidP="007A41C7">
      <w:r>
        <w:lastRenderedPageBreak/>
        <w:t xml:space="preserve">Second, the minutes reported that </w:t>
      </w:r>
      <w:r w:rsidR="00FA5D21">
        <w:t xml:space="preserve">for most MPC members who voted for a 25bps cut this month, the decision </w:t>
      </w:r>
      <w:r w:rsidR="00D552BF">
        <w:t>whether to cut or not</w:t>
      </w:r>
      <w:r w:rsidR="00FA5D21">
        <w:t xml:space="preserve"> would</w:t>
      </w:r>
      <w:r w:rsidR="00D552BF">
        <w:t xml:space="preserve"> have</w:t>
      </w:r>
      <w:r w:rsidR="00FA5D21">
        <w:t xml:space="preserve"> been finely balanced were i</w:t>
      </w:r>
      <w:r w:rsidR="009A6F21">
        <w:t>t</w:t>
      </w:r>
      <w:r w:rsidR="00FA5D21">
        <w:t xml:space="preserve"> not for US tariff announcements. This is the first time the minutes have highlighted that a decision to lower Bank Rate was close during this cutting cycle</w:t>
      </w:r>
      <w:r w:rsidR="00EA4131">
        <w:t xml:space="preserve"> and </w:t>
      </w:r>
      <w:r w:rsidR="00BF6EFA">
        <w:t>this wording suggests</w:t>
      </w:r>
      <w:r w:rsidR="00D552BF">
        <w:t xml:space="preserve"> </w:t>
      </w:r>
      <w:r w:rsidR="00BF6EFA">
        <w:t>the MPC were attempting to set a hawkish tone.</w:t>
      </w:r>
    </w:p>
    <w:p w14:paraId="362333B4" w14:textId="677515F2" w:rsidR="00747FF3" w:rsidRDefault="00BF6EFA" w:rsidP="004D69CB">
      <w:r>
        <w:t xml:space="preserve">Third, </w:t>
      </w:r>
      <w:r w:rsidR="004D7F50">
        <w:t xml:space="preserve">in February </w:t>
      </w:r>
      <w:r>
        <w:t xml:space="preserve">Governor Andrew Bailey </w:t>
      </w:r>
      <w:r w:rsidR="004D7F50">
        <w:t>emphasised the importance of</w:t>
      </w:r>
      <w:r>
        <w:t xml:space="preserve"> the phrase "gradual and careful"</w:t>
      </w:r>
      <w:r w:rsidR="00747FF3">
        <w:t>,</w:t>
      </w:r>
      <w:r>
        <w:t xml:space="preserve"> when discussing the MPC's approach to loosening policy. </w:t>
      </w:r>
      <w:r w:rsidR="006D5B5B">
        <w:t>Leaving out</w:t>
      </w:r>
      <w:r w:rsidR="00747FF3">
        <w:t xml:space="preserve"> either or both words would </w:t>
      </w:r>
      <w:r w:rsidR="006D5B5B">
        <w:t>have signalled</w:t>
      </w:r>
      <w:r w:rsidR="00747FF3">
        <w:t xml:space="preserve"> the committee were open to stepping up the pace of rate cuts. </w:t>
      </w:r>
      <w:r w:rsidR="00A60E3C">
        <w:t>But the phrase was retained</w:t>
      </w:r>
      <w:r w:rsidR="00ED1C50">
        <w:t xml:space="preserve"> in the minutes of the May meeting</w:t>
      </w:r>
      <w:r w:rsidR="00A60E3C">
        <w:t>, suggesting the chances of a June rate cut are low</w:t>
      </w:r>
      <w:r w:rsidR="00747FF3">
        <w:t>.</w:t>
      </w:r>
    </w:p>
    <w:p w14:paraId="304E7363" w14:textId="216AA942" w:rsidR="005908B5" w:rsidRDefault="00ED1C50" w:rsidP="00D552BF">
      <w:r>
        <w:t>By contrast, t</w:t>
      </w:r>
      <w:r w:rsidR="00D552BF">
        <w:t>he MPC's new inflation forecast was notably less hawkish.</w:t>
      </w:r>
      <w:r w:rsidR="005908B5">
        <w:t xml:space="preserve"> </w:t>
      </w:r>
      <w:r w:rsidR="0097136A">
        <w:t xml:space="preserve">The </w:t>
      </w:r>
      <w:r w:rsidR="005908B5" w:rsidRPr="005908B5">
        <w:t xml:space="preserve">near-term profile </w:t>
      </w:r>
      <w:r w:rsidR="0097136A">
        <w:t xml:space="preserve">was lower, reflecting the </w:t>
      </w:r>
      <w:r w:rsidR="008C5DAA">
        <w:t xml:space="preserve">strengthening in </w:t>
      </w:r>
      <w:r w:rsidR="005908B5" w:rsidRPr="005908B5">
        <w:t xml:space="preserve">sterling </w:t>
      </w:r>
      <w:r w:rsidR="008C5DAA">
        <w:t>and fall</w:t>
      </w:r>
      <w:r w:rsidR="00531573">
        <w:t>s</w:t>
      </w:r>
      <w:r w:rsidR="008C5DAA">
        <w:t xml:space="preserve"> in </w:t>
      </w:r>
      <w:r w:rsidR="005908B5" w:rsidRPr="005908B5">
        <w:t xml:space="preserve">oil and gas futures prices </w:t>
      </w:r>
      <w:r w:rsidR="008C5DAA">
        <w:t>since the US tariff announcements</w:t>
      </w:r>
      <w:r w:rsidR="005908B5" w:rsidRPr="005908B5">
        <w:t>. Further out, the MPC expects slightly more slack to emerge than before, despite the forecast being based on a market curve that was nearly 60bps lower than the February forecast in 2026.</w:t>
      </w:r>
      <w:r w:rsidR="005908B5">
        <w:t xml:space="preserve"> </w:t>
      </w:r>
      <w:r w:rsidR="008C5DAA">
        <w:t>By</w:t>
      </w:r>
      <w:r w:rsidR="005908B5">
        <w:t xml:space="preserve"> project</w:t>
      </w:r>
      <w:r w:rsidR="008C5DAA">
        <w:t>ing</w:t>
      </w:r>
      <w:r w:rsidR="005908B5">
        <w:t xml:space="preserve"> inflation </w:t>
      </w:r>
      <w:r w:rsidR="008C5DAA">
        <w:t>will</w:t>
      </w:r>
      <w:r w:rsidR="005908B5">
        <w:t xml:space="preserve"> be slightly below</w:t>
      </w:r>
      <w:r w:rsidR="00D552BF">
        <w:t xml:space="preserve"> the 2% target at the two- and three-year horizon, the committee implicitly endorsed the </w:t>
      </w:r>
      <w:r w:rsidR="003D00A8">
        <w:t>fall in market interest rate expectations since February.</w:t>
      </w:r>
    </w:p>
    <w:p w14:paraId="24FB00FE" w14:textId="2678C28E" w:rsidR="000E6454" w:rsidRDefault="00927D47" w:rsidP="004D69CB">
      <w:r>
        <w:t xml:space="preserve">Overall, </w:t>
      </w:r>
      <w:r w:rsidR="00653B52">
        <w:t xml:space="preserve">the clear pushback against </w:t>
      </w:r>
      <w:r w:rsidR="00EE6148">
        <w:t>faster rate cuts</w:t>
      </w:r>
      <w:r w:rsidR="00653B52">
        <w:t xml:space="preserve"> means we maintain our forecast for two further 25bps cuts in August and November. </w:t>
      </w:r>
      <w:r w:rsidR="000E6454">
        <w:t xml:space="preserve">But our forecast suggests growth and inflation </w:t>
      </w:r>
      <w:r w:rsidR="006A6AC6">
        <w:t xml:space="preserve">will </w:t>
      </w:r>
      <w:r w:rsidR="000E6454">
        <w:t xml:space="preserve">surprise the MPC on the downside. </w:t>
      </w:r>
      <w:r w:rsidR="002F4C41">
        <w:t>T</w:t>
      </w:r>
      <w:r w:rsidR="000E6454">
        <w:t>he committee is yet to form a consensus on how to think about the tariff shock and made repeated references to heightened uncertainty in the minutes</w:t>
      </w:r>
      <w:r w:rsidR="002F4C41">
        <w:t xml:space="preserve">. </w:t>
      </w:r>
      <w:r w:rsidR="00D90F68">
        <w:t>And f</w:t>
      </w:r>
      <w:r w:rsidR="002F4C41">
        <w:t xml:space="preserve">actoring in </w:t>
      </w:r>
      <w:r w:rsidR="00C73BD6">
        <w:t>t</w:t>
      </w:r>
      <w:r w:rsidR="00C73BD6" w:rsidRPr="00C73BD6">
        <w:t>he uncertainty around the inflationary impact of April's increases in employers' national insurance contributions and the national living wage</w:t>
      </w:r>
      <w:r w:rsidR="000E6454">
        <w:t xml:space="preserve">, </w:t>
      </w:r>
      <w:r w:rsidR="00C73BD6">
        <w:t>the</w:t>
      </w:r>
      <w:r w:rsidR="00776F91">
        <w:t>re's potential for significant volatility in the MPC's</w:t>
      </w:r>
      <w:r w:rsidR="00557BB5">
        <w:t xml:space="preserve"> </w:t>
      </w:r>
      <w:r w:rsidR="002F7BB0">
        <w:t>commentary</w:t>
      </w:r>
      <w:r w:rsidR="00776F91">
        <w:t>. W</w:t>
      </w:r>
      <w:r w:rsidR="000E6454">
        <w:t xml:space="preserve">e wouldn't rule out the prospect of a </w:t>
      </w:r>
      <w:r w:rsidR="00776F91">
        <w:t xml:space="preserve">sudden </w:t>
      </w:r>
      <w:r w:rsidR="000E6454">
        <w:t>dovish pivot later this year.</w:t>
      </w:r>
    </w:p>
    <w:p w14:paraId="5E71384E" w14:textId="4B0CB258" w:rsidR="006E47B9" w:rsidRDefault="001D726E" w:rsidP="00A60243">
      <w:r>
        <w:t>Separately</w:t>
      </w:r>
      <w:r w:rsidR="00A60243">
        <w:t>,</w:t>
      </w:r>
      <w:r>
        <w:t xml:space="preserve"> this week</w:t>
      </w:r>
      <w:r w:rsidR="00A60243">
        <w:t xml:space="preserve"> saw the UK government announce trade deals with India and the US. Though the deals are yet to be formally signed and the final details are still to be agreed, neither is likely to be a game</w:t>
      </w:r>
      <w:r w:rsidR="009A6F21">
        <w:t>-</w:t>
      </w:r>
      <w:r w:rsidR="00A60243">
        <w:t>changer.</w:t>
      </w:r>
      <w:r w:rsidR="00814CF2">
        <w:t xml:space="preserve"> The </w:t>
      </w:r>
      <w:hyperlink r:id="rId21" w:history="1">
        <w:r w:rsidR="00814CF2" w:rsidRPr="00814CF2">
          <w:rPr>
            <w:rStyle w:val="Hyperlink"/>
          </w:rPr>
          <w:t>UK-India Free Trade Agreement</w:t>
        </w:r>
      </w:hyperlink>
      <w:r w:rsidR="00814CF2">
        <w:t xml:space="preserve"> </w:t>
      </w:r>
      <w:r w:rsidR="004B0FC9">
        <w:t>was largely focused on reducing tariffs</w:t>
      </w:r>
      <w:r w:rsidR="004021D3">
        <w:t>, with some measures to reduce non-tariff barriers</w:t>
      </w:r>
      <w:r w:rsidR="00C12E7C">
        <w:t>.</w:t>
      </w:r>
      <w:r w:rsidR="00814CF2">
        <w:t xml:space="preserve"> </w:t>
      </w:r>
      <w:r w:rsidR="004021D3">
        <w:t>T</w:t>
      </w:r>
      <w:r w:rsidR="00814CF2">
        <w:t xml:space="preserve">he UK government's estimates suggest the deal will boost </w:t>
      </w:r>
      <w:r w:rsidR="004021D3">
        <w:t xml:space="preserve">the level of </w:t>
      </w:r>
      <w:r w:rsidR="00814CF2">
        <w:t>GDP by 0.1% by 2040.</w:t>
      </w:r>
      <w:r w:rsidR="006E47B9">
        <w:t xml:space="preserve"> </w:t>
      </w:r>
    </w:p>
    <w:p w14:paraId="395C2EB4" w14:textId="3A35D020" w:rsidR="006E47B9" w:rsidRDefault="00F8389C" w:rsidP="00A60243">
      <w:r>
        <w:t>T</w:t>
      </w:r>
      <w:r w:rsidR="006E47B9">
        <w:t xml:space="preserve">he </w:t>
      </w:r>
      <w:hyperlink r:id="rId22" w:history="1">
        <w:r w:rsidR="006E47B9" w:rsidRPr="00F8389C">
          <w:rPr>
            <w:rStyle w:val="Hyperlink"/>
          </w:rPr>
          <w:t xml:space="preserve">trade </w:t>
        </w:r>
        <w:r w:rsidRPr="00F8389C">
          <w:rPr>
            <w:rStyle w:val="Hyperlink"/>
          </w:rPr>
          <w:t>agreement</w:t>
        </w:r>
        <w:r w:rsidR="006E47B9" w:rsidRPr="00F8389C">
          <w:rPr>
            <w:rStyle w:val="Hyperlink"/>
          </w:rPr>
          <w:t xml:space="preserve"> with the US</w:t>
        </w:r>
      </w:hyperlink>
      <w:r w:rsidR="006E47B9">
        <w:t xml:space="preserve"> will see US tariffs on British steel and aluminium reduced to zero, while tariffs on automotive exports to the US will fall from 27.5% to 10% for a quota of 100,000 cars. </w:t>
      </w:r>
      <w:r w:rsidR="00E72B83">
        <w:t xml:space="preserve">The 10% baseline tariff on </w:t>
      </w:r>
      <w:r>
        <w:t xml:space="preserve">other non-exempt </w:t>
      </w:r>
      <w:r w:rsidR="00E72B83">
        <w:t>UK exports to the US</w:t>
      </w:r>
      <w:r w:rsidR="0095371F">
        <w:t>,</w:t>
      </w:r>
      <w:r w:rsidR="00E72B83">
        <w:t xml:space="preserve"> announced on April 2</w:t>
      </w:r>
      <w:r w:rsidR="0095371F">
        <w:t>,</w:t>
      </w:r>
      <w:r w:rsidR="00E72B83">
        <w:t xml:space="preserve"> will remain in place</w:t>
      </w:r>
      <w:r>
        <w:t xml:space="preserve"> (</w:t>
      </w:r>
      <w:r w:rsidR="00701367" w:rsidRPr="0034653B">
        <w:rPr>
          <w:b/>
          <w:color w:val="003469"/>
        </w:rPr>
        <w:fldChar w:fldCharType="begin"/>
      </w:r>
      <w:r w:rsidR="0034653B" w:rsidRPr="0034653B">
        <w:rPr>
          <w:b/>
          <w:color w:val="003469"/>
        </w:rPr>
        <w:instrText xml:space="preserve">REF _Ref195262719 \h \* Charformat </w:instrText>
      </w:r>
      <w:r w:rsidR="00701367" w:rsidRPr="0034653B">
        <w:rPr>
          <w:b/>
          <w:color w:val="003469"/>
        </w:rPr>
      </w:r>
      <w:r w:rsidR="00701367" w:rsidRPr="0034653B">
        <w:rPr>
          <w:b/>
          <w:color w:val="003469"/>
        </w:rPr>
        <w:fldChar w:fldCharType="separate"/>
      </w:r>
      <w:r w:rsidR="00944E7D" w:rsidRPr="00944E7D">
        <w:rPr>
          <w:b/>
          <w:color w:val="003469"/>
        </w:rPr>
        <w:t>Chart 2</w:t>
      </w:r>
      <w:r w:rsidR="00701367" w:rsidRPr="0034653B">
        <w:rPr>
          <w:b/>
          <w:color w:val="003469"/>
        </w:rPr>
        <w:fldChar w:fldCharType="end"/>
      </w:r>
      <w:r>
        <w:t>)</w:t>
      </w:r>
      <w:r w:rsidR="0032001E">
        <w:t>, while the UK will lower tariffs on imports from the US</w:t>
      </w:r>
      <w:r w:rsidR="00E72B83">
        <w:t xml:space="preserve">. </w:t>
      </w:r>
      <w:r>
        <w:t>The</w:t>
      </w:r>
      <w:r w:rsidR="00E72B83">
        <w:t xml:space="preserve"> agreement will </w:t>
      </w:r>
      <w:r>
        <w:t>improve outcomes in the UK steel and automotive sectors</w:t>
      </w:r>
      <w:r w:rsidR="00543025">
        <w:t xml:space="preserve">. But </w:t>
      </w:r>
      <w:r>
        <w:t>the</w:t>
      </w:r>
      <w:r w:rsidR="00E9706A">
        <w:t xml:space="preserve"> agreement </w:t>
      </w:r>
      <w:r w:rsidR="00805CA1">
        <w:t xml:space="preserve">covers less than </w:t>
      </w:r>
      <w:r>
        <w:t xml:space="preserve">1% of total UK exports, </w:t>
      </w:r>
      <w:r w:rsidR="00AB18FB">
        <w:t xml:space="preserve">so will do little to offset the damage to UK growth prospects from </w:t>
      </w:r>
      <w:r w:rsidR="00753A34">
        <w:t>the US tariff announcements of the past couple of months</w:t>
      </w:r>
      <w:r>
        <w:t>.</w:t>
      </w:r>
    </w:p>
    <w:p w14:paraId="1A8F796C" w14:textId="589242AA" w:rsidR="002746D7" w:rsidRDefault="002746D7" w:rsidP="00386222">
      <w:pPr>
        <w:pStyle w:val="ExhibitTitle"/>
      </w:pPr>
      <w:bookmarkStart w:id="11" w:name="_Ref195262719"/>
      <w:r>
        <w:t xml:space="preserve">Chart </w:t>
      </w:r>
      <w:r>
        <w:fldChar w:fldCharType="begin"/>
      </w:r>
      <w:r w:rsidR="009403FF">
        <w:instrText>SEQ CHART</w:instrText>
      </w:r>
      <w:r>
        <w:fldChar w:fldCharType="separate"/>
      </w:r>
      <w:r w:rsidR="00944E7D">
        <w:rPr>
          <w:noProof/>
        </w:rPr>
        <w:t>2</w:t>
      </w:r>
      <w:r>
        <w:fldChar w:fldCharType="end"/>
      </w:r>
      <w:bookmarkEnd w:id="11"/>
      <w:r>
        <w:t xml:space="preserve">: </w:t>
      </w:r>
      <w:r w:rsidR="00F8389C">
        <w:t xml:space="preserve">The UK-US trade agreement </w:t>
      </w:r>
      <w:r w:rsidR="00807A72">
        <w:t xml:space="preserve">leaves 5% of UK exports exposed to the US' 10% baseline tariff </w:t>
      </w:r>
    </w:p>
    <w:p w14:paraId="198BE88A" w14:textId="5FF3277E" w:rsidR="009403FF" w:rsidRDefault="009403FF" w:rsidP="00386222">
      <w:pPr>
        <w:spacing w:after="0"/>
        <w:rPr>
          <w:noProof/>
        </w:rPr>
      </w:pPr>
      <w:r>
        <w:rPr>
          <w:noProof/>
        </w:rPr>
        <w:drawing>
          <wp:inline distT="0" distB="0" distL="0" distR="0" wp14:anchorId="0E3EEFE8" wp14:editId="4709FB6E">
            <wp:extent cx="3250933" cy="2552731"/>
            <wp:effectExtent l="0" t="0" r="6985" b="0"/>
            <wp:docPr id="99772660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26606" name=""/>
                    <pic:cNvPicPr/>
                  </pic:nvPicPr>
                  <pic:blipFill>
                    <a:blip r:embed="rId23">
                      <a:extLst>
                        <a:ext uri="{96DAC541-7B7A-43D3-8B79-37D633B846F1}">
                          <asvg:svgBlip xmlns:asvg="http://schemas.microsoft.com/office/drawing/2016/SVG/main" r:embed="rId24"/>
                        </a:ext>
                      </a:extLst>
                    </a:blip>
                    <a:srcRect b="1797"/>
                    <a:stretch>
                      <a:fillRect/>
                    </a:stretch>
                  </pic:blipFill>
                  <pic:spPr>
                    <a:xfrm>
                      <a:off x="0" y="0"/>
                      <a:ext cx="3250933" cy="2552731"/>
                    </a:xfrm>
                    <a:prstGeom prst="rect">
                      <a:avLst/>
                    </a:prstGeom>
                  </pic:spPr>
                </pic:pic>
              </a:graphicData>
            </a:graphic>
          </wp:inline>
        </w:drawing>
      </w:r>
    </w:p>
    <w:p w14:paraId="2C24C8CB" w14:textId="2E574C08" w:rsidR="002746D7" w:rsidRDefault="009403FF" w:rsidP="00386222">
      <w:pPr>
        <w:pStyle w:val="ExhibitSource"/>
        <w:spacing w:after="120"/>
      </w:pPr>
      <w:r>
        <w:t>Source: Oxford Economics calculations using data from Haver Analytics</w:t>
      </w:r>
      <w:r w:rsidR="002746D7">
        <w:br w:type="page"/>
      </w:r>
    </w:p>
    <w:p w14:paraId="649C6CE0" w14:textId="3F8536BB" w:rsidR="00177509" w:rsidRPr="0046737C" w:rsidRDefault="005E2315" w:rsidP="00386222">
      <w:pPr>
        <w:pStyle w:val="Heading2"/>
        <w:rPr>
          <w:color w:val="auto"/>
        </w:rPr>
      </w:pPr>
      <w:r w:rsidRPr="005E2315">
        <w:lastRenderedPageBreak/>
        <w:t xml:space="preserve">The </w:t>
      </w:r>
      <w:r w:rsidR="009022E4">
        <w:t>week</w:t>
      </w:r>
      <w:r w:rsidRPr="005E2315">
        <w:t xml:space="preserve"> ahead</w:t>
      </w:r>
    </w:p>
    <w:p w14:paraId="2B581706" w14:textId="0C67A5E0" w:rsidR="001176A0" w:rsidRDefault="00AC5410" w:rsidP="00482884">
      <w:r>
        <w:t xml:space="preserve">The first of the week's two major economic releases is the </w:t>
      </w:r>
      <w:r w:rsidRPr="00AC5410">
        <w:rPr>
          <w:b/>
          <w:color w:val="003469"/>
        </w:rPr>
        <w:t>labour market data</w:t>
      </w:r>
      <w:r>
        <w:t xml:space="preserve"> for January-March. Base effect</w:t>
      </w:r>
      <w:r w:rsidR="00A17E1E">
        <w:t>s</w:t>
      </w:r>
      <w:r>
        <w:t xml:space="preserve"> are likely to play a key role in the pay data, </w:t>
      </w:r>
      <w:r w:rsidR="001176A0">
        <w:t xml:space="preserve">given there was a strong pickup in whole economy regular pay growth in March 2024. </w:t>
      </w:r>
      <w:r w:rsidR="00C53D39">
        <w:t>Furthermore, t</w:t>
      </w:r>
      <w:r w:rsidR="001176A0">
        <w:t xml:space="preserve">he large rise in bonus payments that month </w:t>
      </w:r>
      <w:r w:rsidR="00C53D39">
        <w:t>will</w:t>
      </w:r>
      <w:r w:rsidR="001176A0">
        <w:t xml:space="preserve"> also weigh on total pay growth in the three months to March 2025, and this effect will be amplified given </w:t>
      </w:r>
      <w:r w:rsidR="00A17E1E">
        <w:t xml:space="preserve">the </w:t>
      </w:r>
      <w:r w:rsidR="001176A0">
        <w:t>big increase in bonus payments in December 2024 will fall out of the three</w:t>
      </w:r>
      <w:r w:rsidR="00C04B75">
        <w:t>-</w:t>
      </w:r>
      <w:r w:rsidR="001176A0">
        <w:t xml:space="preserve">month average. </w:t>
      </w:r>
      <w:r w:rsidR="00C53D39">
        <w:t xml:space="preserve">Therefore, </w:t>
      </w:r>
      <w:r w:rsidR="00C53D39" w:rsidRPr="00C53D39">
        <w:rPr>
          <w:b/>
          <w:color w:val="003469"/>
        </w:rPr>
        <w:t>we forecast total pay growth will slow to 5.2%, while regular pay growth is expected to fall to 5.6% in the three months to March</w:t>
      </w:r>
      <w:r w:rsidR="00C53D39">
        <w:t>.</w:t>
      </w:r>
    </w:p>
    <w:p w14:paraId="38EA4F63" w14:textId="276A708B" w:rsidR="00C04B75" w:rsidRDefault="00C04B75" w:rsidP="002B1DAE">
      <w:r w:rsidRPr="00C04B75">
        <w:t xml:space="preserve">On the quantities side, </w:t>
      </w:r>
      <w:r w:rsidRPr="00C04B75">
        <w:rPr>
          <w:b/>
          <w:color w:val="003469"/>
        </w:rPr>
        <w:t>we think the unemployment rate ticked up to 4.5% in the three months to March</w:t>
      </w:r>
      <w:r>
        <w:t xml:space="preserve">. This is due to December's </w:t>
      </w:r>
      <w:r w:rsidRPr="00C04B75">
        <w:t>low single-month reading dropping out of the three-month average</w:t>
      </w:r>
      <w:r>
        <w:t xml:space="preserve">. </w:t>
      </w:r>
      <w:r w:rsidRPr="00C04B75">
        <w:t>But with the O</w:t>
      </w:r>
      <w:r>
        <w:t xml:space="preserve">ffice for National Statistics </w:t>
      </w:r>
      <w:hyperlink r:id="rId25" w:history="1">
        <w:r w:rsidRPr="00C04B75">
          <w:rPr>
            <w:rStyle w:val="Hyperlink"/>
          </w:rPr>
          <w:t>yet to introduce key methodological changes</w:t>
        </w:r>
      </w:hyperlink>
      <w:r w:rsidRPr="00C04B75">
        <w:t xml:space="preserve"> to its flagship Labour Force Survey, we continue to see the LFS data as an unreliable indicator of conditions in the job market.</w:t>
      </w:r>
    </w:p>
    <w:p w14:paraId="4B84A937" w14:textId="6BDF9A9B" w:rsidR="003856A3" w:rsidRDefault="00C04B75" w:rsidP="002B1DAE">
      <w:r>
        <w:t xml:space="preserve">Next week will also see the release of </w:t>
      </w:r>
      <w:r w:rsidRPr="00C04B75">
        <w:rPr>
          <w:b/>
          <w:color w:val="003469"/>
        </w:rPr>
        <w:t>GDP</w:t>
      </w:r>
      <w:r>
        <w:t xml:space="preserve"> data for March. </w:t>
      </w:r>
      <w:r w:rsidR="00AC6630">
        <w:t xml:space="preserve">Activity rose very sharply in February, </w:t>
      </w:r>
      <w:r w:rsidR="00BA229E">
        <w:t xml:space="preserve">propelled by some unusually strong outturns at the sectoral level – particularly in the manufacturing, utilities, distribution, communications, and administrative services sectors. We think </w:t>
      </w:r>
      <w:r w:rsidR="00456D07">
        <w:t xml:space="preserve">there will be some payback in these sectors, so </w:t>
      </w:r>
      <w:r w:rsidR="00BA229E" w:rsidRPr="00BA229E">
        <w:rPr>
          <w:b/>
          <w:color w:val="003469"/>
        </w:rPr>
        <w:t>estimate that GDP fell by 0.3% m/m in March</w:t>
      </w:r>
      <w:r w:rsidR="00BA229E">
        <w:t>.</w:t>
      </w:r>
    </w:p>
    <w:p w14:paraId="3B4ADD95" w14:textId="60C6F7EE" w:rsidR="003D1C7F" w:rsidRDefault="003D1C7F" w:rsidP="00386222">
      <w:pPr>
        <w:pStyle w:val="ExhibitTitle"/>
      </w:pPr>
      <w:r>
        <w:t xml:space="preserve">Table </w:t>
      </w:r>
      <w:r w:rsidR="00025995">
        <w:fldChar w:fldCharType="begin"/>
      </w:r>
      <w:r w:rsidR="00944E7D">
        <w:instrText>SEQ TABLE</w:instrText>
      </w:r>
      <w:r w:rsidR="00025995">
        <w:fldChar w:fldCharType="separate"/>
      </w:r>
      <w:r w:rsidR="00944E7D">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940"/>
        <w:gridCol w:w="1004"/>
        <w:gridCol w:w="1584"/>
        <w:gridCol w:w="824"/>
        <w:gridCol w:w="1059"/>
        <w:gridCol w:w="1059"/>
      </w:tblGrid>
      <w:tr w:rsidR="00944E7D" w:rsidRPr="00944E7D" w14:paraId="4CBFA068" w14:textId="77777777" w:rsidTr="00944E7D">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0F993F48" w14:textId="77777777" w:rsidR="00944E7D" w:rsidRPr="00944E7D" w:rsidRDefault="00944E7D" w:rsidP="00944E7D">
            <w:pPr>
              <w:pStyle w:val="TableHeader"/>
            </w:pPr>
            <w:bookmarkStart w:id="12" w:name="RANGE!B2:H17"/>
            <w:r w:rsidRPr="00944E7D">
              <w:t>Date</w:t>
            </w:r>
            <w:bookmarkEnd w:id="12"/>
          </w:p>
        </w:tc>
        <w:tc>
          <w:tcPr>
            <w:tcW w:w="2940" w:type="dxa"/>
            <w:noWrap/>
            <w:hideMark/>
          </w:tcPr>
          <w:p w14:paraId="051D64AF" w14:textId="77777777" w:rsidR="00944E7D" w:rsidRPr="00944E7D" w:rsidRDefault="00944E7D" w:rsidP="00944E7D">
            <w:pPr>
              <w:pStyle w:val="TableHeader"/>
            </w:pPr>
            <w:r w:rsidRPr="00944E7D">
              <w:t>Events</w:t>
            </w:r>
          </w:p>
        </w:tc>
        <w:tc>
          <w:tcPr>
            <w:tcW w:w="1004" w:type="dxa"/>
            <w:noWrap/>
            <w:hideMark/>
          </w:tcPr>
          <w:p w14:paraId="53AC318A" w14:textId="77777777" w:rsidR="00944E7D" w:rsidRPr="00944E7D" w:rsidRDefault="00944E7D" w:rsidP="00944E7D">
            <w:pPr>
              <w:pStyle w:val="TableHeader"/>
              <w:jc w:val="center"/>
            </w:pPr>
            <w:r w:rsidRPr="00944E7D">
              <w:t>Period</w:t>
            </w:r>
          </w:p>
        </w:tc>
        <w:tc>
          <w:tcPr>
            <w:tcW w:w="1584" w:type="dxa"/>
            <w:noWrap/>
            <w:hideMark/>
          </w:tcPr>
          <w:p w14:paraId="0FF55C2B" w14:textId="77777777" w:rsidR="00944E7D" w:rsidRPr="00944E7D" w:rsidRDefault="00944E7D" w:rsidP="00944E7D">
            <w:pPr>
              <w:pStyle w:val="TableHeader"/>
              <w:jc w:val="center"/>
            </w:pPr>
            <w:r w:rsidRPr="00944E7D">
              <w:t>Measure</w:t>
            </w:r>
          </w:p>
        </w:tc>
        <w:tc>
          <w:tcPr>
            <w:tcW w:w="824" w:type="dxa"/>
            <w:noWrap/>
            <w:hideMark/>
          </w:tcPr>
          <w:p w14:paraId="52DD99B6" w14:textId="77777777" w:rsidR="00944E7D" w:rsidRPr="00944E7D" w:rsidRDefault="00944E7D" w:rsidP="00944E7D">
            <w:pPr>
              <w:pStyle w:val="TableHeader"/>
              <w:jc w:val="center"/>
            </w:pPr>
            <w:r w:rsidRPr="00944E7D">
              <w:t>Unit</w:t>
            </w:r>
          </w:p>
        </w:tc>
        <w:tc>
          <w:tcPr>
            <w:tcW w:w="1059" w:type="dxa"/>
            <w:noWrap/>
            <w:hideMark/>
          </w:tcPr>
          <w:p w14:paraId="1A5ECEE2" w14:textId="77777777" w:rsidR="00944E7D" w:rsidRPr="00944E7D" w:rsidRDefault="00944E7D" w:rsidP="00944E7D">
            <w:pPr>
              <w:pStyle w:val="TableHeader"/>
              <w:jc w:val="center"/>
            </w:pPr>
            <w:r w:rsidRPr="00944E7D">
              <w:t>Previous</w:t>
            </w:r>
          </w:p>
        </w:tc>
        <w:tc>
          <w:tcPr>
            <w:tcW w:w="1059" w:type="dxa"/>
            <w:noWrap/>
            <w:hideMark/>
          </w:tcPr>
          <w:p w14:paraId="42337FEE" w14:textId="77777777" w:rsidR="00944E7D" w:rsidRPr="00944E7D" w:rsidRDefault="00944E7D" w:rsidP="00944E7D">
            <w:pPr>
              <w:pStyle w:val="TableHeader"/>
              <w:jc w:val="center"/>
            </w:pPr>
            <w:r w:rsidRPr="00944E7D">
              <w:t>Forecast</w:t>
            </w:r>
          </w:p>
        </w:tc>
      </w:tr>
      <w:tr w:rsidR="00944E7D" w:rsidRPr="00944E7D" w14:paraId="6B84A16E" w14:textId="77777777" w:rsidTr="00944E7D">
        <w:tc>
          <w:tcPr>
            <w:tcW w:w="1010" w:type="dxa"/>
            <w:noWrap/>
            <w:hideMark/>
          </w:tcPr>
          <w:p w14:paraId="6E79928A" w14:textId="77777777" w:rsidR="00944E7D" w:rsidRPr="00944E7D" w:rsidRDefault="00944E7D" w:rsidP="00944E7D">
            <w:pPr>
              <w:pStyle w:val="TableData"/>
            </w:pPr>
            <w:r w:rsidRPr="00944E7D">
              <w:t>May 13</w:t>
            </w:r>
          </w:p>
        </w:tc>
        <w:tc>
          <w:tcPr>
            <w:tcW w:w="2940" w:type="dxa"/>
            <w:noWrap/>
            <w:hideMark/>
          </w:tcPr>
          <w:p w14:paraId="48F7B364" w14:textId="77777777" w:rsidR="00944E7D" w:rsidRPr="00944E7D" w:rsidRDefault="00944E7D" w:rsidP="00944E7D">
            <w:pPr>
              <w:pStyle w:val="TableData"/>
            </w:pPr>
            <w:r w:rsidRPr="00944E7D">
              <w:t>LFS unemployment</w:t>
            </w:r>
          </w:p>
        </w:tc>
        <w:tc>
          <w:tcPr>
            <w:tcW w:w="1004" w:type="dxa"/>
            <w:noWrap/>
            <w:hideMark/>
          </w:tcPr>
          <w:p w14:paraId="61A9D586" w14:textId="77777777" w:rsidR="00944E7D" w:rsidRPr="00944E7D" w:rsidRDefault="00944E7D" w:rsidP="00944E7D">
            <w:pPr>
              <w:pStyle w:val="TableData"/>
              <w:jc w:val="center"/>
            </w:pPr>
            <w:r w:rsidRPr="00944E7D">
              <w:t>Jan-Mar</w:t>
            </w:r>
          </w:p>
        </w:tc>
        <w:tc>
          <w:tcPr>
            <w:tcW w:w="1584" w:type="dxa"/>
            <w:noWrap/>
            <w:hideMark/>
          </w:tcPr>
          <w:p w14:paraId="4B71597C" w14:textId="77777777" w:rsidR="00944E7D" w:rsidRPr="00944E7D" w:rsidRDefault="00944E7D" w:rsidP="00944E7D">
            <w:pPr>
              <w:pStyle w:val="TableData"/>
              <w:jc w:val="center"/>
            </w:pPr>
            <w:r w:rsidRPr="00944E7D">
              <w:t>Rate</w:t>
            </w:r>
          </w:p>
        </w:tc>
        <w:tc>
          <w:tcPr>
            <w:tcW w:w="824" w:type="dxa"/>
            <w:noWrap/>
            <w:hideMark/>
          </w:tcPr>
          <w:p w14:paraId="5682C1C9" w14:textId="77777777" w:rsidR="00944E7D" w:rsidRPr="00944E7D" w:rsidRDefault="00944E7D" w:rsidP="00944E7D">
            <w:pPr>
              <w:pStyle w:val="TableData"/>
              <w:jc w:val="center"/>
            </w:pPr>
            <w:r w:rsidRPr="00944E7D">
              <w:t>%</w:t>
            </w:r>
          </w:p>
        </w:tc>
        <w:tc>
          <w:tcPr>
            <w:tcW w:w="1059" w:type="dxa"/>
            <w:noWrap/>
            <w:hideMark/>
          </w:tcPr>
          <w:p w14:paraId="715130C1" w14:textId="77777777" w:rsidR="00944E7D" w:rsidRPr="00944E7D" w:rsidRDefault="00944E7D" w:rsidP="00944E7D">
            <w:pPr>
              <w:pStyle w:val="TableData"/>
              <w:jc w:val="center"/>
            </w:pPr>
            <w:r w:rsidRPr="00944E7D">
              <w:t>4.4</w:t>
            </w:r>
          </w:p>
        </w:tc>
        <w:tc>
          <w:tcPr>
            <w:tcW w:w="1059" w:type="dxa"/>
            <w:noWrap/>
            <w:hideMark/>
          </w:tcPr>
          <w:p w14:paraId="52C85C2A" w14:textId="77777777" w:rsidR="00944E7D" w:rsidRPr="00944E7D" w:rsidRDefault="00944E7D" w:rsidP="00944E7D">
            <w:pPr>
              <w:pStyle w:val="TableData"/>
              <w:jc w:val="center"/>
            </w:pPr>
            <w:r w:rsidRPr="00944E7D">
              <w:t>4.5</w:t>
            </w:r>
          </w:p>
        </w:tc>
      </w:tr>
      <w:tr w:rsidR="00944E7D" w:rsidRPr="00944E7D" w14:paraId="1EA3CD3A" w14:textId="77777777" w:rsidTr="00944E7D">
        <w:tc>
          <w:tcPr>
            <w:tcW w:w="1010" w:type="dxa"/>
            <w:noWrap/>
            <w:hideMark/>
          </w:tcPr>
          <w:p w14:paraId="5A31E18F" w14:textId="77777777" w:rsidR="00944E7D" w:rsidRPr="00944E7D" w:rsidRDefault="00944E7D" w:rsidP="00944E7D">
            <w:pPr>
              <w:pStyle w:val="TableData"/>
            </w:pPr>
            <w:r w:rsidRPr="00944E7D">
              <w:t>May 13</w:t>
            </w:r>
          </w:p>
        </w:tc>
        <w:tc>
          <w:tcPr>
            <w:tcW w:w="2940" w:type="dxa"/>
            <w:noWrap/>
            <w:hideMark/>
          </w:tcPr>
          <w:p w14:paraId="46A71AAB" w14:textId="77777777" w:rsidR="00944E7D" w:rsidRPr="00944E7D" w:rsidRDefault="00944E7D" w:rsidP="00944E7D">
            <w:pPr>
              <w:pStyle w:val="TableData"/>
            </w:pPr>
            <w:r w:rsidRPr="00944E7D">
              <w:t>Average earnings (total pay)</w:t>
            </w:r>
          </w:p>
        </w:tc>
        <w:tc>
          <w:tcPr>
            <w:tcW w:w="1004" w:type="dxa"/>
            <w:noWrap/>
            <w:hideMark/>
          </w:tcPr>
          <w:p w14:paraId="13B6E54B" w14:textId="77777777" w:rsidR="00944E7D" w:rsidRPr="00944E7D" w:rsidRDefault="00944E7D" w:rsidP="00944E7D">
            <w:pPr>
              <w:pStyle w:val="TableData"/>
              <w:jc w:val="center"/>
            </w:pPr>
            <w:r w:rsidRPr="00944E7D">
              <w:t>Mar</w:t>
            </w:r>
          </w:p>
        </w:tc>
        <w:tc>
          <w:tcPr>
            <w:tcW w:w="1584" w:type="dxa"/>
            <w:noWrap/>
            <w:hideMark/>
          </w:tcPr>
          <w:p w14:paraId="6A87398C" w14:textId="77777777" w:rsidR="00944E7D" w:rsidRPr="00944E7D" w:rsidRDefault="00944E7D" w:rsidP="00944E7D">
            <w:pPr>
              <w:pStyle w:val="TableData"/>
              <w:jc w:val="center"/>
            </w:pPr>
            <w:r w:rsidRPr="00944E7D">
              <w:t>3m, y/y</w:t>
            </w:r>
          </w:p>
        </w:tc>
        <w:tc>
          <w:tcPr>
            <w:tcW w:w="824" w:type="dxa"/>
            <w:noWrap/>
            <w:hideMark/>
          </w:tcPr>
          <w:p w14:paraId="60B79EC0" w14:textId="77777777" w:rsidR="00944E7D" w:rsidRPr="00944E7D" w:rsidRDefault="00944E7D" w:rsidP="00944E7D">
            <w:pPr>
              <w:pStyle w:val="TableData"/>
              <w:jc w:val="center"/>
            </w:pPr>
            <w:r w:rsidRPr="00944E7D">
              <w:t>%</w:t>
            </w:r>
          </w:p>
        </w:tc>
        <w:tc>
          <w:tcPr>
            <w:tcW w:w="1059" w:type="dxa"/>
            <w:noWrap/>
            <w:hideMark/>
          </w:tcPr>
          <w:p w14:paraId="7F52255B" w14:textId="77777777" w:rsidR="00944E7D" w:rsidRPr="00944E7D" w:rsidRDefault="00944E7D" w:rsidP="00944E7D">
            <w:pPr>
              <w:pStyle w:val="TableData"/>
              <w:jc w:val="center"/>
            </w:pPr>
            <w:r w:rsidRPr="00944E7D">
              <w:t>5.6</w:t>
            </w:r>
          </w:p>
        </w:tc>
        <w:tc>
          <w:tcPr>
            <w:tcW w:w="1059" w:type="dxa"/>
            <w:noWrap/>
            <w:hideMark/>
          </w:tcPr>
          <w:p w14:paraId="0D700CB2" w14:textId="77777777" w:rsidR="00944E7D" w:rsidRPr="00944E7D" w:rsidRDefault="00944E7D" w:rsidP="00944E7D">
            <w:pPr>
              <w:pStyle w:val="TableData"/>
              <w:jc w:val="center"/>
            </w:pPr>
            <w:r w:rsidRPr="00944E7D">
              <w:t>5.2</w:t>
            </w:r>
          </w:p>
        </w:tc>
      </w:tr>
      <w:tr w:rsidR="00944E7D" w:rsidRPr="00944E7D" w14:paraId="510600D7" w14:textId="77777777" w:rsidTr="00944E7D">
        <w:tc>
          <w:tcPr>
            <w:tcW w:w="1010" w:type="dxa"/>
            <w:noWrap/>
            <w:hideMark/>
          </w:tcPr>
          <w:p w14:paraId="0D04E544" w14:textId="77777777" w:rsidR="00944E7D" w:rsidRPr="00944E7D" w:rsidRDefault="00944E7D" w:rsidP="00944E7D">
            <w:pPr>
              <w:pStyle w:val="TableData"/>
            </w:pPr>
            <w:r w:rsidRPr="00944E7D">
              <w:t>May 13</w:t>
            </w:r>
          </w:p>
        </w:tc>
        <w:tc>
          <w:tcPr>
            <w:tcW w:w="2940" w:type="dxa"/>
            <w:noWrap/>
            <w:hideMark/>
          </w:tcPr>
          <w:p w14:paraId="0FDC2837" w14:textId="77777777" w:rsidR="00944E7D" w:rsidRPr="00944E7D" w:rsidRDefault="00944E7D" w:rsidP="00944E7D">
            <w:pPr>
              <w:pStyle w:val="TableData"/>
            </w:pPr>
            <w:r w:rsidRPr="00944E7D">
              <w:t>Average earnings (regular pay)</w:t>
            </w:r>
          </w:p>
        </w:tc>
        <w:tc>
          <w:tcPr>
            <w:tcW w:w="1004" w:type="dxa"/>
            <w:noWrap/>
            <w:hideMark/>
          </w:tcPr>
          <w:p w14:paraId="0BFF768A" w14:textId="77777777" w:rsidR="00944E7D" w:rsidRPr="00944E7D" w:rsidRDefault="00944E7D" w:rsidP="00944E7D">
            <w:pPr>
              <w:pStyle w:val="TableData"/>
              <w:jc w:val="center"/>
            </w:pPr>
            <w:r w:rsidRPr="00944E7D">
              <w:t>Mar</w:t>
            </w:r>
          </w:p>
        </w:tc>
        <w:tc>
          <w:tcPr>
            <w:tcW w:w="1584" w:type="dxa"/>
            <w:noWrap/>
            <w:hideMark/>
          </w:tcPr>
          <w:p w14:paraId="62733438" w14:textId="77777777" w:rsidR="00944E7D" w:rsidRPr="00944E7D" w:rsidRDefault="00944E7D" w:rsidP="00944E7D">
            <w:pPr>
              <w:pStyle w:val="TableData"/>
              <w:jc w:val="center"/>
            </w:pPr>
            <w:r w:rsidRPr="00944E7D">
              <w:t>3m, y/y</w:t>
            </w:r>
          </w:p>
        </w:tc>
        <w:tc>
          <w:tcPr>
            <w:tcW w:w="824" w:type="dxa"/>
            <w:noWrap/>
            <w:hideMark/>
          </w:tcPr>
          <w:p w14:paraId="78A72900" w14:textId="77777777" w:rsidR="00944E7D" w:rsidRPr="00944E7D" w:rsidRDefault="00944E7D" w:rsidP="00944E7D">
            <w:pPr>
              <w:pStyle w:val="TableData"/>
              <w:jc w:val="center"/>
            </w:pPr>
            <w:r w:rsidRPr="00944E7D">
              <w:t>%</w:t>
            </w:r>
          </w:p>
        </w:tc>
        <w:tc>
          <w:tcPr>
            <w:tcW w:w="1059" w:type="dxa"/>
            <w:noWrap/>
            <w:hideMark/>
          </w:tcPr>
          <w:p w14:paraId="3FDCCAFA" w14:textId="77777777" w:rsidR="00944E7D" w:rsidRPr="00944E7D" w:rsidRDefault="00944E7D" w:rsidP="00944E7D">
            <w:pPr>
              <w:pStyle w:val="TableData"/>
              <w:jc w:val="center"/>
            </w:pPr>
            <w:r w:rsidRPr="00944E7D">
              <w:t>5.9</w:t>
            </w:r>
          </w:p>
        </w:tc>
        <w:tc>
          <w:tcPr>
            <w:tcW w:w="1059" w:type="dxa"/>
            <w:noWrap/>
            <w:hideMark/>
          </w:tcPr>
          <w:p w14:paraId="1463BAE8" w14:textId="77777777" w:rsidR="00944E7D" w:rsidRPr="00944E7D" w:rsidRDefault="00944E7D" w:rsidP="00944E7D">
            <w:pPr>
              <w:pStyle w:val="TableData"/>
              <w:jc w:val="center"/>
            </w:pPr>
            <w:r w:rsidRPr="00944E7D">
              <w:t>5.6</w:t>
            </w:r>
          </w:p>
        </w:tc>
      </w:tr>
      <w:tr w:rsidR="00944E7D" w:rsidRPr="00944E7D" w14:paraId="1B224B62" w14:textId="77777777" w:rsidTr="00944E7D">
        <w:tc>
          <w:tcPr>
            <w:tcW w:w="1010" w:type="dxa"/>
            <w:noWrap/>
            <w:hideMark/>
          </w:tcPr>
          <w:p w14:paraId="6E5B1889" w14:textId="77777777" w:rsidR="00944E7D" w:rsidRPr="00944E7D" w:rsidRDefault="00944E7D" w:rsidP="00944E7D">
            <w:pPr>
              <w:pStyle w:val="TableData"/>
            </w:pPr>
            <w:r w:rsidRPr="00944E7D">
              <w:t>May 15</w:t>
            </w:r>
          </w:p>
        </w:tc>
        <w:tc>
          <w:tcPr>
            <w:tcW w:w="2940" w:type="dxa"/>
            <w:noWrap/>
            <w:hideMark/>
          </w:tcPr>
          <w:p w14:paraId="37C93735" w14:textId="77777777" w:rsidR="00944E7D" w:rsidRPr="00944E7D" w:rsidRDefault="00944E7D" w:rsidP="00944E7D">
            <w:pPr>
              <w:pStyle w:val="TableData"/>
            </w:pPr>
            <w:r w:rsidRPr="00944E7D">
              <w:t>GDP</w:t>
            </w:r>
          </w:p>
        </w:tc>
        <w:tc>
          <w:tcPr>
            <w:tcW w:w="1004" w:type="dxa"/>
            <w:noWrap/>
            <w:hideMark/>
          </w:tcPr>
          <w:p w14:paraId="3D57B469" w14:textId="77777777" w:rsidR="00944E7D" w:rsidRPr="00944E7D" w:rsidRDefault="00944E7D" w:rsidP="00944E7D">
            <w:pPr>
              <w:pStyle w:val="TableData"/>
              <w:jc w:val="center"/>
            </w:pPr>
            <w:r w:rsidRPr="00944E7D">
              <w:t>Mar</w:t>
            </w:r>
          </w:p>
        </w:tc>
        <w:tc>
          <w:tcPr>
            <w:tcW w:w="1584" w:type="dxa"/>
            <w:noWrap/>
            <w:hideMark/>
          </w:tcPr>
          <w:p w14:paraId="68B0F6E9" w14:textId="77777777" w:rsidR="00944E7D" w:rsidRPr="00944E7D" w:rsidRDefault="00944E7D" w:rsidP="00944E7D">
            <w:pPr>
              <w:pStyle w:val="TableData"/>
              <w:jc w:val="center"/>
            </w:pPr>
            <w:r w:rsidRPr="00944E7D">
              <w:t>m/m</w:t>
            </w:r>
          </w:p>
        </w:tc>
        <w:tc>
          <w:tcPr>
            <w:tcW w:w="824" w:type="dxa"/>
            <w:noWrap/>
            <w:hideMark/>
          </w:tcPr>
          <w:p w14:paraId="67FD2F85" w14:textId="77777777" w:rsidR="00944E7D" w:rsidRPr="00944E7D" w:rsidRDefault="00944E7D" w:rsidP="00944E7D">
            <w:pPr>
              <w:pStyle w:val="TableData"/>
              <w:jc w:val="center"/>
            </w:pPr>
            <w:r w:rsidRPr="00944E7D">
              <w:t>%</w:t>
            </w:r>
          </w:p>
        </w:tc>
        <w:tc>
          <w:tcPr>
            <w:tcW w:w="1059" w:type="dxa"/>
            <w:noWrap/>
            <w:hideMark/>
          </w:tcPr>
          <w:p w14:paraId="7714EA37" w14:textId="77777777" w:rsidR="00944E7D" w:rsidRPr="00944E7D" w:rsidRDefault="00944E7D" w:rsidP="00944E7D">
            <w:pPr>
              <w:pStyle w:val="TableData"/>
              <w:jc w:val="center"/>
            </w:pPr>
            <w:r w:rsidRPr="00944E7D">
              <w:t>0.5</w:t>
            </w:r>
          </w:p>
        </w:tc>
        <w:tc>
          <w:tcPr>
            <w:tcW w:w="1059" w:type="dxa"/>
            <w:noWrap/>
            <w:hideMark/>
          </w:tcPr>
          <w:p w14:paraId="786A2535" w14:textId="77777777" w:rsidR="00944E7D" w:rsidRPr="00944E7D" w:rsidRDefault="00944E7D" w:rsidP="00944E7D">
            <w:pPr>
              <w:pStyle w:val="TableData"/>
              <w:jc w:val="center"/>
            </w:pPr>
            <w:r w:rsidRPr="00944E7D">
              <w:t>-0.3</w:t>
            </w:r>
          </w:p>
        </w:tc>
      </w:tr>
      <w:tr w:rsidR="00944E7D" w:rsidRPr="00944E7D" w14:paraId="62B59B32" w14:textId="77777777" w:rsidTr="00944E7D">
        <w:tc>
          <w:tcPr>
            <w:tcW w:w="1010" w:type="dxa"/>
            <w:noWrap/>
            <w:hideMark/>
          </w:tcPr>
          <w:p w14:paraId="0DB29C16" w14:textId="77777777" w:rsidR="00944E7D" w:rsidRPr="00944E7D" w:rsidRDefault="00944E7D" w:rsidP="00944E7D">
            <w:pPr>
              <w:pStyle w:val="TableData"/>
            </w:pPr>
            <w:r w:rsidRPr="00944E7D">
              <w:t>May 15</w:t>
            </w:r>
          </w:p>
        </w:tc>
        <w:tc>
          <w:tcPr>
            <w:tcW w:w="2940" w:type="dxa"/>
            <w:noWrap/>
            <w:hideMark/>
          </w:tcPr>
          <w:p w14:paraId="181AB549" w14:textId="77777777" w:rsidR="00944E7D" w:rsidRPr="00944E7D" w:rsidRDefault="00944E7D" w:rsidP="00944E7D">
            <w:pPr>
              <w:pStyle w:val="TableData"/>
            </w:pPr>
            <w:r w:rsidRPr="00944E7D">
              <w:t>GDP</w:t>
            </w:r>
          </w:p>
        </w:tc>
        <w:tc>
          <w:tcPr>
            <w:tcW w:w="1004" w:type="dxa"/>
            <w:noWrap/>
            <w:hideMark/>
          </w:tcPr>
          <w:p w14:paraId="53A97B53" w14:textId="77777777" w:rsidR="00944E7D" w:rsidRPr="00944E7D" w:rsidRDefault="00944E7D" w:rsidP="00944E7D">
            <w:pPr>
              <w:pStyle w:val="TableData"/>
              <w:jc w:val="center"/>
            </w:pPr>
            <w:r w:rsidRPr="00944E7D">
              <w:t>Mar</w:t>
            </w:r>
          </w:p>
        </w:tc>
        <w:tc>
          <w:tcPr>
            <w:tcW w:w="1584" w:type="dxa"/>
            <w:noWrap/>
            <w:hideMark/>
          </w:tcPr>
          <w:p w14:paraId="27ECF5C5" w14:textId="77777777" w:rsidR="00944E7D" w:rsidRPr="00944E7D" w:rsidRDefault="00944E7D" w:rsidP="00944E7D">
            <w:pPr>
              <w:pStyle w:val="TableData"/>
              <w:jc w:val="center"/>
            </w:pPr>
            <w:r w:rsidRPr="00944E7D">
              <w:t>3m/3m</w:t>
            </w:r>
          </w:p>
        </w:tc>
        <w:tc>
          <w:tcPr>
            <w:tcW w:w="824" w:type="dxa"/>
            <w:noWrap/>
            <w:hideMark/>
          </w:tcPr>
          <w:p w14:paraId="489D5F82" w14:textId="77777777" w:rsidR="00944E7D" w:rsidRPr="00944E7D" w:rsidRDefault="00944E7D" w:rsidP="00944E7D">
            <w:pPr>
              <w:pStyle w:val="TableData"/>
              <w:jc w:val="center"/>
            </w:pPr>
            <w:r w:rsidRPr="00944E7D">
              <w:t>%</w:t>
            </w:r>
          </w:p>
        </w:tc>
        <w:tc>
          <w:tcPr>
            <w:tcW w:w="1059" w:type="dxa"/>
            <w:noWrap/>
            <w:hideMark/>
          </w:tcPr>
          <w:p w14:paraId="5865C901" w14:textId="77777777" w:rsidR="00944E7D" w:rsidRPr="00944E7D" w:rsidRDefault="00944E7D" w:rsidP="00944E7D">
            <w:pPr>
              <w:pStyle w:val="TableData"/>
              <w:jc w:val="center"/>
            </w:pPr>
            <w:r w:rsidRPr="00944E7D">
              <w:t>0.6</w:t>
            </w:r>
          </w:p>
        </w:tc>
        <w:tc>
          <w:tcPr>
            <w:tcW w:w="1059" w:type="dxa"/>
            <w:noWrap/>
            <w:hideMark/>
          </w:tcPr>
          <w:p w14:paraId="53DD0FD7" w14:textId="77777777" w:rsidR="00944E7D" w:rsidRPr="00944E7D" w:rsidRDefault="00944E7D" w:rsidP="00944E7D">
            <w:pPr>
              <w:pStyle w:val="TableData"/>
              <w:jc w:val="center"/>
            </w:pPr>
            <w:r w:rsidRPr="00944E7D">
              <w:t>0.6</w:t>
            </w:r>
          </w:p>
        </w:tc>
      </w:tr>
      <w:tr w:rsidR="00944E7D" w:rsidRPr="00944E7D" w14:paraId="0514B064" w14:textId="77777777" w:rsidTr="00944E7D">
        <w:tc>
          <w:tcPr>
            <w:tcW w:w="1010" w:type="dxa"/>
            <w:noWrap/>
            <w:hideMark/>
          </w:tcPr>
          <w:p w14:paraId="6C0FC32C" w14:textId="77777777" w:rsidR="00944E7D" w:rsidRPr="00944E7D" w:rsidRDefault="00944E7D" w:rsidP="00944E7D">
            <w:pPr>
              <w:pStyle w:val="TableData"/>
            </w:pPr>
            <w:r w:rsidRPr="00944E7D">
              <w:t>May 15</w:t>
            </w:r>
          </w:p>
        </w:tc>
        <w:tc>
          <w:tcPr>
            <w:tcW w:w="2940" w:type="dxa"/>
            <w:noWrap/>
            <w:hideMark/>
          </w:tcPr>
          <w:p w14:paraId="33BF7269" w14:textId="77777777" w:rsidR="00944E7D" w:rsidRPr="00944E7D" w:rsidRDefault="00944E7D" w:rsidP="00944E7D">
            <w:pPr>
              <w:pStyle w:val="TableData"/>
            </w:pPr>
            <w:r w:rsidRPr="00944E7D">
              <w:t>Index of services</w:t>
            </w:r>
          </w:p>
        </w:tc>
        <w:tc>
          <w:tcPr>
            <w:tcW w:w="1004" w:type="dxa"/>
            <w:noWrap/>
            <w:hideMark/>
          </w:tcPr>
          <w:p w14:paraId="5294F0B3" w14:textId="77777777" w:rsidR="00944E7D" w:rsidRPr="00944E7D" w:rsidRDefault="00944E7D" w:rsidP="00944E7D">
            <w:pPr>
              <w:pStyle w:val="TableData"/>
              <w:jc w:val="center"/>
            </w:pPr>
            <w:r w:rsidRPr="00944E7D">
              <w:t>Mar</w:t>
            </w:r>
          </w:p>
        </w:tc>
        <w:tc>
          <w:tcPr>
            <w:tcW w:w="1584" w:type="dxa"/>
            <w:noWrap/>
            <w:hideMark/>
          </w:tcPr>
          <w:p w14:paraId="36E2D29A" w14:textId="77777777" w:rsidR="00944E7D" w:rsidRPr="00944E7D" w:rsidRDefault="00944E7D" w:rsidP="00944E7D">
            <w:pPr>
              <w:pStyle w:val="TableData"/>
              <w:jc w:val="center"/>
            </w:pPr>
            <w:r w:rsidRPr="00944E7D">
              <w:t>m/m</w:t>
            </w:r>
          </w:p>
        </w:tc>
        <w:tc>
          <w:tcPr>
            <w:tcW w:w="824" w:type="dxa"/>
            <w:noWrap/>
            <w:hideMark/>
          </w:tcPr>
          <w:p w14:paraId="36B6340A" w14:textId="77777777" w:rsidR="00944E7D" w:rsidRPr="00944E7D" w:rsidRDefault="00944E7D" w:rsidP="00944E7D">
            <w:pPr>
              <w:pStyle w:val="TableData"/>
              <w:jc w:val="center"/>
            </w:pPr>
            <w:r w:rsidRPr="00944E7D">
              <w:t>%</w:t>
            </w:r>
          </w:p>
        </w:tc>
        <w:tc>
          <w:tcPr>
            <w:tcW w:w="1059" w:type="dxa"/>
            <w:noWrap/>
            <w:hideMark/>
          </w:tcPr>
          <w:p w14:paraId="06F73229" w14:textId="77777777" w:rsidR="00944E7D" w:rsidRPr="00944E7D" w:rsidRDefault="00944E7D" w:rsidP="00944E7D">
            <w:pPr>
              <w:pStyle w:val="TableData"/>
              <w:jc w:val="center"/>
            </w:pPr>
            <w:r w:rsidRPr="00944E7D">
              <w:t>0.3</w:t>
            </w:r>
          </w:p>
        </w:tc>
        <w:tc>
          <w:tcPr>
            <w:tcW w:w="1059" w:type="dxa"/>
            <w:noWrap/>
            <w:hideMark/>
          </w:tcPr>
          <w:p w14:paraId="544C1028" w14:textId="77777777" w:rsidR="00944E7D" w:rsidRPr="00944E7D" w:rsidRDefault="00944E7D" w:rsidP="00944E7D">
            <w:pPr>
              <w:pStyle w:val="TableData"/>
              <w:jc w:val="center"/>
            </w:pPr>
            <w:r w:rsidRPr="00944E7D">
              <w:t>-0.2</w:t>
            </w:r>
          </w:p>
        </w:tc>
      </w:tr>
      <w:tr w:rsidR="00944E7D" w:rsidRPr="00944E7D" w14:paraId="353A466E" w14:textId="77777777" w:rsidTr="00944E7D">
        <w:tc>
          <w:tcPr>
            <w:tcW w:w="1010" w:type="dxa"/>
            <w:noWrap/>
            <w:hideMark/>
          </w:tcPr>
          <w:p w14:paraId="05BFA859" w14:textId="77777777" w:rsidR="00944E7D" w:rsidRPr="00944E7D" w:rsidRDefault="00944E7D" w:rsidP="00944E7D">
            <w:pPr>
              <w:pStyle w:val="TableData"/>
            </w:pPr>
            <w:r w:rsidRPr="00944E7D">
              <w:t>May 15</w:t>
            </w:r>
          </w:p>
        </w:tc>
        <w:tc>
          <w:tcPr>
            <w:tcW w:w="2940" w:type="dxa"/>
            <w:noWrap/>
            <w:hideMark/>
          </w:tcPr>
          <w:p w14:paraId="24AA24C4" w14:textId="77777777" w:rsidR="00944E7D" w:rsidRPr="00944E7D" w:rsidRDefault="00944E7D" w:rsidP="00944E7D">
            <w:pPr>
              <w:pStyle w:val="TableData"/>
            </w:pPr>
            <w:r w:rsidRPr="00944E7D">
              <w:t>Index of services</w:t>
            </w:r>
          </w:p>
        </w:tc>
        <w:tc>
          <w:tcPr>
            <w:tcW w:w="1004" w:type="dxa"/>
            <w:noWrap/>
            <w:hideMark/>
          </w:tcPr>
          <w:p w14:paraId="2E514327" w14:textId="77777777" w:rsidR="00944E7D" w:rsidRPr="00944E7D" w:rsidRDefault="00944E7D" w:rsidP="00944E7D">
            <w:pPr>
              <w:pStyle w:val="TableData"/>
              <w:jc w:val="center"/>
            </w:pPr>
            <w:r w:rsidRPr="00944E7D">
              <w:t>Mar</w:t>
            </w:r>
          </w:p>
        </w:tc>
        <w:tc>
          <w:tcPr>
            <w:tcW w:w="1584" w:type="dxa"/>
            <w:noWrap/>
            <w:hideMark/>
          </w:tcPr>
          <w:p w14:paraId="7E8A01BC" w14:textId="77777777" w:rsidR="00944E7D" w:rsidRPr="00944E7D" w:rsidRDefault="00944E7D" w:rsidP="00944E7D">
            <w:pPr>
              <w:pStyle w:val="TableData"/>
              <w:jc w:val="center"/>
            </w:pPr>
            <w:r w:rsidRPr="00944E7D">
              <w:t>3m/3m</w:t>
            </w:r>
          </w:p>
        </w:tc>
        <w:tc>
          <w:tcPr>
            <w:tcW w:w="824" w:type="dxa"/>
            <w:noWrap/>
            <w:hideMark/>
          </w:tcPr>
          <w:p w14:paraId="0F718FF2" w14:textId="77777777" w:rsidR="00944E7D" w:rsidRPr="00944E7D" w:rsidRDefault="00944E7D" w:rsidP="00944E7D">
            <w:pPr>
              <w:pStyle w:val="TableData"/>
              <w:jc w:val="center"/>
            </w:pPr>
            <w:r w:rsidRPr="00944E7D">
              <w:t>%</w:t>
            </w:r>
          </w:p>
        </w:tc>
        <w:tc>
          <w:tcPr>
            <w:tcW w:w="1059" w:type="dxa"/>
            <w:noWrap/>
            <w:hideMark/>
          </w:tcPr>
          <w:p w14:paraId="12ABFA21" w14:textId="77777777" w:rsidR="00944E7D" w:rsidRPr="00944E7D" w:rsidRDefault="00944E7D" w:rsidP="00944E7D">
            <w:pPr>
              <w:pStyle w:val="TableData"/>
              <w:jc w:val="center"/>
            </w:pPr>
            <w:r w:rsidRPr="00944E7D">
              <w:t>0.7</w:t>
            </w:r>
          </w:p>
        </w:tc>
        <w:tc>
          <w:tcPr>
            <w:tcW w:w="1059" w:type="dxa"/>
            <w:noWrap/>
            <w:hideMark/>
          </w:tcPr>
          <w:p w14:paraId="6AA774D7" w14:textId="77777777" w:rsidR="00944E7D" w:rsidRPr="00944E7D" w:rsidRDefault="00944E7D" w:rsidP="00944E7D">
            <w:pPr>
              <w:pStyle w:val="TableData"/>
              <w:jc w:val="center"/>
            </w:pPr>
            <w:r w:rsidRPr="00944E7D">
              <w:t>0.6</w:t>
            </w:r>
          </w:p>
        </w:tc>
      </w:tr>
      <w:tr w:rsidR="00944E7D" w:rsidRPr="00944E7D" w14:paraId="076EAD59" w14:textId="77777777" w:rsidTr="00944E7D">
        <w:tc>
          <w:tcPr>
            <w:tcW w:w="1010" w:type="dxa"/>
            <w:noWrap/>
            <w:hideMark/>
          </w:tcPr>
          <w:p w14:paraId="17ACBA23" w14:textId="77777777" w:rsidR="00944E7D" w:rsidRPr="00944E7D" w:rsidRDefault="00944E7D" w:rsidP="00944E7D">
            <w:pPr>
              <w:pStyle w:val="TableData"/>
            </w:pPr>
            <w:r w:rsidRPr="00944E7D">
              <w:t>May 15</w:t>
            </w:r>
          </w:p>
        </w:tc>
        <w:tc>
          <w:tcPr>
            <w:tcW w:w="2940" w:type="dxa"/>
            <w:noWrap/>
            <w:hideMark/>
          </w:tcPr>
          <w:p w14:paraId="586D91D4" w14:textId="77777777" w:rsidR="00944E7D" w:rsidRPr="00944E7D" w:rsidRDefault="00944E7D" w:rsidP="00944E7D">
            <w:pPr>
              <w:pStyle w:val="TableData"/>
            </w:pPr>
            <w:r w:rsidRPr="00944E7D">
              <w:t>Manufacturing output</w:t>
            </w:r>
          </w:p>
        </w:tc>
        <w:tc>
          <w:tcPr>
            <w:tcW w:w="1004" w:type="dxa"/>
            <w:noWrap/>
            <w:hideMark/>
          </w:tcPr>
          <w:p w14:paraId="7E8045EF" w14:textId="77777777" w:rsidR="00944E7D" w:rsidRPr="00944E7D" w:rsidRDefault="00944E7D" w:rsidP="00944E7D">
            <w:pPr>
              <w:pStyle w:val="TableData"/>
              <w:jc w:val="center"/>
            </w:pPr>
            <w:r w:rsidRPr="00944E7D">
              <w:t>Mar</w:t>
            </w:r>
          </w:p>
        </w:tc>
        <w:tc>
          <w:tcPr>
            <w:tcW w:w="1584" w:type="dxa"/>
            <w:noWrap/>
            <w:hideMark/>
          </w:tcPr>
          <w:p w14:paraId="1A07CC73" w14:textId="77777777" w:rsidR="00944E7D" w:rsidRPr="00944E7D" w:rsidRDefault="00944E7D" w:rsidP="00944E7D">
            <w:pPr>
              <w:pStyle w:val="TableData"/>
              <w:jc w:val="center"/>
            </w:pPr>
            <w:r w:rsidRPr="00944E7D">
              <w:t>m/m</w:t>
            </w:r>
          </w:p>
        </w:tc>
        <w:tc>
          <w:tcPr>
            <w:tcW w:w="824" w:type="dxa"/>
            <w:noWrap/>
            <w:hideMark/>
          </w:tcPr>
          <w:p w14:paraId="383B1D89" w14:textId="77777777" w:rsidR="00944E7D" w:rsidRPr="00944E7D" w:rsidRDefault="00944E7D" w:rsidP="00944E7D">
            <w:pPr>
              <w:pStyle w:val="TableData"/>
              <w:jc w:val="center"/>
            </w:pPr>
            <w:r w:rsidRPr="00944E7D">
              <w:t>%</w:t>
            </w:r>
          </w:p>
        </w:tc>
        <w:tc>
          <w:tcPr>
            <w:tcW w:w="1059" w:type="dxa"/>
            <w:noWrap/>
            <w:hideMark/>
          </w:tcPr>
          <w:p w14:paraId="4EE8EEBB" w14:textId="77777777" w:rsidR="00944E7D" w:rsidRPr="00944E7D" w:rsidRDefault="00944E7D" w:rsidP="00944E7D">
            <w:pPr>
              <w:pStyle w:val="TableData"/>
              <w:jc w:val="center"/>
            </w:pPr>
            <w:r w:rsidRPr="00944E7D">
              <w:t>2.2</w:t>
            </w:r>
          </w:p>
        </w:tc>
        <w:tc>
          <w:tcPr>
            <w:tcW w:w="1059" w:type="dxa"/>
            <w:noWrap/>
            <w:hideMark/>
          </w:tcPr>
          <w:p w14:paraId="591B4D3B" w14:textId="77777777" w:rsidR="00944E7D" w:rsidRPr="00944E7D" w:rsidRDefault="00944E7D" w:rsidP="00944E7D">
            <w:pPr>
              <w:pStyle w:val="TableData"/>
              <w:jc w:val="center"/>
            </w:pPr>
            <w:r w:rsidRPr="00944E7D">
              <w:t>-1.6</w:t>
            </w:r>
          </w:p>
        </w:tc>
      </w:tr>
      <w:tr w:rsidR="00944E7D" w:rsidRPr="00944E7D" w14:paraId="14268F88" w14:textId="77777777" w:rsidTr="00944E7D">
        <w:tc>
          <w:tcPr>
            <w:tcW w:w="1010" w:type="dxa"/>
            <w:noWrap/>
            <w:hideMark/>
          </w:tcPr>
          <w:p w14:paraId="3BFCEBCD" w14:textId="77777777" w:rsidR="00944E7D" w:rsidRPr="00944E7D" w:rsidRDefault="00944E7D" w:rsidP="00944E7D">
            <w:pPr>
              <w:pStyle w:val="TableData"/>
            </w:pPr>
            <w:r w:rsidRPr="00944E7D">
              <w:t>May 15</w:t>
            </w:r>
          </w:p>
        </w:tc>
        <w:tc>
          <w:tcPr>
            <w:tcW w:w="2940" w:type="dxa"/>
            <w:noWrap/>
            <w:hideMark/>
          </w:tcPr>
          <w:p w14:paraId="70EEE159" w14:textId="77777777" w:rsidR="00944E7D" w:rsidRPr="00944E7D" w:rsidRDefault="00944E7D" w:rsidP="00944E7D">
            <w:pPr>
              <w:pStyle w:val="TableData"/>
            </w:pPr>
            <w:r w:rsidRPr="00944E7D">
              <w:t>Manufacturing output</w:t>
            </w:r>
          </w:p>
        </w:tc>
        <w:tc>
          <w:tcPr>
            <w:tcW w:w="1004" w:type="dxa"/>
            <w:noWrap/>
            <w:hideMark/>
          </w:tcPr>
          <w:p w14:paraId="17481749" w14:textId="77777777" w:rsidR="00944E7D" w:rsidRPr="00944E7D" w:rsidRDefault="00944E7D" w:rsidP="00944E7D">
            <w:pPr>
              <w:pStyle w:val="TableData"/>
              <w:jc w:val="center"/>
            </w:pPr>
            <w:r w:rsidRPr="00944E7D">
              <w:t>Mar</w:t>
            </w:r>
          </w:p>
        </w:tc>
        <w:tc>
          <w:tcPr>
            <w:tcW w:w="1584" w:type="dxa"/>
            <w:noWrap/>
            <w:hideMark/>
          </w:tcPr>
          <w:p w14:paraId="43B1FA0D" w14:textId="77777777" w:rsidR="00944E7D" w:rsidRPr="00944E7D" w:rsidRDefault="00944E7D" w:rsidP="00944E7D">
            <w:pPr>
              <w:pStyle w:val="TableData"/>
              <w:jc w:val="center"/>
            </w:pPr>
            <w:r w:rsidRPr="00944E7D">
              <w:t>y/y</w:t>
            </w:r>
          </w:p>
        </w:tc>
        <w:tc>
          <w:tcPr>
            <w:tcW w:w="824" w:type="dxa"/>
            <w:noWrap/>
            <w:hideMark/>
          </w:tcPr>
          <w:p w14:paraId="1DD296D9" w14:textId="77777777" w:rsidR="00944E7D" w:rsidRPr="00944E7D" w:rsidRDefault="00944E7D" w:rsidP="00944E7D">
            <w:pPr>
              <w:pStyle w:val="TableData"/>
              <w:jc w:val="center"/>
            </w:pPr>
            <w:r w:rsidRPr="00944E7D">
              <w:t>%</w:t>
            </w:r>
          </w:p>
        </w:tc>
        <w:tc>
          <w:tcPr>
            <w:tcW w:w="1059" w:type="dxa"/>
            <w:noWrap/>
            <w:hideMark/>
          </w:tcPr>
          <w:p w14:paraId="32F1B94E" w14:textId="77777777" w:rsidR="00944E7D" w:rsidRPr="00944E7D" w:rsidRDefault="00944E7D" w:rsidP="00944E7D">
            <w:pPr>
              <w:pStyle w:val="TableData"/>
              <w:jc w:val="center"/>
            </w:pPr>
            <w:r w:rsidRPr="00944E7D">
              <w:t>0.3</w:t>
            </w:r>
          </w:p>
        </w:tc>
        <w:tc>
          <w:tcPr>
            <w:tcW w:w="1059" w:type="dxa"/>
            <w:noWrap/>
            <w:hideMark/>
          </w:tcPr>
          <w:p w14:paraId="7E5EC132" w14:textId="77777777" w:rsidR="00944E7D" w:rsidRPr="00944E7D" w:rsidRDefault="00944E7D" w:rsidP="00944E7D">
            <w:pPr>
              <w:pStyle w:val="TableData"/>
              <w:jc w:val="center"/>
            </w:pPr>
            <w:r w:rsidRPr="00944E7D">
              <w:t>-1.7</w:t>
            </w:r>
          </w:p>
        </w:tc>
      </w:tr>
      <w:tr w:rsidR="00944E7D" w:rsidRPr="00944E7D" w14:paraId="43180D4C" w14:textId="77777777" w:rsidTr="00944E7D">
        <w:tc>
          <w:tcPr>
            <w:tcW w:w="1010" w:type="dxa"/>
            <w:noWrap/>
            <w:hideMark/>
          </w:tcPr>
          <w:p w14:paraId="265D0B55" w14:textId="77777777" w:rsidR="00944E7D" w:rsidRPr="00944E7D" w:rsidRDefault="00944E7D" w:rsidP="00944E7D">
            <w:pPr>
              <w:pStyle w:val="TableData"/>
            </w:pPr>
            <w:r w:rsidRPr="00944E7D">
              <w:t>May 15</w:t>
            </w:r>
          </w:p>
        </w:tc>
        <w:tc>
          <w:tcPr>
            <w:tcW w:w="2940" w:type="dxa"/>
            <w:noWrap/>
            <w:hideMark/>
          </w:tcPr>
          <w:p w14:paraId="5A8874D3" w14:textId="77777777" w:rsidR="00944E7D" w:rsidRPr="00944E7D" w:rsidRDefault="00944E7D" w:rsidP="00944E7D">
            <w:pPr>
              <w:pStyle w:val="TableData"/>
            </w:pPr>
            <w:r w:rsidRPr="00944E7D">
              <w:t>Industrial production</w:t>
            </w:r>
          </w:p>
        </w:tc>
        <w:tc>
          <w:tcPr>
            <w:tcW w:w="1004" w:type="dxa"/>
            <w:noWrap/>
            <w:hideMark/>
          </w:tcPr>
          <w:p w14:paraId="3FF69E4A" w14:textId="77777777" w:rsidR="00944E7D" w:rsidRPr="00944E7D" w:rsidRDefault="00944E7D" w:rsidP="00944E7D">
            <w:pPr>
              <w:pStyle w:val="TableData"/>
              <w:jc w:val="center"/>
            </w:pPr>
            <w:r w:rsidRPr="00944E7D">
              <w:t>Mar</w:t>
            </w:r>
          </w:p>
        </w:tc>
        <w:tc>
          <w:tcPr>
            <w:tcW w:w="1584" w:type="dxa"/>
            <w:noWrap/>
            <w:hideMark/>
          </w:tcPr>
          <w:p w14:paraId="73235C57" w14:textId="77777777" w:rsidR="00944E7D" w:rsidRPr="00944E7D" w:rsidRDefault="00944E7D" w:rsidP="00944E7D">
            <w:pPr>
              <w:pStyle w:val="TableData"/>
              <w:jc w:val="center"/>
            </w:pPr>
            <w:r w:rsidRPr="00944E7D">
              <w:t>m/m</w:t>
            </w:r>
          </w:p>
        </w:tc>
        <w:tc>
          <w:tcPr>
            <w:tcW w:w="824" w:type="dxa"/>
            <w:noWrap/>
            <w:hideMark/>
          </w:tcPr>
          <w:p w14:paraId="2E9A5F2E" w14:textId="77777777" w:rsidR="00944E7D" w:rsidRPr="00944E7D" w:rsidRDefault="00944E7D" w:rsidP="00944E7D">
            <w:pPr>
              <w:pStyle w:val="TableData"/>
              <w:jc w:val="center"/>
            </w:pPr>
            <w:r w:rsidRPr="00944E7D">
              <w:t>%</w:t>
            </w:r>
          </w:p>
        </w:tc>
        <w:tc>
          <w:tcPr>
            <w:tcW w:w="1059" w:type="dxa"/>
            <w:noWrap/>
            <w:hideMark/>
          </w:tcPr>
          <w:p w14:paraId="73423F00" w14:textId="77777777" w:rsidR="00944E7D" w:rsidRPr="00944E7D" w:rsidRDefault="00944E7D" w:rsidP="00944E7D">
            <w:pPr>
              <w:pStyle w:val="TableData"/>
              <w:jc w:val="center"/>
            </w:pPr>
            <w:r w:rsidRPr="00944E7D">
              <w:t>1.5</w:t>
            </w:r>
          </w:p>
        </w:tc>
        <w:tc>
          <w:tcPr>
            <w:tcW w:w="1059" w:type="dxa"/>
            <w:noWrap/>
            <w:hideMark/>
          </w:tcPr>
          <w:p w14:paraId="4F77D44A" w14:textId="77777777" w:rsidR="00944E7D" w:rsidRPr="00944E7D" w:rsidRDefault="00944E7D" w:rsidP="00944E7D">
            <w:pPr>
              <w:pStyle w:val="TableData"/>
              <w:jc w:val="center"/>
            </w:pPr>
            <w:r w:rsidRPr="00944E7D">
              <w:t>-1.2</w:t>
            </w:r>
          </w:p>
        </w:tc>
      </w:tr>
      <w:tr w:rsidR="00944E7D" w:rsidRPr="00944E7D" w14:paraId="0C3B82BE" w14:textId="77777777" w:rsidTr="00944E7D">
        <w:tc>
          <w:tcPr>
            <w:tcW w:w="1010" w:type="dxa"/>
            <w:noWrap/>
            <w:hideMark/>
          </w:tcPr>
          <w:p w14:paraId="0CC30477" w14:textId="77777777" w:rsidR="00944E7D" w:rsidRPr="00944E7D" w:rsidRDefault="00944E7D" w:rsidP="00944E7D">
            <w:pPr>
              <w:pStyle w:val="TableData"/>
            </w:pPr>
            <w:r w:rsidRPr="00944E7D">
              <w:t>May 15</w:t>
            </w:r>
          </w:p>
        </w:tc>
        <w:tc>
          <w:tcPr>
            <w:tcW w:w="2940" w:type="dxa"/>
            <w:noWrap/>
            <w:hideMark/>
          </w:tcPr>
          <w:p w14:paraId="308EF344" w14:textId="77777777" w:rsidR="00944E7D" w:rsidRPr="00944E7D" w:rsidRDefault="00944E7D" w:rsidP="00944E7D">
            <w:pPr>
              <w:pStyle w:val="TableData"/>
            </w:pPr>
            <w:r w:rsidRPr="00944E7D">
              <w:t>Industrial production</w:t>
            </w:r>
          </w:p>
        </w:tc>
        <w:tc>
          <w:tcPr>
            <w:tcW w:w="1004" w:type="dxa"/>
            <w:noWrap/>
            <w:hideMark/>
          </w:tcPr>
          <w:p w14:paraId="77174DB8" w14:textId="77777777" w:rsidR="00944E7D" w:rsidRPr="00944E7D" w:rsidRDefault="00944E7D" w:rsidP="00944E7D">
            <w:pPr>
              <w:pStyle w:val="TableData"/>
              <w:jc w:val="center"/>
            </w:pPr>
            <w:r w:rsidRPr="00944E7D">
              <w:t>Mar</w:t>
            </w:r>
          </w:p>
        </w:tc>
        <w:tc>
          <w:tcPr>
            <w:tcW w:w="1584" w:type="dxa"/>
            <w:noWrap/>
            <w:hideMark/>
          </w:tcPr>
          <w:p w14:paraId="540D79C3" w14:textId="77777777" w:rsidR="00944E7D" w:rsidRPr="00944E7D" w:rsidRDefault="00944E7D" w:rsidP="00944E7D">
            <w:pPr>
              <w:pStyle w:val="TableData"/>
              <w:jc w:val="center"/>
            </w:pPr>
            <w:r w:rsidRPr="00944E7D">
              <w:t>y/y</w:t>
            </w:r>
          </w:p>
        </w:tc>
        <w:tc>
          <w:tcPr>
            <w:tcW w:w="824" w:type="dxa"/>
            <w:noWrap/>
            <w:hideMark/>
          </w:tcPr>
          <w:p w14:paraId="240519AA" w14:textId="77777777" w:rsidR="00944E7D" w:rsidRPr="00944E7D" w:rsidRDefault="00944E7D" w:rsidP="00944E7D">
            <w:pPr>
              <w:pStyle w:val="TableData"/>
              <w:jc w:val="center"/>
            </w:pPr>
            <w:r w:rsidRPr="00944E7D">
              <w:t>%</w:t>
            </w:r>
          </w:p>
        </w:tc>
        <w:tc>
          <w:tcPr>
            <w:tcW w:w="1059" w:type="dxa"/>
            <w:noWrap/>
            <w:hideMark/>
          </w:tcPr>
          <w:p w14:paraId="72B650D8" w14:textId="77777777" w:rsidR="00944E7D" w:rsidRPr="00944E7D" w:rsidRDefault="00944E7D" w:rsidP="00944E7D">
            <w:pPr>
              <w:pStyle w:val="TableData"/>
              <w:jc w:val="center"/>
            </w:pPr>
            <w:r w:rsidRPr="00944E7D">
              <w:t>0.1</w:t>
            </w:r>
          </w:p>
        </w:tc>
        <w:tc>
          <w:tcPr>
            <w:tcW w:w="1059" w:type="dxa"/>
            <w:noWrap/>
            <w:hideMark/>
          </w:tcPr>
          <w:p w14:paraId="57485040" w14:textId="77777777" w:rsidR="00944E7D" w:rsidRPr="00944E7D" w:rsidRDefault="00944E7D" w:rsidP="00944E7D">
            <w:pPr>
              <w:pStyle w:val="TableData"/>
              <w:jc w:val="center"/>
            </w:pPr>
            <w:r w:rsidRPr="00944E7D">
              <w:t>-1.4</w:t>
            </w:r>
          </w:p>
        </w:tc>
      </w:tr>
      <w:tr w:rsidR="00944E7D" w:rsidRPr="00944E7D" w14:paraId="165D1B72" w14:textId="77777777" w:rsidTr="00944E7D">
        <w:tc>
          <w:tcPr>
            <w:tcW w:w="1010" w:type="dxa"/>
            <w:noWrap/>
            <w:hideMark/>
          </w:tcPr>
          <w:p w14:paraId="62135E2E" w14:textId="77777777" w:rsidR="00944E7D" w:rsidRPr="00944E7D" w:rsidRDefault="00944E7D" w:rsidP="00944E7D">
            <w:pPr>
              <w:pStyle w:val="TableData"/>
            </w:pPr>
            <w:r w:rsidRPr="00944E7D">
              <w:t>May 15</w:t>
            </w:r>
          </w:p>
        </w:tc>
        <w:tc>
          <w:tcPr>
            <w:tcW w:w="2940" w:type="dxa"/>
            <w:noWrap/>
            <w:hideMark/>
          </w:tcPr>
          <w:p w14:paraId="1C10FC88" w14:textId="77777777" w:rsidR="00944E7D" w:rsidRPr="00944E7D" w:rsidRDefault="00944E7D" w:rsidP="00944E7D">
            <w:pPr>
              <w:pStyle w:val="TableData"/>
            </w:pPr>
            <w:r w:rsidRPr="00944E7D">
              <w:t>Construction output</w:t>
            </w:r>
          </w:p>
        </w:tc>
        <w:tc>
          <w:tcPr>
            <w:tcW w:w="1004" w:type="dxa"/>
            <w:noWrap/>
            <w:hideMark/>
          </w:tcPr>
          <w:p w14:paraId="52B49D82" w14:textId="77777777" w:rsidR="00944E7D" w:rsidRPr="00944E7D" w:rsidRDefault="00944E7D" w:rsidP="00944E7D">
            <w:pPr>
              <w:pStyle w:val="TableData"/>
              <w:jc w:val="center"/>
            </w:pPr>
            <w:r w:rsidRPr="00944E7D">
              <w:t>Mar</w:t>
            </w:r>
          </w:p>
        </w:tc>
        <w:tc>
          <w:tcPr>
            <w:tcW w:w="1584" w:type="dxa"/>
            <w:noWrap/>
            <w:hideMark/>
          </w:tcPr>
          <w:p w14:paraId="760B7597" w14:textId="77777777" w:rsidR="00944E7D" w:rsidRPr="00944E7D" w:rsidRDefault="00944E7D" w:rsidP="00944E7D">
            <w:pPr>
              <w:pStyle w:val="TableData"/>
              <w:jc w:val="center"/>
            </w:pPr>
            <w:r w:rsidRPr="00944E7D">
              <w:t>m/m</w:t>
            </w:r>
          </w:p>
        </w:tc>
        <w:tc>
          <w:tcPr>
            <w:tcW w:w="824" w:type="dxa"/>
            <w:noWrap/>
            <w:hideMark/>
          </w:tcPr>
          <w:p w14:paraId="30AB1B3E" w14:textId="77777777" w:rsidR="00944E7D" w:rsidRPr="00944E7D" w:rsidRDefault="00944E7D" w:rsidP="00944E7D">
            <w:pPr>
              <w:pStyle w:val="TableData"/>
              <w:jc w:val="center"/>
            </w:pPr>
            <w:r w:rsidRPr="00944E7D">
              <w:t>%</w:t>
            </w:r>
          </w:p>
        </w:tc>
        <w:tc>
          <w:tcPr>
            <w:tcW w:w="1059" w:type="dxa"/>
            <w:noWrap/>
            <w:hideMark/>
          </w:tcPr>
          <w:p w14:paraId="2F40D6E4" w14:textId="77777777" w:rsidR="00944E7D" w:rsidRPr="00944E7D" w:rsidRDefault="00944E7D" w:rsidP="00944E7D">
            <w:pPr>
              <w:pStyle w:val="TableData"/>
              <w:jc w:val="center"/>
            </w:pPr>
            <w:r w:rsidRPr="00944E7D">
              <w:t>0.4</w:t>
            </w:r>
          </w:p>
        </w:tc>
        <w:tc>
          <w:tcPr>
            <w:tcW w:w="1059" w:type="dxa"/>
            <w:noWrap/>
            <w:hideMark/>
          </w:tcPr>
          <w:p w14:paraId="6580B999" w14:textId="77777777" w:rsidR="00944E7D" w:rsidRPr="00944E7D" w:rsidRDefault="00944E7D" w:rsidP="00944E7D">
            <w:pPr>
              <w:pStyle w:val="TableData"/>
              <w:jc w:val="center"/>
            </w:pPr>
            <w:r w:rsidRPr="00944E7D">
              <w:t>0.2</w:t>
            </w:r>
          </w:p>
        </w:tc>
      </w:tr>
      <w:tr w:rsidR="00944E7D" w:rsidRPr="00944E7D" w14:paraId="2F4B2485" w14:textId="77777777" w:rsidTr="00944E7D">
        <w:tc>
          <w:tcPr>
            <w:tcW w:w="1010" w:type="dxa"/>
            <w:noWrap/>
            <w:hideMark/>
          </w:tcPr>
          <w:p w14:paraId="0CF2975E" w14:textId="77777777" w:rsidR="00944E7D" w:rsidRPr="00944E7D" w:rsidRDefault="00944E7D" w:rsidP="00944E7D">
            <w:pPr>
              <w:pStyle w:val="TableData"/>
            </w:pPr>
            <w:r w:rsidRPr="00944E7D">
              <w:t>May 15</w:t>
            </w:r>
          </w:p>
        </w:tc>
        <w:tc>
          <w:tcPr>
            <w:tcW w:w="2940" w:type="dxa"/>
            <w:noWrap/>
            <w:hideMark/>
          </w:tcPr>
          <w:p w14:paraId="51A5B868" w14:textId="77777777" w:rsidR="00944E7D" w:rsidRPr="00944E7D" w:rsidRDefault="00944E7D" w:rsidP="00944E7D">
            <w:pPr>
              <w:pStyle w:val="TableData"/>
            </w:pPr>
            <w:r w:rsidRPr="00944E7D">
              <w:t>Construction output</w:t>
            </w:r>
          </w:p>
        </w:tc>
        <w:tc>
          <w:tcPr>
            <w:tcW w:w="1004" w:type="dxa"/>
            <w:noWrap/>
            <w:hideMark/>
          </w:tcPr>
          <w:p w14:paraId="5DA03DA7" w14:textId="77777777" w:rsidR="00944E7D" w:rsidRPr="00944E7D" w:rsidRDefault="00944E7D" w:rsidP="00944E7D">
            <w:pPr>
              <w:pStyle w:val="TableData"/>
              <w:jc w:val="center"/>
            </w:pPr>
            <w:r w:rsidRPr="00944E7D">
              <w:t>Mar</w:t>
            </w:r>
          </w:p>
        </w:tc>
        <w:tc>
          <w:tcPr>
            <w:tcW w:w="1584" w:type="dxa"/>
            <w:noWrap/>
            <w:hideMark/>
          </w:tcPr>
          <w:p w14:paraId="676A21A2" w14:textId="77777777" w:rsidR="00944E7D" w:rsidRPr="00944E7D" w:rsidRDefault="00944E7D" w:rsidP="00944E7D">
            <w:pPr>
              <w:pStyle w:val="TableData"/>
              <w:jc w:val="center"/>
            </w:pPr>
            <w:r w:rsidRPr="00944E7D">
              <w:t>y/y</w:t>
            </w:r>
          </w:p>
        </w:tc>
        <w:tc>
          <w:tcPr>
            <w:tcW w:w="824" w:type="dxa"/>
            <w:noWrap/>
            <w:hideMark/>
          </w:tcPr>
          <w:p w14:paraId="6D992841" w14:textId="77777777" w:rsidR="00944E7D" w:rsidRPr="00944E7D" w:rsidRDefault="00944E7D" w:rsidP="00944E7D">
            <w:pPr>
              <w:pStyle w:val="TableData"/>
              <w:jc w:val="center"/>
            </w:pPr>
            <w:r w:rsidRPr="00944E7D">
              <w:t>%</w:t>
            </w:r>
          </w:p>
        </w:tc>
        <w:tc>
          <w:tcPr>
            <w:tcW w:w="1059" w:type="dxa"/>
            <w:noWrap/>
            <w:hideMark/>
          </w:tcPr>
          <w:p w14:paraId="27AA2EBD" w14:textId="77777777" w:rsidR="00944E7D" w:rsidRPr="00944E7D" w:rsidRDefault="00944E7D" w:rsidP="00944E7D">
            <w:pPr>
              <w:pStyle w:val="TableData"/>
              <w:jc w:val="center"/>
            </w:pPr>
            <w:r w:rsidRPr="00944E7D">
              <w:t>1.6</w:t>
            </w:r>
          </w:p>
        </w:tc>
        <w:tc>
          <w:tcPr>
            <w:tcW w:w="1059" w:type="dxa"/>
            <w:noWrap/>
            <w:hideMark/>
          </w:tcPr>
          <w:p w14:paraId="46CFDC81" w14:textId="77777777" w:rsidR="00944E7D" w:rsidRPr="00944E7D" w:rsidRDefault="00944E7D" w:rsidP="00944E7D">
            <w:pPr>
              <w:pStyle w:val="TableData"/>
              <w:jc w:val="center"/>
            </w:pPr>
            <w:r w:rsidRPr="00944E7D">
              <w:t>1.3</w:t>
            </w:r>
          </w:p>
        </w:tc>
      </w:tr>
      <w:tr w:rsidR="00944E7D" w:rsidRPr="00944E7D" w14:paraId="16EC0725" w14:textId="77777777" w:rsidTr="00944E7D">
        <w:tc>
          <w:tcPr>
            <w:tcW w:w="1010" w:type="dxa"/>
            <w:noWrap/>
            <w:hideMark/>
          </w:tcPr>
          <w:p w14:paraId="70C4CC1E" w14:textId="77777777" w:rsidR="00944E7D" w:rsidRPr="00944E7D" w:rsidRDefault="00944E7D" w:rsidP="00944E7D">
            <w:pPr>
              <w:pStyle w:val="TableData"/>
            </w:pPr>
            <w:r w:rsidRPr="00944E7D">
              <w:t>May 15</w:t>
            </w:r>
          </w:p>
        </w:tc>
        <w:tc>
          <w:tcPr>
            <w:tcW w:w="2940" w:type="dxa"/>
            <w:noWrap/>
            <w:hideMark/>
          </w:tcPr>
          <w:p w14:paraId="48D797E1" w14:textId="77777777" w:rsidR="00944E7D" w:rsidRPr="00944E7D" w:rsidRDefault="00944E7D" w:rsidP="00944E7D">
            <w:pPr>
              <w:pStyle w:val="TableData"/>
            </w:pPr>
            <w:r w:rsidRPr="00944E7D">
              <w:t>UK trade</w:t>
            </w:r>
          </w:p>
        </w:tc>
        <w:tc>
          <w:tcPr>
            <w:tcW w:w="1004" w:type="dxa"/>
            <w:noWrap/>
            <w:hideMark/>
          </w:tcPr>
          <w:p w14:paraId="11EA6BAE" w14:textId="77777777" w:rsidR="00944E7D" w:rsidRPr="00944E7D" w:rsidRDefault="00944E7D" w:rsidP="00944E7D">
            <w:pPr>
              <w:pStyle w:val="TableData"/>
              <w:jc w:val="center"/>
            </w:pPr>
            <w:r w:rsidRPr="00944E7D">
              <w:t>Mar</w:t>
            </w:r>
          </w:p>
        </w:tc>
        <w:tc>
          <w:tcPr>
            <w:tcW w:w="1584" w:type="dxa"/>
            <w:noWrap/>
            <w:hideMark/>
          </w:tcPr>
          <w:p w14:paraId="6931BCFD" w14:textId="77777777" w:rsidR="00944E7D" w:rsidRPr="00944E7D" w:rsidRDefault="00944E7D" w:rsidP="00944E7D">
            <w:pPr>
              <w:pStyle w:val="TableData"/>
              <w:jc w:val="center"/>
            </w:pPr>
            <w:r w:rsidRPr="00944E7D">
              <w:t>Trade balance</w:t>
            </w:r>
          </w:p>
        </w:tc>
        <w:tc>
          <w:tcPr>
            <w:tcW w:w="824" w:type="dxa"/>
            <w:noWrap/>
            <w:hideMark/>
          </w:tcPr>
          <w:p w14:paraId="342C1A64" w14:textId="77777777" w:rsidR="00944E7D" w:rsidRPr="00944E7D" w:rsidRDefault="00944E7D" w:rsidP="00944E7D">
            <w:pPr>
              <w:pStyle w:val="TableData"/>
              <w:jc w:val="center"/>
            </w:pPr>
            <w:r w:rsidRPr="00944E7D">
              <w:t>£bn</w:t>
            </w:r>
          </w:p>
        </w:tc>
        <w:tc>
          <w:tcPr>
            <w:tcW w:w="1059" w:type="dxa"/>
            <w:noWrap/>
            <w:hideMark/>
          </w:tcPr>
          <w:p w14:paraId="1AFD380F" w14:textId="77777777" w:rsidR="00944E7D" w:rsidRPr="00944E7D" w:rsidRDefault="00944E7D" w:rsidP="00944E7D">
            <w:pPr>
              <w:pStyle w:val="TableData"/>
              <w:jc w:val="center"/>
            </w:pPr>
            <w:r w:rsidRPr="00944E7D">
              <w:t>-2.0</w:t>
            </w:r>
          </w:p>
        </w:tc>
        <w:tc>
          <w:tcPr>
            <w:tcW w:w="1059" w:type="dxa"/>
            <w:noWrap/>
            <w:hideMark/>
          </w:tcPr>
          <w:p w14:paraId="7F5C6718" w14:textId="77777777" w:rsidR="00944E7D" w:rsidRPr="00944E7D" w:rsidRDefault="00944E7D" w:rsidP="00944E7D">
            <w:pPr>
              <w:pStyle w:val="TableData"/>
              <w:jc w:val="center"/>
            </w:pPr>
            <w:r w:rsidRPr="00944E7D">
              <w:t>-2.5</w:t>
            </w:r>
          </w:p>
        </w:tc>
      </w:tr>
      <w:tr w:rsidR="00944E7D" w:rsidRPr="00944E7D" w14:paraId="2B5AD4D0" w14:textId="77777777" w:rsidTr="00944E7D">
        <w:tc>
          <w:tcPr>
            <w:tcW w:w="1010" w:type="dxa"/>
            <w:noWrap/>
            <w:hideMark/>
          </w:tcPr>
          <w:p w14:paraId="77DAE0FE" w14:textId="77777777" w:rsidR="00944E7D" w:rsidRPr="00944E7D" w:rsidRDefault="00944E7D" w:rsidP="00944E7D">
            <w:pPr>
              <w:pStyle w:val="TableData"/>
            </w:pPr>
            <w:r w:rsidRPr="00944E7D">
              <w:t>May 15</w:t>
            </w:r>
          </w:p>
        </w:tc>
        <w:tc>
          <w:tcPr>
            <w:tcW w:w="2940" w:type="dxa"/>
            <w:noWrap/>
            <w:hideMark/>
          </w:tcPr>
          <w:p w14:paraId="22F66636" w14:textId="77777777" w:rsidR="00944E7D" w:rsidRPr="00944E7D" w:rsidRDefault="00944E7D" w:rsidP="00944E7D">
            <w:pPr>
              <w:pStyle w:val="TableData"/>
            </w:pPr>
            <w:r w:rsidRPr="00944E7D">
              <w:t>UK trade</w:t>
            </w:r>
          </w:p>
        </w:tc>
        <w:tc>
          <w:tcPr>
            <w:tcW w:w="1004" w:type="dxa"/>
            <w:noWrap/>
            <w:hideMark/>
          </w:tcPr>
          <w:p w14:paraId="61BBFBDC" w14:textId="77777777" w:rsidR="00944E7D" w:rsidRPr="00944E7D" w:rsidRDefault="00944E7D" w:rsidP="00944E7D">
            <w:pPr>
              <w:pStyle w:val="TableData"/>
              <w:jc w:val="center"/>
            </w:pPr>
            <w:r w:rsidRPr="00944E7D">
              <w:t>Mar</w:t>
            </w:r>
          </w:p>
        </w:tc>
        <w:tc>
          <w:tcPr>
            <w:tcW w:w="1584" w:type="dxa"/>
            <w:noWrap/>
            <w:hideMark/>
          </w:tcPr>
          <w:p w14:paraId="03BA0363" w14:textId="77777777" w:rsidR="00944E7D" w:rsidRPr="00944E7D" w:rsidRDefault="00944E7D" w:rsidP="00944E7D">
            <w:pPr>
              <w:pStyle w:val="TableData"/>
              <w:jc w:val="center"/>
            </w:pPr>
            <w:r w:rsidRPr="00944E7D">
              <w:t xml:space="preserve">Visible balance </w:t>
            </w:r>
          </w:p>
        </w:tc>
        <w:tc>
          <w:tcPr>
            <w:tcW w:w="824" w:type="dxa"/>
            <w:noWrap/>
            <w:hideMark/>
          </w:tcPr>
          <w:p w14:paraId="1220A5FD" w14:textId="77777777" w:rsidR="00944E7D" w:rsidRPr="00944E7D" w:rsidRDefault="00944E7D" w:rsidP="00944E7D">
            <w:pPr>
              <w:pStyle w:val="TableData"/>
              <w:jc w:val="center"/>
            </w:pPr>
            <w:r w:rsidRPr="00944E7D">
              <w:t>£bn</w:t>
            </w:r>
          </w:p>
        </w:tc>
        <w:tc>
          <w:tcPr>
            <w:tcW w:w="1059" w:type="dxa"/>
            <w:noWrap/>
            <w:hideMark/>
          </w:tcPr>
          <w:p w14:paraId="098C9728" w14:textId="77777777" w:rsidR="00944E7D" w:rsidRPr="00944E7D" w:rsidRDefault="00944E7D" w:rsidP="00944E7D">
            <w:pPr>
              <w:pStyle w:val="TableData"/>
              <w:jc w:val="center"/>
            </w:pPr>
            <w:r w:rsidRPr="00944E7D">
              <w:t>-20.8</w:t>
            </w:r>
          </w:p>
        </w:tc>
        <w:tc>
          <w:tcPr>
            <w:tcW w:w="1059" w:type="dxa"/>
            <w:noWrap/>
            <w:hideMark/>
          </w:tcPr>
          <w:p w14:paraId="718F8E81" w14:textId="77777777" w:rsidR="00944E7D" w:rsidRPr="00944E7D" w:rsidRDefault="00944E7D" w:rsidP="00944E7D">
            <w:pPr>
              <w:pStyle w:val="TableData"/>
              <w:jc w:val="center"/>
            </w:pPr>
            <w:r w:rsidRPr="00944E7D">
              <w:t>-21.5</w:t>
            </w:r>
          </w:p>
        </w:tc>
      </w:tr>
    </w:tbl>
    <w:p w14:paraId="4F1709C9" w14:textId="718ACBA7" w:rsidR="003D1C7F" w:rsidRDefault="00944E7D" w:rsidP="00386222">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386222">
      <w:pPr>
        <w:pStyle w:val="Heading2"/>
      </w:pPr>
      <w:r>
        <w:lastRenderedPageBreak/>
        <w:t xml:space="preserve">Key </w:t>
      </w:r>
      <w:r w:rsidRPr="009E3E2C">
        <w:t>forecasts</w:t>
      </w:r>
    </w:p>
    <w:p w14:paraId="56C8A734" w14:textId="5BB1DE50" w:rsidR="009E3E2C" w:rsidRDefault="005926D6" w:rsidP="00386222">
      <w:pPr>
        <w:pStyle w:val="ExhibitTitle"/>
      </w:pPr>
      <w:bookmarkStart w:id="13" w:name="_Ref117848239"/>
      <w:r>
        <w:t>Table</w:t>
      </w:r>
      <w:r w:rsidR="009E3E2C">
        <w:t xml:space="preserve"> </w:t>
      </w:r>
      <w:r w:rsidR="009E3E2C">
        <w:fldChar w:fldCharType="begin"/>
      </w:r>
      <w:r w:rsidR="00E474CC">
        <w:instrText>SEQ TABLE</w:instrText>
      </w:r>
      <w:r w:rsidR="009E3E2C">
        <w:fldChar w:fldCharType="separate"/>
      </w:r>
      <w:r w:rsidR="00944E7D">
        <w:rPr>
          <w:noProof/>
        </w:rPr>
        <w:t>2</w:t>
      </w:r>
      <w:r w:rsidR="009E3E2C">
        <w:fldChar w:fldCharType="end"/>
      </w:r>
      <w:bookmarkEnd w:id="13"/>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E474CC" w:rsidRPr="00E474CC" w14:paraId="02742F8E" w14:textId="77777777" w:rsidTr="00E474CC">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565E807D" w14:textId="77777777" w:rsidR="00E474CC" w:rsidRPr="00E474CC" w:rsidRDefault="00E474CC" w:rsidP="00E474CC">
            <w:pPr>
              <w:pStyle w:val="TableHeader"/>
              <w:jc w:val="center"/>
            </w:pPr>
            <w:bookmarkStart w:id="14" w:name="RANGE!E7:K23"/>
            <w:r w:rsidRPr="00E474CC">
              <w:t>(Annual percentage changes unless specified)</w:t>
            </w:r>
            <w:bookmarkEnd w:id="14"/>
          </w:p>
        </w:tc>
      </w:tr>
      <w:tr w:rsidR="00E474CC" w:rsidRPr="00E474CC" w14:paraId="483B7124" w14:textId="77777777" w:rsidTr="00E474CC">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3E50FC87" w14:textId="77777777" w:rsidR="00E474CC" w:rsidRPr="00E474CC" w:rsidRDefault="00E474CC" w:rsidP="00E474CC">
            <w:pPr>
              <w:pStyle w:val="TableHeader"/>
              <w:jc w:val="center"/>
            </w:pPr>
            <w:r w:rsidRPr="00E474CC">
              <w:t> </w:t>
            </w:r>
          </w:p>
        </w:tc>
        <w:tc>
          <w:tcPr>
            <w:tcW w:w="1080" w:type="dxa"/>
            <w:hideMark/>
          </w:tcPr>
          <w:p w14:paraId="43F4ABC0" w14:textId="77777777" w:rsidR="00E474CC" w:rsidRPr="00E474CC" w:rsidRDefault="00E474CC" w:rsidP="00E474CC">
            <w:pPr>
              <w:pStyle w:val="TableHeader"/>
              <w:jc w:val="right"/>
            </w:pPr>
            <w:r w:rsidRPr="00E474CC">
              <w:t>2022</w:t>
            </w:r>
          </w:p>
        </w:tc>
        <w:tc>
          <w:tcPr>
            <w:tcW w:w="1080" w:type="dxa"/>
            <w:hideMark/>
          </w:tcPr>
          <w:p w14:paraId="1C6DB407" w14:textId="77777777" w:rsidR="00E474CC" w:rsidRPr="00E474CC" w:rsidRDefault="00E474CC" w:rsidP="00E474CC">
            <w:pPr>
              <w:pStyle w:val="TableHeader"/>
              <w:jc w:val="right"/>
            </w:pPr>
            <w:r w:rsidRPr="00E474CC">
              <w:t>2023</w:t>
            </w:r>
          </w:p>
        </w:tc>
        <w:tc>
          <w:tcPr>
            <w:tcW w:w="1080" w:type="dxa"/>
            <w:hideMark/>
          </w:tcPr>
          <w:p w14:paraId="37A02AC3" w14:textId="77777777" w:rsidR="00E474CC" w:rsidRPr="00E474CC" w:rsidRDefault="00E474CC" w:rsidP="00E474CC">
            <w:pPr>
              <w:pStyle w:val="TableHeader"/>
              <w:jc w:val="right"/>
            </w:pPr>
            <w:r w:rsidRPr="00E474CC">
              <w:t>2024</w:t>
            </w:r>
          </w:p>
        </w:tc>
        <w:tc>
          <w:tcPr>
            <w:tcW w:w="1080" w:type="dxa"/>
            <w:hideMark/>
          </w:tcPr>
          <w:p w14:paraId="169559DA" w14:textId="77777777" w:rsidR="00E474CC" w:rsidRPr="00E474CC" w:rsidRDefault="00E474CC" w:rsidP="00E474CC">
            <w:pPr>
              <w:pStyle w:val="TableHeader"/>
              <w:jc w:val="right"/>
            </w:pPr>
            <w:r w:rsidRPr="00E474CC">
              <w:t>2025</w:t>
            </w:r>
          </w:p>
        </w:tc>
        <w:tc>
          <w:tcPr>
            <w:tcW w:w="1080" w:type="dxa"/>
            <w:hideMark/>
          </w:tcPr>
          <w:p w14:paraId="7AA4BFF5" w14:textId="77777777" w:rsidR="00E474CC" w:rsidRPr="00E474CC" w:rsidRDefault="00E474CC" w:rsidP="00E474CC">
            <w:pPr>
              <w:pStyle w:val="TableHeader"/>
              <w:jc w:val="right"/>
            </w:pPr>
            <w:r w:rsidRPr="00E474CC">
              <w:t>2026</w:t>
            </w:r>
          </w:p>
        </w:tc>
        <w:tc>
          <w:tcPr>
            <w:tcW w:w="1080" w:type="dxa"/>
            <w:hideMark/>
          </w:tcPr>
          <w:p w14:paraId="1D6509F3" w14:textId="77777777" w:rsidR="00E474CC" w:rsidRPr="00E474CC" w:rsidRDefault="00E474CC" w:rsidP="00E474CC">
            <w:pPr>
              <w:pStyle w:val="TableHeader"/>
              <w:jc w:val="right"/>
            </w:pPr>
            <w:r w:rsidRPr="00E474CC">
              <w:t>2027</w:t>
            </w:r>
          </w:p>
        </w:tc>
      </w:tr>
      <w:tr w:rsidR="009403FF" w:rsidRPr="00E474CC" w14:paraId="707C10FC" w14:textId="77777777" w:rsidTr="00E474CC">
        <w:tc>
          <w:tcPr>
            <w:tcW w:w="3800" w:type="dxa"/>
            <w:hideMark/>
          </w:tcPr>
          <w:p w14:paraId="2B703EF5" w14:textId="77777777" w:rsidR="00E474CC" w:rsidRPr="00E474CC" w:rsidRDefault="00E474CC" w:rsidP="00E474CC">
            <w:pPr>
              <w:pStyle w:val="TableData"/>
            </w:pPr>
            <w:r w:rsidRPr="00E474CC">
              <w:t>GDP</w:t>
            </w:r>
          </w:p>
        </w:tc>
        <w:tc>
          <w:tcPr>
            <w:tcW w:w="1080" w:type="dxa"/>
            <w:hideMark/>
          </w:tcPr>
          <w:p w14:paraId="0C2BFE6B" w14:textId="77777777" w:rsidR="00E474CC" w:rsidRPr="00E474CC" w:rsidRDefault="00E474CC" w:rsidP="00E474CC">
            <w:pPr>
              <w:pStyle w:val="TableData"/>
              <w:jc w:val="right"/>
            </w:pPr>
            <w:r w:rsidRPr="00E474CC">
              <w:t>4.8</w:t>
            </w:r>
          </w:p>
        </w:tc>
        <w:tc>
          <w:tcPr>
            <w:tcW w:w="1080" w:type="dxa"/>
            <w:hideMark/>
          </w:tcPr>
          <w:p w14:paraId="0ECC184E" w14:textId="77777777" w:rsidR="00E474CC" w:rsidRPr="00E474CC" w:rsidRDefault="00E474CC" w:rsidP="00E474CC">
            <w:pPr>
              <w:pStyle w:val="TableData"/>
              <w:jc w:val="right"/>
            </w:pPr>
            <w:r w:rsidRPr="00E474CC">
              <w:t>0.4</w:t>
            </w:r>
          </w:p>
        </w:tc>
        <w:tc>
          <w:tcPr>
            <w:tcW w:w="1080" w:type="dxa"/>
            <w:hideMark/>
          </w:tcPr>
          <w:p w14:paraId="46CD1C1C" w14:textId="77777777" w:rsidR="00E474CC" w:rsidRPr="00E474CC" w:rsidRDefault="00E474CC" w:rsidP="00E474CC">
            <w:pPr>
              <w:pStyle w:val="TableData"/>
              <w:jc w:val="right"/>
            </w:pPr>
            <w:r w:rsidRPr="00E474CC">
              <w:t>1.1</w:t>
            </w:r>
          </w:p>
        </w:tc>
        <w:tc>
          <w:tcPr>
            <w:tcW w:w="1080" w:type="dxa"/>
            <w:hideMark/>
          </w:tcPr>
          <w:p w14:paraId="45BC4BB8" w14:textId="77777777" w:rsidR="00E474CC" w:rsidRPr="00E474CC" w:rsidRDefault="00E474CC" w:rsidP="00E474CC">
            <w:pPr>
              <w:pStyle w:val="TableData"/>
              <w:jc w:val="right"/>
            </w:pPr>
            <w:r w:rsidRPr="00E474CC">
              <w:t>1.0</w:t>
            </w:r>
          </w:p>
        </w:tc>
        <w:tc>
          <w:tcPr>
            <w:tcW w:w="1080" w:type="dxa"/>
            <w:hideMark/>
          </w:tcPr>
          <w:p w14:paraId="63B19ABF" w14:textId="77777777" w:rsidR="00E474CC" w:rsidRPr="00E474CC" w:rsidRDefault="00E474CC" w:rsidP="00E474CC">
            <w:pPr>
              <w:pStyle w:val="TableData"/>
              <w:jc w:val="right"/>
            </w:pPr>
            <w:r w:rsidRPr="00E474CC">
              <w:t>0.9</w:t>
            </w:r>
          </w:p>
        </w:tc>
        <w:tc>
          <w:tcPr>
            <w:tcW w:w="1080" w:type="dxa"/>
            <w:hideMark/>
          </w:tcPr>
          <w:p w14:paraId="2F8A877A" w14:textId="77777777" w:rsidR="00E474CC" w:rsidRPr="00E474CC" w:rsidRDefault="00E474CC" w:rsidP="00E474CC">
            <w:pPr>
              <w:pStyle w:val="TableData"/>
              <w:jc w:val="right"/>
            </w:pPr>
            <w:r w:rsidRPr="00E474CC">
              <w:t>1.3</w:t>
            </w:r>
          </w:p>
        </w:tc>
      </w:tr>
      <w:tr w:rsidR="009403FF" w:rsidRPr="00E474CC" w14:paraId="4A399F7B" w14:textId="77777777" w:rsidTr="00E474CC">
        <w:tc>
          <w:tcPr>
            <w:tcW w:w="3800" w:type="dxa"/>
            <w:hideMark/>
          </w:tcPr>
          <w:p w14:paraId="62A48031" w14:textId="77777777" w:rsidR="00E474CC" w:rsidRPr="00E474CC" w:rsidRDefault="00E474CC" w:rsidP="00E474CC">
            <w:pPr>
              <w:pStyle w:val="TableData"/>
            </w:pPr>
            <w:r w:rsidRPr="00E474CC">
              <w:t xml:space="preserve">   Private consumption</w:t>
            </w:r>
          </w:p>
        </w:tc>
        <w:tc>
          <w:tcPr>
            <w:tcW w:w="1080" w:type="dxa"/>
            <w:hideMark/>
          </w:tcPr>
          <w:p w14:paraId="5BD6C053" w14:textId="77777777" w:rsidR="00E474CC" w:rsidRPr="00E474CC" w:rsidRDefault="00E474CC" w:rsidP="00E474CC">
            <w:pPr>
              <w:pStyle w:val="TableData"/>
              <w:jc w:val="right"/>
            </w:pPr>
            <w:r w:rsidRPr="00E474CC">
              <w:t>7.3</w:t>
            </w:r>
          </w:p>
        </w:tc>
        <w:tc>
          <w:tcPr>
            <w:tcW w:w="1080" w:type="dxa"/>
            <w:hideMark/>
          </w:tcPr>
          <w:p w14:paraId="589D18E7" w14:textId="77777777" w:rsidR="00E474CC" w:rsidRPr="00E474CC" w:rsidRDefault="00E474CC" w:rsidP="00E474CC">
            <w:pPr>
              <w:pStyle w:val="TableData"/>
              <w:jc w:val="right"/>
            </w:pPr>
            <w:r w:rsidRPr="00E474CC">
              <w:t>0.5</w:t>
            </w:r>
          </w:p>
        </w:tc>
        <w:tc>
          <w:tcPr>
            <w:tcW w:w="1080" w:type="dxa"/>
            <w:hideMark/>
          </w:tcPr>
          <w:p w14:paraId="1DD12D36" w14:textId="77777777" w:rsidR="00E474CC" w:rsidRPr="00E474CC" w:rsidRDefault="00E474CC" w:rsidP="00E474CC">
            <w:pPr>
              <w:pStyle w:val="TableData"/>
              <w:jc w:val="right"/>
            </w:pPr>
            <w:r w:rsidRPr="00E474CC">
              <w:t>0.6</w:t>
            </w:r>
          </w:p>
        </w:tc>
        <w:tc>
          <w:tcPr>
            <w:tcW w:w="1080" w:type="dxa"/>
            <w:hideMark/>
          </w:tcPr>
          <w:p w14:paraId="7CC03B8B" w14:textId="77777777" w:rsidR="00E474CC" w:rsidRPr="00E474CC" w:rsidRDefault="00E474CC" w:rsidP="00E474CC">
            <w:pPr>
              <w:pStyle w:val="TableData"/>
              <w:jc w:val="right"/>
            </w:pPr>
            <w:r w:rsidRPr="00E474CC">
              <w:t>1.2</w:t>
            </w:r>
          </w:p>
        </w:tc>
        <w:tc>
          <w:tcPr>
            <w:tcW w:w="1080" w:type="dxa"/>
            <w:hideMark/>
          </w:tcPr>
          <w:p w14:paraId="75B935E9" w14:textId="77777777" w:rsidR="00E474CC" w:rsidRPr="00E474CC" w:rsidRDefault="00E474CC" w:rsidP="00E474CC">
            <w:pPr>
              <w:pStyle w:val="TableData"/>
              <w:jc w:val="right"/>
            </w:pPr>
            <w:r w:rsidRPr="00E474CC">
              <w:t>1.1</w:t>
            </w:r>
          </w:p>
        </w:tc>
        <w:tc>
          <w:tcPr>
            <w:tcW w:w="1080" w:type="dxa"/>
            <w:hideMark/>
          </w:tcPr>
          <w:p w14:paraId="5D561392" w14:textId="77777777" w:rsidR="00E474CC" w:rsidRPr="00E474CC" w:rsidRDefault="00E474CC" w:rsidP="00E474CC">
            <w:pPr>
              <w:pStyle w:val="TableData"/>
              <w:jc w:val="right"/>
            </w:pPr>
            <w:r w:rsidRPr="00E474CC">
              <w:t>1.2</w:t>
            </w:r>
          </w:p>
        </w:tc>
      </w:tr>
      <w:tr w:rsidR="009403FF" w:rsidRPr="00E474CC" w14:paraId="377BC867" w14:textId="77777777" w:rsidTr="00E474CC">
        <w:tc>
          <w:tcPr>
            <w:tcW w:w="3800" w:type="dxa"/>
            <w:hideMark/>
          </w:tcPr>
          <w:p w14:paraId="1FA80A8D" w14:textId="77777777" w:rsidR="00E474CC" w:rsidRPr="00E474CC" w:rsidRDefault="00E474CC" w:rsidP="00E474CC">
            <w:pPr>
              <w:pStyle w:val="TableData"/>
            </w:pPr>
            <w:r w:rsidRPr="00E474CC">
              <w:t xml:space="preserve">   Fixed investment</w:t>
            </w:r>
          </w:p>
        </w:tc>
        <w:tc>
          <w:tcPr>
            <w:tcW w:w="1080" w:type="dxa"/>
            <w:hideMark/>
          </w:tcPr>
          <w:p w14:paraId="0CA98709" w14:textId="77777777" w:rsidR="00E474CC" w:rsidRPr="00E474CC" w:rsidRDefault="00E474CC" w:rsidP="00E474CC">
            <w:pPr>
              <w:pStyle w:val="TableData"/>
              <w:jc w:val="right"/>
            </w:pPr>
            <w:r w:rsidRPr="00E474CC">
              <w:t>5.1</w:t>
            </w:r>
          </w:p>
        </w:tc>
        <w:tc>
          <w:tcPr>
            <w:tcW w:w="1080" w:type="dxa"/>
            <w:hideMark/>
          </w:tcPr>
          <w:p w14:paraId="5EAE2681" w14:textId="77777777" w:rsidR="00E474CC" w:rsidRPr="00E474CC" w:rsidRDefault="00E474CC" w:rsidP="00E474CC">
            <w:pPr>
              <w:pStyle w:val="TableData"/>
              <w:jc w:val="right"/>
            </w:pPr>
            <w:r w:rsidRPr="00E474CC">
              <w:t>0.3</w:t>
            </w:r>
          </w:p>
        </w:tc>
        <w:tc>
          <w:tcPr>
            <w:tcW w:w="1080" w:type="dxa"/>
            <w:hideMark/>
          </w:tcPr>
          <w:p w14:paraId="5A081295" w14:textId="77777777" w:rsidR="00E474CC" w:rsidRPr="00E474CC" w:rsidRDefault="00E474CC" w:rsidP="00E474CC">
            <w:pPr>
              <w:pStyle w:val="TableData"/>
              <w:jc w:val="right"/>
            </w:pPr>
            <w:r w:rsidRPr="00E474CC">
              <w:t>1.5</w:t>
            </w:r>
          </w:p>
        </w:tc>
        <w:tc>
          <w:tcPr>
            <w:tcW w:w="1080" w:type="dxa"/>
            <w:hideMark/>
          </w:tcPr>
          <w:p w14:paraId="02BDB14E" w14:textId="77777777" w:rsidR="00E474CC" w:rsidRPr="00E474CC" w:rsidRDefault="00E474CC" w:rsidP="00E474CC">
            <w:pPr>
              <w:pStyle w:val="TableData"/>
              <w:jc w:val="right"/>
            </w:pPr>
            <w:r w:rsidRPr="00E474CC">
              <w:t>1.0</w:t>
            </w:r>
          </w:p>
        </w:tc>
        <w:tc>
          <w:tcPr>
            <w:tcW w:w="1080" w:type="dxa"/>
            <w:hideMark/>
          </w:tcPr>
          <w:p w14:paraId="4247A247" w14:textId="77777777" w:rsidR="00E474CC" w:rsidRPr="00E474CC" w:rsidRDefault="00E474CC" w:rsidP="00E474CC">
            <w:pPr>
              <w:pStyle w:val="TableData"/>
              <w:jc w:val="right"/>
            </w:pPr>
            <w:r w:rsidRPr="00E474CC">
              <w:t>1.0</w:t>
            </w:r>
          </w:p>
        </w:tc>
        <w:tc>
          <w:tcPr>
            <w:tcW w:w="1080" w:type="dxa"/>
            <w:hideMark/>
          </w:tcPr>
          <w:p w14:paraId="51294653" w14:textId="77777777" w:rsidR="00E474CC" w:rsidRPr="00E474CC" w:rsidRDefault="00E474CC" w:rsidP="00E474CC">
            <w:pPr>
              <w:pStyle w:val="TableData"/>
              <w:jc w:val="right"/>
            </w:pPr>
            <w:r w:rsidRPr="00E474CC">
              <w:t>1.6</w:t>
            </w:r>
          </w:p>
        </w:tc>
      </w:tr>
      <w:tr w:rsidR="009403FF" w:rsidRPr="00E474CC" w14:paraId="4D77014C" w14:textId="77777777" w:rsidTr="00E474CC">
        <w:tc>
          <w:tcPr>
            <w:tcW w:w="3800" w:type="dxa"/>
            <w:hideMark/>
          </w:tcPr>
          <w:p w14:paraId="22C3E0A0" w14:textId="77777777" w:rsidR="00E474CC" w:rsidRPr="00E474CC" w:rsidRDefault="00E474CC" w:rsidP="00E474CC">
            <w:pPr>
              <w:pStyle w:val="TableData"/>
            </w:pPr>
            <w:r w:rsidRPr="00E474CC">
              <w:t xml:space="preserve">   Government consumption</w:t>
            </w:r>
          </w:p>
        </w:tc>
        <w:tc>
          <w:tcPr>
            <w:tcW w:w="1080" w:type="dxa"/>
            <w:hideMark/>
          </w:tcPr>
          <w:p w14:paraId="4F8D1F5C" w14:textId="77777777" w:rsidR="00E474CC" w:rsidRPr="00E474CC" w:rsidRDefault="00E474CC" w:rsidP="00E474CC">
            <w:pPr>
              <w:pStyle w:val="TableData"/>
              <w:jc w:val="right"/>
            </w:pPr>
            <w:r w:rsidRPr="00E474CC">
              <w:t>0.6</w:t>
            </w:r>
          </w:p>
        </w:tc>
        <w:tc>
          <w:tcPr>
            <w:tcW w:w="1080" w:type="dxa"/>
            <w:hideMark/>
          </w:tcPr>
          <w:p w14:paraId="73F8DFF7" w14:textId="77777777" w:rsidR="00E474CC" w:rsidRPr="00E474CC" w:rsidRDefault="00E474CC" w:rsidP="00E474CC">
            <w:pPr>
              <w:pStyle w:val="TableData"/>
              <w:jc w:val="right"/>
            </w:pPr>
            <w:r w:rsidRPr="00E474CC">
              <w:t>1.6</w:t>
            </w:r>
          </w:p>
        </w:tc>
        <w:tc>
          <w:tcPr>
            <w:tcW w:w="1080" w:type="dxa"/>
            <w:hideMark/>
          </w:tcPr>
          <w:p w14:paraId="2DB4F4E0" w14:textId="77777777" w:rsidR="00E474CC" w:rsidRPr="00E474CC" w:rsidRDefault="00E474CC" w:rsidP="00E474CC">
            <w:pPr>
              <w:pStyle w:val="TableData"/>
              <w:jc w:val="right"/>
            </w:pPr>
            <w:r w:rsidRPr="00E474CC">
              <w:t>3.0</w:t>
            </w:r>
          </w:p>
        </w:tc>
        <w:tc>
          <w:tcPr>
            <w:tcW w:w="1080" w:type="dxa"/>
            <w:hideMark/>
          </w:tcPr>
          <w:p w14:paraId="12230FD1" w14:textId="77777777" w:rsidR="00E474CC" w:rsidRPr="00E474CC" w:rsidRDefault="00E474CC" w:rsidP="00E474CC">
            <w:pPr>
              <w:pStyle w:val="TableData"/>
              <w:jc w:val="right"/>
            </w:pPr>
            <w:r w:rsidRPr="00E474CC">
              <w:t>2.3</w:t>
            </w:r>
          </w:p>
        </w:tc>
        <w:tc>
          <w:tcPr>
            <w:tcW w:w="1080" w:type="dxa"/>
            <w:hideMark/>
          </w:tcPr>
          <w:p w14:paraId="6622819E" w14:textId="77777777" w:rsidR="00E474CC" w:rsidRPr="00E474CC" w:rsidRDefault="00E474CC" w:rsidP="00E474CC">
            <w:pPr>
              <w:pStyle w:val="TableData"/>
              <w:jc w:val="right"/>
            </w:pPr>
            <w:r w:rsidRPr="00E474CC">
              <w:t>1.2</w:t>
            </w:r>
          </w:p>
        </w:tc>
        <w:tc>
          <w:tcPr>
            <w:tcW w:w="1080" w:type="dxa"/>
            <w:hideMark/>
          </w:tcPr>
          <w:p w14:paraId="54D3692F" w14:textId="77777777" w:rsidR="00E474CC" w:rsidRPr="00E474CC" w:rsidRDefault="00E474CC" w:rsidP="00E474CC">
            <w:pPr>
              <w:pStyle w:val="TableData"/>
              <w:jc w:val="right"/>
            </w:pPr>
            <w:r w:rsidRPr="00E474CC">
              <w:t>1.5</w:t>
            </w:r>
          </w:p>
        </w:tc>
      </w:tr>
      <w:tr w:rsidR="009403FF" w:rsidRPr="00E474CC" w14:paraId="203C7389" w14:textId="77777777" w:rsidTr="00E474CC">
        <w:tc>
          <w:tcPr>
            <w:tcW w:w="3800" w:type="dxa"/>
            <w:hideMark/>
          </w:tcPr>
          <w:p w14:paraId="6979968D" w14:textId="77777777" w:rsidR="00E474CC" w:rsidRPr="00E474CC" w:rsidRDefault="00E474CC" w:rsidP="00E474CC">
            <w:pPr>
              <w:pStyle w:val="TableData"/>
            </w:pPr>
            <w:r w:rsidRPr="00E474CC">
              <w:t xml:space="preserve">   Exports of goods and services</w:t>
            </w:r>
          </w:p>
        </w:tc>
        <w:tc>
          <w:tcPr>
            <w:tcW w:w="1080" w:type="dxa"/>
            <w:hideMark/>
          </w:tcPr>
          <w:p w14:paraId="7891862C" w14:textId="77777777" w:rsidR="00E474CC" w:rsidRPr="00E474CC" w:rsidRDefault="00E474CC" w:rsidP="00E474CC">
            <w:pPr>
              <w:pStyle w:val="TableData"/>
              <w:jc w:val="right"/>
            </w:pPr>
            <w:r w:rsidRPr="00E474CC">
              <w:t>12.6</w:t>
            </w:r>
          </w:p>
        </w:tc>
        <w:tc>
          <w:tcPr>
            <w:tcW w:w="1080" w:type="dxa"/>
            <w:hideMark/>
          </w:tcPr>
          <w:p w14:paraId="01D535DB" w14:textId="77777777" w:rsidR="00E474CC" w:rsidRPr="00E474CC" w:rsidRDefault="00E474CC" w:rsidP="00E474CC">
            <w:pPr>
              <w:pStyle w:val="TableData"/>
              <w:jc w:val="right"/>
            </w:pPr>
            <w:r w:rsidRPr="00E474CC">
              <w:t>-0.4</w:t>
            </w:r>
          </w:p>
        </w:tc>
        <w:tc>
          <w:tcPr>
            <w:tcW w:w="1080" w:type="dxa"/>
            <w:hideMark/>
          </w:tcPr>
          <w:p w14:paraId="6B7FCD60" w14:textId="77777777" w:rsidR="00E474CC" w:rsidRPr="00E474CC" w:rsidRDefault="00E474CC" w:rsidP="00E474CC">
            <w:pPr>
              <w:pStyle w:val="TableData"/>
              <w:jc w:val="right"/>
            </w:pPr>
            <w:r w:rsidRPr="00E474CC">
              <w:t>-1.2</w:t>
            </w:r>
          </w:p>
        </w:tc>
        <w:tc>
          <w:tcPr>
            <w:tcW w:w="1080" w:type="dxa"/>
            <w:hideMark/>
          </w:tcPr>
          <w:p w14:paraId="20F6CC46" w14:textId="77777777" w:rsidR="00E474CC" w:rsidRPr="00E474CC" w:rsidRDefault="00E474CC" w:rsidP="00E474CC">
            <w:pPr>
              <w:pStyle w:val="TableData"/>
              <w:jc w:val="right"/>
            </w:pPr>
            <w:r w:rsidRPr="00E474CC">
              <w:t>1.0</w:t>
            </w:r>
          </w:p>
        </w:tc>
        <w:tc>
          <w:tcPr>
            <w:tcW w:w="1080" w:type="dxa"/>
            <w:hideMark/>
          </w:tcPr>
          <w:p w14:paraId="37074F4E" w14:textId="77777777" w:rsidR="00E474CC" w:rsidRPr="00E474CC" w:rsidRDefault="00E474CC" w:rsidP="00E474CC">
            <w:pPr>
              <w:pStyle w:val="TableData"/>
              <w:jc w:val="right"/>
            </w:pPr>
            <w:r w:rsidRPr="00E474CC">
              <w:t>-1.5</w:t>
            </w:r>
          </w:p>
        </w:tc>
        <w:tc>
          <w:tcPr>
            <w:tcW w:w="1080" w:type="dxa"/>
            <w:hideMark/>
          </w:tcPr>
          <w:p w14:paraId="2E7A2DD1" w14:textId="77777777" w:rsidR="00E474CC" w:rsidRPr="00E474CC" w:rsidRDefault="00E474CC" w:rsidP="00E474CC">
            <w:pPr>
              <w:pStyle w:val="TableData"/>
              <w:jc w:val="right"/>
            </w:pPr>
            <w:r w:rsidRPr="00E474CC">
              <w:t>1.2</w:t>
            </w:r>
          </w:p>
        </w:tc>
      </w:tr>
      <w:tr w:rsidR="009403FF" w:rsidRPr="00E474CC" w14:paraId="44CD2E30" w14:textId="77777777" w:rsidTr="00E474CC">
        <w:tc>
          <w:tcPr>
            <w:tcW w:w="3800" w:type="dxa"/>
            <w:hideMark/>
          </w:tcPr>
          <w:p w14:paraId="4A29029F" w14:textId="77777777" w:rsidR="00E474CC" w:rsidRPr="00E474CC" w:rsidRDefault="00E474CC" w:rsidP="00E474CC">
            <w:pPr>
              <w:pStyle w:val="TableData"/>
            </w:pPr>
            <w:r w:rsidRPr="00E474CC">
              <w:t xml:space="preserve">   Imports of goods and services</w:t>
            </w:r>
          </w:p>
        </w:tc>
        <w:tc>
          <w:tcPr>
            <w:tcW w:w="1080" w:type="dxa"/>
            <w:hideMark/>
          </w:tcPr>
          <w:p w14:paraId="22565BEA" w14:textId="77777777" w:rsidR="00E474CC" w:rsidRPr="00E474CC" w:rsidRDefault="00E474CC" w:rsidP="00E474CC">
            <w:pPr>
              <w:pStyle w:val="TableData"/>
              <w:jc w:val="right"/>
            </w:pPr>
            <w:r w:rsidRPr="00E474CC">
              <w:t>13.0</w:t>
            </w:r>
          </w:p>
        </w:tc>
        <w:tc>
          <w:tcPr>
            <w:tcW w:w="1080" w:type="dxa"/>
            <w:hideMark/>
          </w:tcPr>
          <w:p w14:paraId="6610E4CA" w14:textId="77777777" w:rsidR="00E474CC" w:rsidRPr="00E474CC" w:rsidRDefault="00E474CC" w:rsidP="00E474CC">
            <w:pPr>
              <w:pStyle w:val="TableData"/>
              <w:jc w:val="right"/>
            </w:pPr>
            <w:r w:rsidRPr="00E474CC">
              <w:t>-1.2</w:t>
            </w:r>
          </w:p>
        </w:tc>
        <w:tc>
          <w:tcPr>
            <w:tcW w:w="1080" w:type="dxa"/>
            <w:hideMark/>
          </w:tcPr>
          <w:p w14:paraId="31260FD8" w14:textId="77777777" w:rsidR="00E474CC" w:rsidRPr="00E474CC" w:rsidRDefault="00E474CC" w:rsidP="00E474CC">
            <w:pPr>
              <w:pStyle w:val="TableData"/>
              <w:jc w:val="right"/>
            </w:pPr>
            <w:r w:rsidRPr="00E474CC">
              <w:t>2.7</w:t>
            </w:r>
          </w:p>
        </w:tc>
        <w:tc>
          <w:tcPr>
            <w:tcW w:w="1080" w:type="dxa"/>
            <w:hideMark/>
          </w:tcPr>
          <w:p w14:paraId="1C3AB1FB" w14:textId="77777777" w:rsidR="00E474CC" w:rsidRPr="00E474CC" w:rsidRDefault="00E474CC" w:rsidP="00E474CC">
            <w:pPr>
              <w:pStyle w:val="TableData"/>
              <w:jc w:val="right"/>
            </w:pPr>
            <w:r w:rsidRPr="00E474CC">
              <w:t>0.8</w:t>
            </w:r>
          </w:p>
        </w:tc>
        <w:tc>
          <w:tcPr>
            <w:tcW w:w="1080" w:type="dxa"/>
            <w:hideMark/>
          </w:tcPr>
          <w:p w14:paraId="12CA9BDD" w14:textId="77777777" w:rsidR="00E474CC" w:rsidRPr="00E474CC" w:rsidRDefault="00E474CC" w:rsidP="00E474CC">
            <w:pPr>
              <w:pStyle w:val="TableData"/>
              <w:jc w:val="right"/>
            </w:pPr>
            <w:r w:rsidRPr="00E474CC">
              <w:t>-0.4</w:t>
            </w:r>
          </w:p>
        </w:tc>
        <w:tc>
          <w:tcPr>
            <w:tcW w:w="1080" w:type="dxa"/>
            <w:hideMark/>
          </w:tcPr>
          <w:p w14:paraId="01CA312D" w14:textId="77777777" w:rsidR="00E474CC" w:rsidRPr="00E474CC" w:rsidRDefault="00E474CC" w:rsidP="00E474CC">
            <w:pPr>
              <w:pStyle w:val="TableData"/>
              <w:jc w:val="right"/>
            </w:pPr>
            <w:r w:rsidRPr="00E474CC">
              <w:t>1.1</w:t>
            </w:r>
          </w:p>
        </w:tc>
      </w:tr>
      <w:tr w:rsidR="009403FF" w:rsidRPr="00E474CC" w14:paraId="2C15E151" w14:textId="77777777" w:rsidTr="00E474CC">
        <w:tc>
          <w:tcPr>
            <w:tcW w:w="3800" w:type="dxa"/>
            <w:hideMark/>
          </w:tcPr>
          <w:p w14:paraId="0E71D30A" w14:textId="77777777" w:rsidR="00E474CC" w:rsidRPr="00E474CC" w:rsidRDefault="00E474CC" w:rsidP="00E474CC">
            <w:pPr>
              <w:pStyle w:val="TableData"/>
            </w:pPr>
            <w:r w:rsidRPr="00E474CC">
              <w:t>Industrial Production</w:t>
            </w:r>
          </w:p>
        </w:tc>
        <w:tc>
          <w:tcPr>
            <w:tcW w:w="1080" w:type="dxa"/>
            <w:hideMark/>
          </w:tcPr>
          <w:p w14:paraId="3FB9EAD1" w14:textId="77777777" w:rsidR="00E474CC" w:rsidRPr="00E474CC" w:rsidRDefault="00E474CC" w:rsidP="00E474CC">
            <w:pPr>
              <w:pStyle w:val="TableData"/>
              <w:jc w:val="right"/>
            </w:pPr>
            <w:r w:rsidRPr="00E474CC">
              <w:t>-6.4</w:t>
            </w:r>
          </w:p>
        </w:tc>
        <w:tc>
          <w:tcPr>
            <w:tcW w:w="1080" w:type="dxa"/>
            <w:hideMark/>
          </w:tcPr>
          <w:p w14:paraId="5A723901" w14:textId="77777777" w:rsidR="00E474CC" w:rsidRPr="00E474CC" w:rsidRDefault="00E474CC" w:rsidP="00E474CC">
            <w:pPr>
              <w:pStyle w:val="TableData"/>
              <w:jc w:val="right"/>
            </w:pPr>
            <w:r w:rsidRPr="00E474CC">
              <w:t>-0.8</w:t>
            </w:r>
          </w:p>
        </w:tc>
        <w:tc>
          <w:tcPr>
            <w:tcW w:w="1080" w:type="dxa"/>
            <w:hideMark/>
          </w:tcPr>
          <w:p w14:paraId="6B01B679" w14:textId="77777777" w:rsidR="00E474CC" w:rsidRPr="00E474CC" w:rsidRDefault="00E474CC" w:rsidP="00E474CC">
            <w:pPr>
              <w:pStyle w:val="TableData"/>
              <w:jc w:val="right"/>
            </w:pPr>
            <w:r w:rsidRPr="00E474CC">
              <w:t>-1.2</w:t>
            </w:r>
          </w:p>
        </w:tc>
        <w:tc>
          <w:tcPr>
            <w:tcW w:w="1080" w:type="dxa"/>
            <w:hideMark/>
          </w:tcPr>
          <w:p w14:paraId="3BC23B5D" w14:textId="77777777" w:rsidR="00E474CC" w:rsidRPr="00E474CC" w:rsidRDefault="00E474CC" w:rsidP="00E474CC">
            <w:pPr>
              <w:pStyle w:val="TableData"/>
              <w:jc w:val="right"/>
            </w:pPr>
            <w:r w:rsidRPr="00E474CC">
              <w:t>-0.2</w:t>
            </w:r>
          </w:p>
        </w:tc>
        <w:tc>
          <w:tcPr>
            <w:tcW w:w="1080" w:type="dxa"/>
            <w:hideMark/>
          </w:tcPr>
          <w:p w14:paraId="256C3EEC" w14:textId="77777777" w:rsidR="00E474CC" w:rsidRPr="00E474CC" w:rsidRDefault="00E474CC" w:rsidP="00E474CC">
            <w:pPr>
              <w:pStyle w:val="TableData"/>
              <w:jc w:val="right"/>
            </w:pPr>
            <w:r w:rsidRPr="00E474CC">
              <w:t>-0.3</w:t>
            </w:r>
          </w:p>
        </w:tc>
        <w:tc>
          <w:tcPr>
            <w:tcW w:w="1080" w:type="dxa"/>
            <w:hideMark/>
          </w:tcPr>
          <w:p w14:paraId="44B698EF" w14:textId="77777777" w:rsidR="00E474CC" w:rsidRPr="00E474CC" w:rsidRDefault="00E474CC" w:rsidP="00E474CC">
            <w:pPr>
              <w:pStyle w:val="TableData"/>
              <w:jc w:val="right"/>
            </w:pPr>
            <w:r w:rsidRPr="00E474CC">
              <w:t>0.7</w:t>
            </w:r>
          </w:p>
        </w:tc>
      </w:tr>
      <w:tr w:rsidR="009403FF" w:rsidRPr="00E474CC" w14:paraId="4B9F98FA" w14:textId="77777777" w:rsidTr="00E474CC">
        <w:tc>
          <w:tcPr>
            <w:tcW w:w="3800" w:type="dxa"/>
            <w:hideMark/>
          </w:tcPr>
          <w:p w14:paraId="5E71A7C2" w14:textId="77777777" w:rsidR="00E474CC" w:rsidRPr="00E474CC" w:rsidRDefault="00E474CC" w:rsidP="00E474CC">
            <w:pPr>
              <w:pStyle w:val="TableData"/>
            </w:pPr>
            <w:r w:rsidRPr="00E474CC">
              <w:t>Consumer prices</w:t>
            </w:r>
          </w:p>
        </w:tc>
        <w:tc>
          <w:tcPr>
            <w:tcW w:w="1080" w:type="dxa"/>
            <w:hideMark/>
          </w:tcPr>
          <w:p w14:paraId="493D9451" w14:textId="77777777" w:rsidR="00E474CC" w:rsidRPr="00E474CC" w:rsidRDefault="00E474CC" w:rsidP="00E474CC">
            <w:pPr>
              <w:pStyle w:val="TableData"/>
              <w:jc w:val="right"/>
            </w:pPr>
            <w:r w:rsidRPr="00E474CC">
              <w:t>9.1</w:t>
            </w:r>
          </w:p>
        </w:tc>
        <w:tc>
          <w:tcPr>
            <w:tcW w:w="1080" w:type="dxa"/>
            <w:hideMark/>
          </w:tcPr>
          <w:p w14:paraId="5A6FD545" w14:textId="77777777" w:rsidR="00E474CC" w:rsidRPr="00E474CC" w:rsidRDefault="00E474CC" w:rsidP="00E474CC">
            <w:pPr>
              <w:pStyle w:val="TableData"/>
              <w:jc w:val="right"/>
            </w:pPr>
            <w:r w:rsidRPr="00E474CC">
              <w:t>7.3</w:t>
            </w:r>
          </w:p>
        </w:tc>
        <w:tc>
          <w:tcPr>
            <w:tcW w:w="1080" w:type="dxa"/>
            <w:hideMark/>
          </w:tcPr>
          <w:p w14:paraId="0F559CD9" w14:textId="77777777" w:rsidR="00E474CC" w:rsidRPr="00E474CC" w:rsidRDefault="00E474CC" w:rsidP="00E474CC">
            <w:pPr>
              <w:pStyle w:val="TableData"/>
              <w:jc w:val="right"/>
            </w:pPr>
            <w:r w:rsidRPr="00E474CC">
              <w:t>2.5</w:t>
            </w:r>
          </w:p>
        </w:tc>
        <w:tc>
          <w:tcPr>
            <w:tcW w:w="1080" w:type="dxa"/>
            <w:hideMark/>
          </w:tcPr>
          <w:p w14:paraId="626EF012" w14:textId="77777777" w:rsidR="00E474CC" w:rsidRPr="00E474CC" w:rsidRDefault="00E474CC" w:rsidP="00E474CC">
            <w:pPr>
              <w:pStyle w:val="TableData"/>
              <w:jc w:val="right"/>
            </w:pPr>
            <w:r w:rsidRPr="00E474CC">
              <w:t>3.0</w:t>
            </w:r>
          </w:p>
        </w:tc>
        <w:tc>
          <w:tcPr>
            <w:tcW w:w="1080" w:type="dxa"/>
            <w:hideMark/>
          </w:tcPr>
          <w:p w14:paraId="54FCC811" w14:textId="77777777" w:rsidR="00E474CC" w:rsidRPr="00E474CC" w:rsidRDefault="00E474CC" w:rsidP="00E474CC">
            <w:pPr>
              <w:pStyle w:val="TableData"/>
              <w:jc w:val="right"/>
            </w:pPr>
            <w:r w:rsidRPr="00E474CC">
              <w:t>2.4</w:t>
            </w:r>
          </w:p>
        </w:tc>
        <w:tc>
          <w:tcPr>
            <w:tcW w:w="1080" w:type="dxa"/>
            <w:hideMark/>
          </w:tcPr>
          <w:p w14:paraId="009412BD" w14:textId="77777777" w:rsidR="00E474CC" w:rsidRPr="00E474CC" w:rsidRDefault="00E474CC" w:rsidP="00E474CC">
            <w:pPr>
              <w:pStyle w:val="TableData"/>
              <w:jc w:val="right"/>
            </w:pPr>
            <w:r w:rsidRPr="00E474CC">
              <w:t>2.3</w:t>
            </w:r>
          </w:p>
        </w:tc>
      </w:tr>
      <w:tr w:rsidR="009403FF" w:rsidRPr="00E474CC" w14:paraId="48FE569E" w14:textId="77777777" w:rsidTr="00E474CC">
        <w:tc>
          <w:tcPr>
            <w:tcW w:w="3800" w:type="dxa"/>
            <w:hideMark/>
          </w:tcPr>
          <w:p w14:paraId="44BC9121" w14:textId="77777777" w:rsidR="00E474CC" w:rsidRPr="00E474CC" w:rsidRDefault="00E474CC" w:rsidP="00E474CC">
            <w:pPr>
              <w:pStyle w:val="TableData"/>
            </w:pPr>
            <w:r w:rsidRPr="00E474CC">
              <w:t>Unemployment rate (%)</w:t>
            </w:r>
          </w:p>
        </w:tc>
        <w:tc>
          <w:tcPr>
            <w:tcW w:w="1080" w:type="dxa"/>
            <w:hideMark/>
          </w:tcPr>
          <w:p w14:paraId="111869EB" w14:textId="77777777" w:rsidR="00E474CC" w:rsidRPr="00E474CC" w:rsidRDefault="00E474CC" w:rsidP="00E474CC">
            <w:pPr>
              <w:pStyle w:val="TableData"/>
              <w:jc w:val="right"/>
            </w:pPr>
            <w:r w:rsidRPr="00E474CC">
              <w:t>3.8</w:t>
            </w:r>
          </w:p>
        </w:tc>
        <w:tc>
          <w:tcPr>
            <w:tcW w:w="1080" w:type="dxa"/>
            <w:hideMark/>
          </w:tcPr>
          <w:p w14:paraId="70A4286C" w14:textId="77777777" w:rsidR="00E474CC" w:rsidRPr="00E474CC" w:rsidRDefault="00E474CC" w:rsidP="00E474CC">
            <w:pPr>
              <w:pStyle w:val="TableData"/>
              <w:jc w:val="right"/>
            </w:pPr>
            <w:r w:rsidRPr="00E474CC">
              <w:t>4.1</w:t>
            </w:r>
          </w:p>
        </w:tc>
        <w:tc>
          <w:tcPr>
            <w:tcW w:w="1080" w:type="dxa"/>
            <w:hideMark/>
          </w:tcPr>
          <w:p w14:paraId="64AF9F15" w14:textId="77777777" w:rsidR="00E474CC" w:rsidRPr="00E474CC" w:rsidRDefault="00E474CC" w:rsidP="00E474CC">
            <w:pPr>
              <w:pStyle w:val="TableData"/>
              <w:jc w:val="right"/>
            </w:pPr>
            <w:r w:rsidRPr="00E474CC">
              <w:t>4.3</w:t>
            </w:r>
          </w:p>
        </w:tc>
        <w:tc>
          <w:tcPr>
            <w:tcW w:w="1080" w:type="dxa"/>
            <w:hideMark/>
          </w:tcPr>
          <w:p w14:paraId="4076DF8A" w14:textId="77777777" w:rsidR="00E474CC" w:rsidRPr="00E474CC" w:rsidRDefault="00E474CC" w:rsidP="00E474CC">
            <w:pPr>
              <w:pStyle w:val="TableData"/>
              <w:jc w:val="right"/>
            </w:pPr>
            <w:r w:rsidRPr="00E474CC">
              <w:t>4.6</w:t>
            </w:r>
          </w:p>
        </w:tc>
        <w:tc>
          <w:tcPr>
            <w:tcW w:w="1080" w:type="dxa"/>
            <w:hideMark/>
          </w:tcPr>
          <w:p w14:paraId="2B6A9517" w14:textId="77777777" w:rsidR="00E474CC" w:rsidRPr="00E474CC" w:rsidRDefault="00E474CC" w:rsidP="00E474CC">
            <w:pPr>
              <w:pStyle w:val="TableData"/>
              <w:jc w:val="right"/>
            </w:pPr>
            <w:r w:rsidRPr="00E474CC">
              <w:t>4.9</w:t>
            </w:r>
          </w:p>
        </w:tc>
        <w:tc>
          <w:tcPr>
            <w:tcW w:w="1080" w:type="dxa"/>
            <w:hideMark/>
          </w:tcPr>
          <w:p w14:paraId="32E652AC" w14:textId="77777777" w:rsidR="00E474CC" w:rsidRPr="00E474CC" w:rsidRDefault="00E474CC" w:rsidP="00E474CC">
            <w:pPr>
              <w:pStyle w:val="TableData"/>
              <w:jc w:val="right"/>
            </w:pPr>
            <w:r w:rsidRPr="00E474CC">
              <w:t>4.8</w:t>
            </w:r>
          </w:p>
        </w:tc>
      </w:tr>
      <w:tr w:rsidR="009403FF" w:rsidRPr="00E474CC" w14:paraId="7DE46227" w14:textId="77777777" w:rsidTr="00E474CC">
        <w:tc>
          <w:tcPr>
            <w:tcW w:w="3800" w:type="dxa"/>
            <w:hideMark/>
          </w:tcPr>
          <w:p w14:paraId="604DC5D6" w14:textId="77777777" w:rsidR="00E474CC" w:rsidRPr="00E474CC" w:rsidRDefault="00E474CC" w:rsidP="00E474CC">
            <w:pPr>
              <w:pStyle w:val="TableData"/>
            </w:pPr>
            <w:r w:rsidRPr="00E474CC">
              <w:t>Current a/c balance (% of GDP)</w:t>
            </w:r>
          </w:p>
        </w:tc>
        <w:tc>
          <w:tcPr>
            <w:tcW w:w="1080" w:type="dxa"/>
            <w:hideMark/>
          </w:tcPr>
          <w:p w14:paraId="22AB85CD" w14:textId="77777777" w:rsidR="00E474CC" w:rsidRPr="00E474CC" w:rsidRDefault="00E474CC" w:rsidP="00E474CC">
            <w:pPr>
              <w:pStyle w:val="TableData"/>
              <w:jc w:val="right"/>
            </w:pPr>
            <w:r w:rsidRPr="00E474CC">
              <w:t>-2.2</w:t>
            </w:r>
          </w:p>
        </w:tc>
        <w:tc>
          <w:tcPr>
            <w:tcW w:w="1080" w:type="dxa"/>
            <w:hideMark/>
          </w:tcPr>
          <w:p w14:paraId="2938C1E5" w14:textId="77777777" w:rsidR="00E474CC" w:rsidRPr="00E474CC" w:rsidRDefault="00E474CC" w:rsidP="00E474CC">
            <w:pPr>
              <w:pStyle w:val="TableData"/>
              <w:jc w:val="right"/>
            </w:pPr>
            <w:r w:rsidRPr="00E474CC">
              <w:t>-3.5</w:t>
            </w:r>
          </w:p>
        </w:tc>
        <w:tc>
          <w:tcPr>
            <w:tcW w:w="1080" w:type="dxa"/>
            <w:hideMark/>
          </w:tcPr>
          <w:p w14:paraId="01733F6B" w14:textId="77777777" w:rsidR="00E474CC" w:rsidRPr="00E474CC" w:rsidRDefault="00E474CC" w:rsidP="00E474CC">
            <w:pPr>
              <w:pStyle w:val="TableData"/>
              <w:jc w:val="right"/>
            </w:pPr>
            <w:r w:rsidRPr="00E474CC">
              <w:t>-2.7</w:t>
            </w:r>
          </w:p>
        </w:tc>
        <w:tc>
          <w:tcPr>
            <w:tcW w:w="1080" w:type="dxa"/>
            <w:hideMark/>
          </w:tcPr>
          <w:p w14:paraId="3D549B73" w14:textId="77777777" w:rsidR="00E474CC" w:rsidRPr="00E474CC" w:rsidRDefault="00E474CC" w:rsidP="00E474CC">
            <w:pPr>
              <w:pStyle w:val="TableData"/>
              <w:jc w:val="right"/>
            </w:pPr>
            <w:r w:rsidRPr="00E474CC">
              <w:t>-2.6</w:t>
            </w:r>
          </w:p>
        </w:tc>
        <w:tc>
          <w:tcPr>
            <w:tcW w:w="1080" w:type="dxa"/>
            <w:hideMark/>
          </w:tcPr>
          <w:p w14:paraId="71DC71BA" w14:textId="77777777" w:rsidR="00E474CC" w:rsidRPr="00E474CC" w:rsidRDefault="00E474CC" w:rsidP="00E474CC">
            <w:pPr>
              <w:pStyle w:val="TableData"/>
              <w:jc w:val="right"/>
            </w:pPr>
            <w:r w:rsidRPr="00E474CC">
              <w:t>-2.9</w:t>
            </w:r>
          </w:p>
        </w:tc>
        <w:tc>
          <w:tcPr>
            <w:tcW w:w="1080" w:type="dxa"/>
            <w:hideMark/>
          </w:tcPr>
          <w:p w14:paraId="3103E7E7" w14:textId="77777777" w:rsidR="00E474CC" w:rsidRPr="00E474CC" w:rsidRDefault="00E474CC" w:rsidP="00E474CC">
            <w:pPr>
              <w:pStyle w:val="TableData"/>
              <w:jc w:val="right"/>
            </w:pPr>
            <w:r w:rsidRPr="00E474CC">
              <w:t>-2.7</w:t>
            </w:r>
          </w:p>
        </w:tc>
      </w:tr>
      <w:tr w:rsidR="009403FF" w:rsidRPr="00E474CC" w14:paraId="54B4E25C" w14:textId="77777777" w:rsidTr="00E474CC">
        <w:tc>
          <w:tcPr>
            <w:tcW w:w="3800" w:type="dxa"/>
            <w:hideMark/>
          </w:tcPr>
          <w:p w14:paraId="3D967F2F" w14:textId="77777777" w:rsidR="00E474CC" w:rsidRPr="00E474CC" w:rsidRDefault="00E474CC" w:rsidP="00E474CC">
            <w:pPr>
              <w:pStyle w:val="TableData"/>
            </w:pPr>
            <w:r w:rsidRPr="00E474CC">
              <w:t>Government balance (% of GDP)</w:t>
            </w:r>
          </w:p>
        </w:tc>
        <w:tc>
          <w:tcPr>
            <w:tcW w:w="1080" w:type="dxa"/>
            <w:hideMark/>
          </w:tcPr>
          <w:p w14:paraId="519A0238" w14:textId="77777777" w:rsidR="00E474CC" w:rsidRPr="00E474CC" w:rsidRDefault="00E474CC" w:rsidP="00E474CC">
            <w:pPr>
              <w:pStyle w:val="TableData"/>
              <w:jc w:val="right"/>
            </w:pPr>
            <w:r w:rsidRPr="00E474CC">
              <w:t>4.3</w:t>
            </w:r>
          </w:p>
        </w:tc>
        <w:tc>
          <w:tcPr>
            <w:tcW w:w="1080" w:type="dxa"/>
            <w:hideMark/>
          </w:tcPr>
          <w:p w14:paraId="1C53F783" w14:textId="77777777" w:rsidR="00E474CC" w:rsidRPr="00E474CC" w:rsidRDefault="00E474CC" w:rsidP="00E474CC">
            <w:pPr>
              <w:pStyle w:val="TableData"/>
              <w:jc w:val="right"/>
            </w:pPr>
            <w:r w:rsidRPr="00E474CC">
              <w:t>5.2</w:t>
            </w:r>
          </w:p>
        </w:tc>
        <w:tc>
          <w:tcPr>
            <w:tcW w:w="1080" w:type="dxa"/>
            <w:hideMark/>
          </w:tcPr>
          <w:p w14:paraId="5C4B15E9" w14:textId="77777777" w:rsidR="00E474CC" w:rsidRPr="00E474CC" w:rsidRDefault="00E474CC" w:rsidP="00E474CC">
            <w:pPr>
              <w:pStyle w:val="TableData"/>
              <w:jc w:val="right"/>
            </w:pPr>
            <w:r w:rsidRPr="00E474CC">
              <w:t>5.1</w:t>
            </w:r>
          </w:p>
        </w:tc>
        <w:tc>
          <w:tcPr>
            <w:tcW w:w="1080" w:type="dxa"/>
            <w:hideMark/>
          </w:tcPr>
          <w:p w14:paraId="479463C3" w14:textId="77777777" w:rsidR="00E474CC" w:rsidRPr="00E474CC" w:rsidRDefault="00E474CC" w:rsidP="00E474CC">
            <w:pPr>
              <w:pStyle w:val="TableData"/>
              <w:jc w:val="right"/>
            </w:pPr>
            <w:r w:rsidRPr="00E474CC">
              <w:t>4.4</w:t>
            </w:r>
          </w:p>
        </w:tc>
        <w:tc>
          <w:tcPr>
            <w:tcW w:w="1080" w:type="dxa"/>
            <w:hideMark/>
          </w:tcPr>
          <w:p w14:paraId="22C3FAB2" w14:textId="77777777" w:rsidR="00E474CC" w:rsidRPr="00E474CC" w:rsidRDefault="00E474CC" w:rsidP="00E474CC">
            <w:pPr>
              <w:pStyle w:val="TableData"/>
              <w:jc w:val="right"/>
            </w:pPr>
            <w:r w:rsidRPr="00E474CC">
              <w:t>3.6</w:t>
            </w:r>
          </w:p>
        </w:tc>
        <w:tc>
          <w:tcPr>
            <w:tcW w:w="1080" w:type="dxa"/>
            <w:hideMark/>
          </w:tcPr>
          <w:p w14:paraId="537543BF" w14:textId="77777777" w:rsidR="00E474CC" w:rsidRPr="00E474CC" w:rsidRDefault="00E474CC" w:rsidP="00E474CC">
            <w:pPr>
              <w:pStyle w:val="TableData"/>
              <w:jc w:val="right"/>
            </w:pPr>
            <w:r w:rsidRPr="00E474CC">
              <w:t>2.9</w:t>
            </w:r>
          </w:p>
        </w:tc>
      </w:tr>
      <w:tr w:rsidR="009403FF" w:rsidRPr="00E474CC" w14:paraId="356DE3FA" w14:textId="77777777" w:rsidTr="00E474CC">
        <w:tc>
          <w:tcPr>
            <w:tcW w:w="3800" w:type="dxa"/>
            <w:hideMark/>
          </w:tcPr>
          <w:p w14:paraId="3A5CB372" w14:textId="77777777" w:rsidR="00E474CC" w:rsidRPr="00E474CC" w:rsidRDefault="00E474CC" w:rsidP="00E474CC">
            <w:pPr>
              <w:pStyle w:val="TableData"/>
            </w:pPr>
            <w:r w:rsidRPr="00E474CC">
              <w:t>Central bank policy rate (%, EOP)</w:t>
            </w:r>
          </w:p>
        </w:tc>
        <w:tc>
          <w:tcPr>
            <w:tcW w:w="1080" w:type="dxa"/>
            <w:hideMark/>
          </w:tcPr>
          <w:p w14:paraId="115CF5F5" w14:textId="77777777" w:rsidR="00E474CC" w:rsidRPr="00E474CC" w:rsidRDefault="00E474CC" w:rsidP="00E474CC">
            <w:pPr>
              <w:pStyle w:val="TableData"/>
              <w:jc w:val="right"/>
            </w:pPr>
            <w:r w:rsidRPr="00E474CC">
              <w:t>3.50</w:t>
            </w:r>
          </w:p>
        </w:tc>
        <w:tc>
          <w:tcPr>
            <w:tcW w:w="1080" w:type="dxa"/>
            <w:hideMark/>
          </w:tcPr>
          <w:p w14:paraId="36546DCE" w14:textId="77777777" w:rsidR="00E474CC" w:rsidRPr="00E474CC" w:rsidRDefault="00E474CC" w:rsidP="00E474CC">
            <w:pPr>
              <w:pStyle w:val="TableData"/>
              <w:jc w:val="right"/>
            </w:pPr>
            <w:r w:rsidRPr="00E474CC">
              <w:t>5.25</w:t>
            </w:r>
          </w:p>
        </w:tc>
        <w:tc>
          <w:tcPr>
            <w:tcW w:w="1080" w:type="dxa"/>
            <w:hideMark/>
          </w:tcPr>
          <w:p w14:paraId="60053B58" w14:textId="77777777" w:rsidR="00E474CC" w:rsidRPr="00E474CC" w:rsidRDefault="00E474CC" w:rsidP="00E474CC">
            <w:pPr>
              <w:pStyle w:val="TableData"/>
              <w:jc w:val="right"/>
            </w:pPr>
            <w:r w:rsidRPr="00E474CC">
              <w:t>4.75</w:t>
            </w:r>
          </w:p>
        </w:tc>
        <w:tc>
          <w:tcPr>
            <w:tcW w:w="1080" w:type="dxa"/>
            <w:hideMark/>
          </w:tcPr>
          <w:p w14:paraId="43C2920F" w14:textId="77777777" w:rsidR="00E474CC" w:rsidRPr="00E474CC" w:rsidRDefault="00E474CC" w:rsidP="00E474CC">
            <w:pPr>
              <w:pStyle w:val="TableData"/>
              <w:jc w:val="right"/>
            </w:pPr>
            <w:r w:rsidRPr="00E474CC">
              <w:t>3.75</w:t>
            </w:r>
          </w:p>
        </w:tc>
        <w:tc>
          <w:tcPr>
            <w:tcW w:w="1080" w:type="dxa"/>
            <w:hideMark/>
          </w:tcPr>
          <w:p w14:paraId="1A6A234A" w14:textId="77777777" w:rsidR="00E474CC" w:rsidRPr="00E474CC" w:rsidRDefault="00E474CC" w:rsidP="00E474CC">
            <w:pPr>
              <w:pStyle w:val="TableData"/>
              <w:jc w:val="right"/>
            </w:pPr>
            <w:r w:rsidRPr="00E474CC">
              <w:t>3.00</w:t>
            </w:r>
          </w:p>
        </w:tc>
        <w:tc>
          <w:tcPr>
            <w:tcW w:w="1080" w:type="dxa"/>
            <w:hideMark/>
          </w:tcPr>
          <w:p w14:paraId="74D89F8D" w14:textId="77777777" w:rsidR="00E474CC" w:rsidRPr="00E474CC" w:rsidRDefault="00E474CC" w:rsidP="00E474CC">
            <w:pPr>
              <w:pStyle w:val="TableData"/>
              <w:jc w:val="right"/>
            </w:pPr>
            <w:r w:rsidRPr="00E474CC">
              <w:t>2.50</w:t>
            </w:r>
          </w:p>
        </w:tc>
      </w:tr>
      <w:tr w:rsidR="009403FF" w:rsidRPr="00E474CC" w14:paraId="1D434F85" w14:textId="77777777" w:rsidTr="00E474CC">
        <w:tc>
          <w:tcPr>
            <w:tcW w:w="3800" w:type="dxa"/>
            <w:hideMark/>
          </w:tcPr>
          <w:p w14:paraId="53CFBC1F" w14:textId="77777777" w:rsidR="00E474CC" w:rsidRPr="00E474CC" w:rsidRDefault="00E474CC" w:rsidP="00E474CC">
            <w:pPr>
              <w:pStyle w:val="TableData"/>
            </w:pPr>
            <w:r w:rsidRPr="00E474CC">
              <w:t>10yr govt. bond yield (%, EOP)</w:t>
            </w:r>
          </w:p>
        </w:tc>
        <w:tc>
          <w:tcPr>
            <w:tcW w:w="1080" w:type="dxa"/>
            <w:hideMark/>
          </w:tcPr>
          <w:p w14:paraId="6370C3FB" w14:textId="77777777" w:rsidR="00E474CC" w:rsidRPr="00E474CC" w:rsidRDefault="00E474CC" w:rsidP="00E474CC">
            <w:pPr>
              <w:pStyle w:val="TableData"/>
              <w:jc w:val="right"/>
            </w:pPr>
            <w:r w:rsidRPr="00E474CC">
              <w:t>3.67</w:t>
            </w:r>
          </w:p>
        </w:tc>
        <w:tc>
          <w:tcPr>
            <w:tcW w:w="1080" w:type="dxa"/>
            <w:hideMark/>
          </w:tcPr>
          <w:p w14:paraId="781B6266" w14:textId="77777777" w:rsidR="00E474CC" w:rsidRPr="00E474CC" w:rsidRDefault="00E474CC" w:rsidP="00E474CC">
            <w:pPr>
              <w:pStyle w:val="TableData"/>
              <w:jc w:val="right"/>
            </w:pPr>
            <w:r w:rsidRPr="00E474CC">
              <w:t>3.54</w:t>
            </w:r>
          </w:p>
        </w:tc>
        <w:tc>
          <w:tcPr>
            <w:tcW w:w="1080" w:type="dxa"/>
            <w:hideMark/>
          </w:tcPr>
          <w:p w14:paraId="4D9AEAAD" w14:textId="77777777" w:rsidR="00E474CC" w:rsidRPr="00E474CC" w:rsidRDefault="00E474CC" w:rsidP="00E474CC">
            <w:pPr>
              <w:pStyle w:val="TableData"/>
              <w:jc w:val="right"/>
            </w:pPr>
            <w:r w:rsidRPr="00E474CC">
              <w:t>4.57</w:t>
            </w:r>
          </w:p>
        </w:tc>
        <w:tc>
          <w:tcPr>
            <w:tcW w:w="1080" w:type="dxa"/>
            <w:hideMark/>
          </w:tcPr>
          <w:p w14:paraId="4B29BFFF" w14:textId="77777777" w:rsidR="00E474CC" w:rsidRPr="00E474CC" w:rsidRDefault="00E474CC" w:rsidP="00E474CC">
            <w:pPr>
              <w:pStyle w:val="TableData"/>
              <w:jc w:val="right"/>
            </w:pPr>
            <w:r w:rsidRPr="00E474CC">
              <w:t>4.34</w:t>
            </w:r>
          </w:p>
        </w:tc>
        <w:tc>
          <w:tcPr>
            <w:tcW w:w="1080" w:type="dxa"/>
            <w:hideMark/>
          </w:tcPr>
          <w:p w14:paraId="1BB7689D" w14:textId="77777777" w:rsidR="00E474CC" w:rsidRPr="00E474CC" w:rsidRDefault="00E474CC" w:rsidP="00E474CC">
            <w:pPr>
              <w:pStyle w:val="TableData"/>
              <w:jc w:val="right"/>
            </w:pPr>
            <w:r w:rsidRPr="00E474CC">
              <w:t>3.87</w:t>
            </w:r>
          </w:p>
        </w:tc>
        <w:tc>
          <w:tcPr>
            <w:tcW w:w="1080" w:type="dxa"/>
            <w:hideMark/>
          </w:tcPr>
          <w:p w14:paraId="663513BE" w14:textId="77777777" w:rsidR="00E474CC" w:rsidRPr="00E474CC" w:rsidRDefault="00E474CC" w:rsidP="00E474CC">
            <w:pPr>
              <w:pStyle w:val="TableData"/>
              <w:jc w:val="right"/>
            </w:pPr>
            <w:r w:rsidRPr="00E474CC">
              <w:t>3.44</w:t>
            </w:r>
          </w:p>
        </w:tc>
      </w:tr>
      <w:tr w:rsidR="009403FF" w:rsidRPr="00E474CC" w14:paraId="767CC339" w14:textId="77777777" w:rsidTr="00E474CC">
        <w:tc>
          <w:tcPr>
            <w:tcW w:w="3800" w:type="dxa"/>
            <w:hideMark/>
          </w:tcPr>
          <w:p w14:paraId="3A4E5F95" w14:textId="77777777" w:rsidR="00E474CC" w:rsidRPr="00E474CC" w:rsidRDefault="00E474CC" w:rsidP="00E474CC">
            <w:pPr>
              <w:pStyle w:val="TableData"/>
            </w:pPr>
            <w:r w:rsidRPr="00E474CC">
              <w:t>Exchange rate (US$ per £, EOP)</w:t>
            </w:r>
          </w:p>
        </w:tc>
        <w:tc>
          <w:tcPr>
            <w:tcW w:w="1080" w:type="dxa"/>
            <w:hideMark/>
          </w:tcPr>
          <w:p w14:paraId="6BB5AECB" w14:textId="77777777" w:rsidR="00E474CC" w:rsidRPr="00E474CC" w:rsidRDefault="00E474CC" w:rsidP="00E474CC">
            <w:pPr>
              <w:pStyle w:val="TableData"/>
              <w:jc w:val="right"/>
            </w:pPr>
            <w:r w:rsidRPr="00E474CC">
              <w:t>1.20</w:t>
            </w:r>
          </w:p>
        </w:tc>
        <w:tc>
          <w:tcPr>
            <w:tcW w:w="1080" w:type="dxa"/>
            <w:hideMark/>
          </w:tcPr>
          <w:p w14:paraId="33FF8F84" w14:textId="77777777" w:rsidR="00E474CC" w:rsidRPr="00E474CC" w:rsidRDefault="00E474CC" w:rsidP="00E474CC">
            <w:pPr>
              <w:pStyle w:val="TableData"/>
              <w:jc w:val="right"/>
            </w:pPr>
            <w:r w:rsidRPr="00E474CC">
              <w:t>1.27</w:t>
            </w:r>
          </w:p>
        </w:tc>
        <w:tc>
          <w:tcPr>
            <w:tcW w:w="1080" w:type="dxa"/>
            <w:hideMark/>
          </w:tcPr>
          <w:p w14:paraId="6E3198D6" w14:textId="77777777" w:rsidR="00E474CC" w:rsidRPr="00E474CC" w:rsidRDefault="00E474CC" w:rsidP="00E474CC">
            <w:pPr>
              <w:pStyle w:val="TableData"/>
              <w:jc w:val="right"/>
            </w:pPr>
            <w:r w:rsidRPr="00E474CC">
              <w:t>1.25</w:t>
            </w:r>
          </w:p>
        </w:tc>
        <w:tc>
          <w:tcPr>
            <w:tcW w:w="1080" w:type="dxa"/>
            <w:hideMark/>
          </w:tcPr>
          <w:p w14:paraId="7FC13A6E" w14:textId="77777777" w:rsidR="00E474CC" w:rsidRPr="00E474CC" w:rsidRDefault="00E474CC" w:rsidP="00E474CC">
            <w:pPr>
              <w:pStyle w:val="TableData"/>
              <w:jc w:val="right"/>
            </w:pPr>
            <w:r w:rsidRPr="00E474CC">
              <w:t>1.32</w:t>
            </w:r>
          </w:p>
        </w:tc>
        <w:tc>
          <w:tcPr>
            <w:tcW w:w="1080" w:type="dxa"/>
            <w:hideMark/>
          </w:tcPr>
          <w:p w14:paraId="32EB955C" w14:textId="77777777" w:rsidR="00E474CC" w:rsidRPr="00E474CC" w:rsidRDefault="00E474CC" w:rsidP="00E474CC">
            <w:pPr>
              <w:pStyle w:val="TableData"/>
              <w:jc w:val="right"/>
            </w:pPr>
            <w:r w:rsidRPr="00E474CC">
              <w:t>1.32</w:t>
            </w:r>
          </w:p>
        </w:tc>
        <w:tc>
          <w:tcPr>
            <w:tcW w:w="1080" w:type="dxa"/>
            <w:hideMark/>
          </w:tcPr>
          <w:p w14:paraId="12CDA698" w14:textId="77777777" w:rsidR="00E474CC" w:rsidRPr="00E474CC" w:rsidRDefault="00E474CC" w:rsidP="00E474CC">
            <w:pPr>
              <w:pStyle w:val="TableData"/>
              <w:jc w:val="right"/>
            </w:pPr>
            <w:r w:rsidRPr="00E474CC">
              <w:t>1.32</w:t>
            </w:r>
          </w:p>
        </w:tc>
      </w:tr>
      <w:tr w:rsidR="009403FF" w:rsidRPr="00E474CC" w14:paraId="1BA0B57D" w14:textId="77777777" w:rsidTr="00E474CC">
        <w:tc>
          <w:tcPr>
            <w:tcW w:w="3800" w:type="dxa"/>
            <w:hideMark/>
          </w:tcPr>
          <w:p w14:paraId="2B5A4FC7" w14:textId="77777777" w:rsidR="00E474CC" w:rsidRPr="00E474CC" w:rsidRDefault="00E474CC" w:rsidP="00E474CC">
            <w:pPr>
              <w:pStyle w:val="TableData"/>
            </w:pPr>
            <w:r w:rsidRPr="00E474CC">
              <w:t>Exchange rate (euro per £, EOP)</w:t>
            </w:r>
          </w:p>
        </w:tc>
        <w:tc>
          <w:tcPr>
            <w:tcW w:w="1080" w:type="dxa"/>
            <w:hideMark/>
          </w:tcPr>
          <w:p w14:paraId="42B358B0" w14:textId="77777777" w:rsidR="00E474CC" w:rsidRPr="00E474CC" w:rsidRDefault="00E474CC" w:rsidP="00E474CC">
            <w:pPr>
              <w:pStyle w:val="TableData"/>
              <w:jc w:val="right"/>
            </w:pPr>
            <w:r w:rsidRPr="00E474CC">
              <w:t>1.13</w:t>
            </w:r>
          </w:p>
        </w:tc>
        <w:tc>
          <w:tcPr>
            <w:tcW w:w="1080" w:type="dxa"/>
            <w:hideMark/>
          </w:tcPr>
          <w:p w14:paraId="755E3824" w14:textId="77777777" w:rsidR="00E474CC" w:rsidRPr="00E474CC" w:rsidRDefault="00E474CC" w:rsidP="00E474CC">
            <w:pPr>
              <w:pStyle w:val="TableData"/>
              <w:jc w:val="right"/>
            </w:pPr>
            <w:r w:rsidRPr="00E474CC">
              <w:t>1.15</w:t>
            </w:r>
          </w:p>
        </w:tc>
        <w:tc>
          <w:tcPr>
            <w:tcW w:w="1080" w:type="dxa"/>
            <w:hideMark/>
          </w:tcPr>
          <w:p w14:paraId="3A9CC5F9" w14:textId="77777777" w:rsidR="00E474CC" w:rsidRPr="00E474CC" w:rsidRDefault="00E474CC" w:rsidP="00E474CC">
            <w:pPr>
              <w:pStyle w:val="TableData"/>
              <w:jc w:val="right"/>
            </w:pPr>
            <w:r w:rsidRPr="00E474CC">
              <w:t>1.21</w:t>
            </w:r>
          </w:p>
        </w:tc>
        <w:tc>
          <w:tcPr>
            <w:tcW w:w="1080" w:type="dxa"/>
            <w:hideMark/>
          </w:tcPr>
          <w:p w14:paraId="2B63B5E7" w14:textId="77777777" w:rsidR="00E474CC" w:rsidRPr="00E474CC" w:rsidRDefault="00E474CC" w:rsidP="00E474CC">
            <w:pPr>
              <w:pStyle w:val="TableData"/>
              <w:jc w:val="right"/>
            </w:pPr>
            <w:r w:rsidRPr="00E474CC">
              <w:t>1.17</w:t>
            </w:r>
          </w:p>
        </w:tc>
        <w:tc>
          <w:tcPr>
            <w:tcW w:w="1080" w:type="dxa"/>
            <w:hideMark/>
          </w:tcPr>
          <w:p w14:paraId="2B462D98" w14:textId="77777777" w:rsidR="00E474CC" w:rsidRPr="00E474CC" w:rsidRDefault="00E474CC" w:rsidP="00E474CC">
            <w:pPr>
              <w:pStyle w:val="TableData"/>
              <w:jc w:val="right"/>
            </w:pPr>
            <w:r w:rsidRPr="00E474CC">
              <w:t>1.17</w:t>
            </w:r>
          </w:p>
        </w:tc>
        <w:tc>
          <w:tcPr>
            <w:tcW w:w="1080" w:type="dxa"/>
            <w:hideMark/>
          </w:tcPr>
          <w:p w14:paraId="3E4FEF6B" w14:textId="77777777" w:rsidR="00E474CC" w:rsidRPr="00E474CC" w:rsidRDefault="00E474CC" w:rsidP="00E474CC">
            <w:pPr>
              <w:pStyle w:val="TableData"/>
              <w:jc w:val="right"/>
            </w:pPr>
            <w:r w:rsidRPr="00E474CC">
              <w:t>1.17</w:t>
            </w:r>
          </w:p>
        </w:tc>
      </w:tr>
    </w:tbl>
    <w:p w14:paraId="39182C71" w14:textId="0870CA8D" w:rsidR="00C24709" w:rsidRDefault="00E474CC" w:rsidP="00386222">
      <w:pPr>
        <w:pStyle w:val="ExhibitSource"/>
      </w:pPr>
      <w:r>
        <w:t>Source: Oxford Economics</w:t>
      </w:r>
    </w:p>
    <w:p w14:paraId="7C76824B" w14:textId="0C21A434" w:rsidR="009E3E2C" w:rsidRDefault="005926D6" w:rsidP="00386222">
      <w:pPr>
        <w:pStyle w:val="ExhibitTitle"/>
      </w:pPr>
      <w:bookmarkStart w:id="15" w:name="_Ref117848240"/>
      <w:r>
        <w:t>Table</w:t>
      </w:r>
      <w:r w:rsidR="009E3E2C">
        <w:t xml:space="preserve"> </w:t>
      </w:r>
      <w:r w:rsidR="009E3E2C">
        <w:fldChar w:fldCharType="begin"/>
      </w:r>
      <w:r w:rsidR="00E474CC">
        <w:instrText>SEQ TABLE</w:instrText>
      </w:r>
      <w:r w:rsidR="009E3E2C">
        <w:fldChar w:fldCharType="separate"/>
      </w:r>
      <w:r w:rsidR="00944E7D">
        <w:rPr>
          <w:noProof/>
        </w:rPr>
        <w:t>3</w:t>
      </w:r>
      <w:r w:rsidR="009E3E2C">
        <w:fldChar w:fldCharType="end"/>
      </w:r>
      <w:bookmarkEnd w:id="1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E474CC" w:rsidRPr="00E474CC" w14:paraId="6E87393E" w14:textId="77777777" w:rsidTr="00E474CC">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3331A35" w14:textId="77777777" w:rsidR="00E474CC" w:rsidRPr="00E474CC" w:rsidRDefault="00E474CC" w:rsidP="00E474CC">
            <w:pPr>
              <w:pStyle w:val="TableHeader"/>
              <w:jc w:val="center"/>
            </w:pPr>
            <w:bookmarkStart w:id="16" w:name="RANGE!E7:M14"/>
            <w:r w:rsidRPr="00E474CC">
              <w:t> </w:t>
            </w:r>
            <w:bookmarkEnd w:id="16"/>
          </w:p>
        </w:tc>
        <w:tc>
          <w:tcPr>
            <w:tcW w:w="860" w:type="dxa"/>
            <w:hideMark/>
          </w:tcPr>
          <w:p w14:paraId="1A8131EF" w14:textId="77777777" w:rsidR="00E474CC" w:rsidRPr="00E474CC" w:rsidRDefault="00E474CC" w:rsidP="00E474CC">
            <w:pPr>
              <w:pStyle w:val="TableHeader"/>
              <w:jc w:val="right"/>
            </w:pPr>
            <w:r w:rsidRPr="00E474CC">
              <w:t>2025</w:t>
            </w:r>
          </w:p>
        </w:tc>
        <w:tc>
          <w:tcPr>
            <w:tcW w:w="860" w:type="dxa"/>
            <w:hideMark/>
          </w:tcPr>
          <w:p w14:paraId="6965550B" w14:textId="77777777" w:rsidR="00E474CC" w:rsidRPr="00E474CC" w:rsidRDefault="00E474CC" w:rsidP="00E474CC">
            <w:pPr>
              <w:pStyle w:val="TableHeader"/>
              <w:jc w:val="right"/>
            </w:pPr>
            <w:r w:rsidRPr="00E474CC">
              <w:t> </w:t>
            </w:r>
          </w:p>
        </w:tc>
        <w:tc>
          <w:tcPr>
            <w:tcW w:w="860" w:type="dxa"/>
            <w:hideMark/>
          </w:tcPr>
          <w:p w14:paraId="6F7C822D" w14:textId="77777777" w:rsidR="00E474CC" w:rsidRPr="00E474CC" w:rsidRDefault="00E474CC" w:rsidP="00E474CC">
            <w:pPr>
              <w:pStyle w:val="TableHeader"/>
              <w:jc w:val="right"/>
            </w:pPr>
            <w:r w:rsidRPr="00E474CC">
              <w:t> </w:t>
            </w:r>
          </w:p>
        </w:tc>
        <w:tc>
          <w:tcPr>
            <w:tcW w:w="860" w:type="dxa"/>
            <w:hideMark/>
          </w:tcPr>
          <w:p w14:paraId="169AE9DE" w14:textId="77777777" w:rsidR="00E474CC" w:rsidRPr="00E474CC" w:rsidRDefault="00E474CC" w:rsidP="00E474CC">
            <w:pPr>
              <w:pStyle w:val="TableHeader"/>
              <w:jc w:val="right"/>
            </w:pPr>
            <w:r w:rsidRPr="00E474CC">
              <w:t> </w:t>
            </w:r>
          </w:p>
        </w:tc>
        <w:tc>
          <w:tcPr>
            <w:tcW w:w="860" w:type="dxa"/>
            <w:hideMark/>
          </w:tcPr>
          <w:p w14:paraId="500AA451" w14:textId="77777777" w:rsidR="00E474CC" w:rsidRPr="00E474CC" w:rsidRDefault="00E474CC" w:rsidP="00E474CC">
            <w:pPr>
              <w:pStyle w:val="TableHeader"/>
              <w:jc w:val="right"/>
            </w:pPr>
            <w:r w:rsidRPr="00E474CC">
              <w:t>2026</w:t>
            </w:r>
          </w:p>
        </w:tc>
        <w:tc>
          <w:tcPr>
            <w:tcW w:w="860" w:type="dxa"/>
            <w:hideMark/>
          </w:tcPr>
          <w:p w14:paraId="434E99E2" w14:textId="77777777" w:rsidR="00E474CC" w:rsidRPr="00E474CC" w:rsidRDefault="00E474CC" w:rsidP="00E474CC">
            <w:pPr>
              <w:pStyle w:val="TableHeader"/>
              <w:jc w:val="right"/>
            </w:pPr>
            <w:r w:rsidRPr="00E474CC">
              <w:t> </w:t>
            </w:r>
          </w:p>
        </w:tc>
        <w:tc>
          <w:tcPr>
            <w:tcW w:w="860" w:type="dxa"/>
            <w:hideMark/>
          </w:tcPr>
          <w:p w14:paraId="39724081" w14:textId="77777777" w:rsidR="00E474CC" w:rsidRPr="00E474CC" w:rsidRDefault="00E474CC" w:rsidP="00E474CC">
            <w:pPr>
              <w:pStyle w:val="TableHeader"/>
              <w:jc w:val="right"/>
            </w:pPr>
            <w:r w:rsidRPr="00E474CC">
              <w:t> </w:t>
            </w:r>
          </w:p>
        </w:tc>
        <w:tc>
          <w:tcPr>
            <w:tcW w:w="860" w:type="dxa"/>
            <w:hideMark/>
          </w:tcPr>
          <w:p w14:paraId="6F2160B0" w14:textId="77777777" w:rsidR="00E474CC" w:rsidRPr="00E474CC" w:rsidRDefault="00E474CC" w:rsidP="00E474CC">
            <w:pPr>
              <w:pStyle w:val="TableHeader"/>
              <w:jc w:val="right"/>
            </w:pPr>
            <w:r w:rsidRPr="00E474CC">
              <w:t> </w:t>
            </w:r>
          </w:p>
        </w:tc>
      </w:tr>
      <w:tr w:rsidR="00E474CC" w:rsidRPr="00E474CC" w14:paraId="41D0281C" w14:textId="77777777" w:rsidTr="00E474CC">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4AC02B9" w14:textId="77777777" w:rsidR="00E474CC" w:rsidRPr="00E474CC" w:rsidRDefault="00E474CC" w:rsidP="00E474CC">
            <w:pPr>
              <w:pStyle w:val="TableHeader"/>
              <w:jc w:val="center"/>
            </w:pPr>
            <w:r w:rsidRPr="00E474CC">
              <w:t> </w:t>
            </w:r>
          </w:p>
        </w:tc>
        <w:tc>
          <w:tcPr>
            <w:tcW w:w="860" w:type="dxa"/>
            <w:hideMark/>
          </w:tcPr>
          <w:p w14:paraId="65F14F24" w14:textId="77777777" w:rsidR="00E474CC" w:rsidRPr="00E474CC" w:rsidRDefault="00E474CC" w:rsidP="00E474CC">
            <w:pPr>
              <w:pStyle w:val="TableHeader"/>
              <w:jc w:val="right"/>
            </w:pPr>
            <w:r w:rsidRPr="00E474CC">
              <w:t>Q1</w:t>
            </w:r>
          </w:p>
        </w:tc>
        <w:tc>
          <w:tcPr>
            <w:tcW w:w="860" w:type="dxa"/>
            <w:hideMark/>
          </w:tcPr>
          <w:p w14:paraId="75761368" w14:textId="77777777" w:rsidR="00E474CC" w:rsidRPr="00E474CC" w:rsidRDefault="00E474CC" w:rsidP="00E474CC">
            <w:pPr>
              <w:pStyle w:val="TableHeader"/>
              <w:jc w:val="right"/>
            </w:pPr>
            <w:r w:rsidRPr="00E474CC">
              <w:t>Q2</w:t>
            </w:r>
          </w:p>
        </w:tc>
        <w:tc>
          <w:tcPr>
            <w:tcW w:w="860" w:type="dxa"/>
            <w:hideMark/>
          </w:tcPr>
          <w:p w14:paraId="4DD37C3C" w14:textId="77777777" w:rsidR="00E474CC" w:rsidRPr="00E474CC" w:rsidRDefault="00E474CC" w:rsidP="00E474CC">
            <w:pPr>
              <w:pStyle w:val="TableHeader"/>
              <w:jc w:val="right"/>
            </w:pPr>
            <w:r w:rsidRPr="00E474CC">
              <w:t>Q3</w:t>
            </w:r>
          </w:p>
        </w:tc>
        <w:tc>
          <w:tcPr>
            <w:tcW w:w="860" w:type="dxa"/>
            <w:hideMark/>
          </w:tcPr>
          <w:p w14:paraId="4551E296" w14:textId="77777777" w:rsidR="00E474CC" w:rsidRPr="00E474CC" w:rsidRDefault="00E474CC" w:rsidP="00E474CC">
            <w:pPr>
              <w:pStyle w:val="TableHeader"/>
              <w:jc w:val="right"/>
            </w:pPr>
            <w:r w:rsidRPr="00E474CC">
              <w:t>Q4</w:t>
            </w:r>
          </w:p>
        </w:tc>
        <w:tc>
          <w:tcPr>
            <w:tcW w:w="860" w:type="dxa"/>
            <w:hideMark/>
          </w:tcPr>
          <w:p w14:paraId="716E77B2" w14:textId="77777777" w:rsidR="00E474CC" w:rsidRPr="00E474CC" w:rsidRDefault="00E474CC" w:rsidP="00E474CC">
            <w:pPr>
              <w:pStyle w:val="TableHeader"/>
              <w:jc w:val="right"/>
            </w:pPr>
            <w:r w:rsidRPr="00E474CC">
              <w:t>Q1</w:t>
            </w:r>
          </w:p>
        </w:tc>
        <w:tc>
          <w:tcPr>
            <w:tcW w:w="860" w:type="dxa"/>
            <w:hideMark/>
          </w:tcPr>
          <w:p w14:paraId="35F2D463" w14:textId="77777777" w:rsidR="00E474CC" w:rsidRPr="00E474CC" w:rsidRDefault="00E474CC" w:rsidP="00E474CC">
            <w:pPr>
              <w:pStyle w:val="TableHeader"/>
              <w:jc w:val="right"/>
            </w:pPr>
            <w:r w:rsidRPr="00E474CC">
              <w:t>Q2</w:t>
            </w:r>
          </w:p>
        </w:tc>
        <w:tc>
          <w:tcPr>
            <w:tcW w:w="860" w:type="dxa"/>
            <w:hideMark/>
          </w:tcPr>
          <w:p w14:paraId="3FCAA305" w14:textId="77777777" w:rsidR="00E474CC" w:rsidRPr="00E474CC" w:rsidRDefault="00E474CC" w:rsidP="00E474CC">
            <w:pPr>
              <w:pStyle w:val="TableHeader"/>
              <w:jc w:val="right"/>
            </w:pPr>
            <w:r w:rsidRPr="00E474CC">
              <w:t>Q3</w:t>
            </w:r>
          </w:p>
        </w:tc>
        <w:tc>
          <w:tcPr>
            <w:tcW w:w="860" w:type="dxa"/>
            <w:hideMark/>
          </w:tcPr>
          <w:p w14:paraId="5BDCD47A" w14:textId="77777777" w:rsidR="00E474CC" w:rsidRPr="00E474CC" w:rsidRDefault="00E474CC" w:rsidP="00E474CC">
            <w:pPr>
              <w:pStyle w:val="TableHeader"/>
              <w:jc w:val="right"/>
            </w:pPr>
            <w:r w:rsidRPr="00E474CC">
              <w:t>Q4</w:t>
            </w:r>
          </w:p>
        </w:tc>
      </w:tr>
      <w:tr w:rsidR="009403FF" w:rsidRPr="00E474CC" w14:paraId="30D20117" w14:textId="77777777" w:rsidTr="00E474CC">
        <w:tc>
          <w:tcPr>
            <w:tcW w:w="2840" w:type="dxa"/>
            <w:hideMark/>
          </w:tcPr>
          <w:p w14:paraId="699F8134" w14:textId="77777777" w:rsidR="00E474CC" w:rsidRPr="00E474CC" w:rsidRDefault="00E474CC" w:rsidP="00E474CC">
            <w:pPr>
              <w:pStyle w:val="TableData"/>
            </w:pPr>
            <w:r w:rsidRPr="00E474CC">
              <w:t>GDP (% year)</w:t>
            </w:r>
          </w:p>
        </w:tc>
        <w:tc>
          <w:tcPr>
            <w:tcW w:w="860" w:type="dxa"/>
            <w:hideMark/>
          </w:tcPr>
          <w:p w14:paraId="272C8939" w14:textId="77777777" w:rsidR="00E474CC" w:rsidRPr="00E474CC" w:rsidRDefault="00E474CC" w:rsidP="00E474CC">
            <w:pPr>
              <w:pStyle w:val="TableData"/>
              <w:jc w:val="right"/>
            </w:pPr>
            <w:r w:rsidRPr="00E474CC">
              <w:t>1.1</w:t>
            </w:r>
          </w:p>
        </w:tc>
        <w:tc>
          <w:tcPr>
            <w:tcW w:w="860" w:type="dxa"/>
            <w:hideMark/>
          </w:tcPr>
          <w:p w14:paraId="729927AC" w14:textId="77777777" w:rsidR="00E474CC" w:rsidRPr="00E474CC" w:rsidRDefault="00E474CC" w:rsidP="00E474CC">
            <w:pPr>
              <w:pStyle w:val="TableData"/>
              <w:jc w:val="right"/>
            </w:pPr>
            <w:r w:rsidRPr="00E474CC">
              <w:t>0.9</w:t>
            </w:r>
          </w:p>
        </w:tc>
        <w:tc>
          <w:tcPr>
            <w:tcW w:w="860" w:type="dxa"/>
            <w:hideMark/>
          </w:tcPr>
          <w:p w14:paraId="7893D4C3" w14:textId="77777777" w:rsidR="00E474CC" w:rsidRPr="00E474CC" w:rsidRDefault="00E474CC" w:rsidP="00E474CC">
            <w:pPr>
              <w:pStyle w:val="TableData"/>
              <w:jc w:val="right"/>
            </w:pPr>
            <w:r w:rsidRPr="00E474CC">
              <w:t>1.0</w:t>
            </w:r>
          </w:p>
        </w:tc>
        <w:tc>
          <w:tcPr>
            <w:tcW w:w="860" w:type="dxa"/>
            <w:hideMark/>
          </w:tcPr>
          <w:p w14:paraId="5A56309A" w14:textId="77777777" w:rsidR="00E474CC" w:rsidRPr="00E474CC" w:rsidRDefault="00E474CC" w:rsidP="00E474CC">
            <w:pPr>
              <w:pStyle w:val="TableData"/>
              <w:jc w:val="right"/>
            </w:pPr>
            <w:r w:rsidRPr="00E474CC">
              <w:t>1.1</w:t>
            </w:r>
          </w:p>
        </w:tc>
        <w:tc>
          <w:tcPr>
            <w:tcW w:w="860" w:type="dxa"/>
            <w:hideMark/>
          </w:tcPr>
          <w:p w14:paraId="37937636" w14:textId="77777777" w:rsidR="00E474CC" w:rsidRPr="00E474CC" w:rsidRDefault="00E474CC" w:rsidP="00E474CC">
            <w:pPr>
              <w:pStyle w:val="TableData"/>
              <w:jc w:val="right"/>
            </w:pPr>
            <w:r w:rsidRPr="00E474CC">
              <w:t>0.7</w:t>
            </w:r>
          </w:p>
        </w:tc>
        <w:tc>
          <w:tcPr>
            <w:tcW w:w="860" w:type="dxa"/>
            <w:hideMark/>
          </w:tcPr>
          <w:p w14:paraId="2F2ACF88" w14:textId="77777777" w:rsidR="00E474CC" w:rsidRPr="00E474CC" w:rsidRDefault="00E474CC" w:rsidP="00E474CC">
            <w:pPr>
              <w:pStyle w:val="TableData"/>
              <w:jc w:val="right"/>
            </w:pPr>
            <w:r w:rsidRPr="00E474CC">
              <w:t>0.8</w:t>
            </w:r>
          </w:p>
        </w:tc>
        <w:tc>
          <w:tcPr>
            <w:tcW w:w="860" w:type="dxa"/>
            <w:hideMark/>
          </w:tcPr>
          <w:p w14:paraId="18686D0D" w14:textId="77777777" w:rsidR="00E474CC" w:rsidRPr="00E474CC" w:rsidRDefault="00E474CC" w:rsidP="00E474CC">
            <w:pPr>
              <w:pStyle w:val="TableData"/>
              <w:jc w:val="right"/>
            </w:pPr>
            <w:r w:rsidRPr="00E474CC">
              <w:t>0.9</w:t>
            </w:r>
          </w:p>
        </w:tc>
        <w:tc>
          <w:tcPr>
            <w:tcW w:w="860" w:type="dxa"/>
            <w:hideMark/>
          </w:tcPr>
          <w:p w14:paraId="792C3AA0" w14:textId="77777777" w:rsidR="00E474CC" w:rsidRPr="00E474CC" w:rsidRDefault="00E474CC" w:rsidP="00E474CC">
            <w:pPr>
              <w:pStyle w:val="TableData"/>
              <w:jc w:val="right"/>
            </w:pPr>
            <w:r w:rsidRPr="00E474CC">
              <w:t>1.0</w:t>
            </w:r>
          </w:p>
        </w:tc>
      </w:tr>
      <w:tr w:rsidR="009403FF" w:rsidRPr="00E474CC" w14:paraId="119EBDE8" w14:textId="77777777" w:rsidTr="00E474CC">
        <w:tc>
          <w:tcPr>
            <w:tcW w:w="2840" w:type="dxa"/>
            <w:hideMark/>
          </w:tcPr>
          <w:p w14:paraId="038097AA" w14:textId="77777777" w:rsidR="00E474CC" w:rsidRPr="00E474CC" w:rsidRDefault="00E474CC" w:rsidP="00E474CC">
            <w:pPr>
              <w:pStyle w:val="TableData"/>
            </w:pPr>
            <w:r w:rsidRPr="00E474CC">
              <w:t>CPI inflation (% year)</w:t>
            </w:r>
          </w:p>
        </w:tc>
        <w:tc>
          <w:tcPr>
            <w:tcW w:w="860" w:type="dxa"/>
            <w:hideMark/>
          </w:tcPr>
          <w:p w14:paraId="77471318" w14:textId="77777777" w:rsidR="00E474CC" w:rsidRPr="00E474CC" w:rsidRDefault="00E474CC" w:rsidP="00E474CC">
            <w:pPr>
              <w:pStyle w:val="TableData"/>
              <w:jc w:val="right"/>
            </w:pPr>
            <w:r w:rsidRPr="00E474CC">
              <w:t>2.8</w:t>
            </w:r>
          </w:p>
        </w:tc>
        <w:tc>
          <w:tcPr>
            <w:tcW w:w="860" w:type="dxa"/>
            <w:hideMark/>
          </w:tcPr>
          <w:p w14:paraId="7CB484B7" w14:textId="77777777" w:rsidR="00E474CC" w:rsidRPr="00E474CC" w:rsidRDefault="00E474CC" w:rsidP="00E474CC">
            <w:pPr>
              <w:pStyle w:val="TableData"/>
              <w:jc w:val="right"/>
            </w:pPr>
            <w:r w:rsidRPr="00E474CC">
              <w:t>3.1</w:t>
            </w:r>
          </w:p>
        </w:tc>
        <w:tc>
          <w:tcPr>
            <w:tcW w:w="860" w:type="dxa"/>
            <w:hideMark/>
          </w:tcPr>
          <w:p w14:paraId="34544A35" w14:textId="77777777" w:rsidR="00E474CC" w:rsidRPr="00E474CC" w:rsidRDefault="00E474CC" w:rsidP="00E474CC">
            <w:pPr>
              <w:pStyle w:val="TableData"/>
              <w:jc w:val="right"/>
            </w:pPr>
            <w:r w:rsidRPr="00E474CC">
              <w:t>3.3</w:t>
            </w:r>
          </w:p>
        </w:tc>
        <w:tc>
          <w:tcPr>
            <w:tcW w:w="860" w:type="dxa"/>
            <w:hideMark/>
          </w:tcPr>
          <w:p w14:paraId="20AF921F" w14:textId="77777777" w:rsidR="00E474CC" w:rsidRPr="00E474CC" w:rsidRDefault="00E474CC" w:rsidP="00E474CC">
            <w:pPr>
              <w:pStyle w:val="TableData"/>
              <w:jc w:val="right"/>
            </w:pPr>
            <w:r w:rsidRPr="00E474CC">
              <w:t>2.9</w:t>
            </w:r>
          </w:p>
        </w:tc>
        <w:tc>
          <w:tcPr>
            <w:tcW w:w="860" w:type="dxa"/>
            <w:hideMark/>
          </w:tcPr>
          <w:p w14:paraId="0A8571F4" w14:textId="77777777" w:rsidR="00E474CC" w:rsidRPr="00E474CC" w:rsidRDefault="00E474CC" w:rsidP="00E474CC">
            <w:pPr>
              <w:pStyle w:val="TableData"/>
              <w:jc w:val="right"/>
            </w:pPr>
            <w:r w:rsidRPr="00E474CC">
              <w:t>2.7</w:t>
            </w:r>
          </w:p>
        </w:tc>
        <w:tc>
          <w:tcPr>
            <w:tcW w:w="860" w:type="dxa"/>
            <w:hideMark/>
          </w:tcPr>
          <w:p w14:paraId="3C714414" w14:textId="77777777" w:rsidR="00E474CC" w:rsidRPr="00E474CC" w:rsidRDefault="00E474CC" w:rsidP="00E474CC">
            <w:pPr>
              <w:pStyle w:val="TableData"/>
              <w:jc w:val="right"/>
            </w:pPr>
            <w:r w:rsidRPr="00E474CC">
              <w:t>2.1</w:t>
            </w:r>
          </w:p>
        </w:tc>
        <w:tc>
          <w:tcPr>
            <w:tcW w:w="860" w:type="dxa"/>
            <w:hideMark/>
          </w:tcPr>
          <w:p w14:paraId="604D9412" w14:textId="77777777" w:rsidR="00E474CC" w:rsidRPr="00E474CC" w:rsidRDefault="00E474CC" w:rsidP="00E474CC">
            <w:pPr>
              <w:pStyle w:val="TableData"/>
              <w:jc w:val="right"/>
            </w:pPr>
            <w:r w:rsidRPr="00E474CC">
              <w:t>2.3</w:t>
            </w:r>
          </w:p>
        </w:tc>
        <w:tc>
          <w:tcPr>
            <w:tcW w:w="860" w:type="dxa"/>
            <w:hideMark/>
          </w:tcPr>
          <w:p w14:paraId="1B366A75" w14:textId="77777777" w:rsidR="00E474CC" w:rsidRPr="00E474CC" w:rsidRDefault="00E474CC" w:rsidP="00E474CC">
            <w:pPr>
              <w:pStyle w:val="TableData"/>
              <w:jc w:val="right"/>
            </w:pPr>
            <w:r w:rsidRPr="00E474CC">
              <w:t>2.4</w:t>
            </w:r>
          </w:p>
        </w:tc>
      </w:tr>
      <w:tr w:rsidR="009403FF" w:rsidRPr="00E474CC" w14:paraId="57E91EC7" w14:textId="77777777" w:rsidTr="00E474CC">
        <w:tc>
          <w:tcPr>
            <w:tcW w:w="2840" w:type="dxa"/>
            <w:hideMark/>
          </w:tcPr>
          <w:p w14:paraId="11E837FD" w14:textId="77777777" w:rsidR="00E474CC" w:rsidRPr="00E474CC" w:rsidRDefault="00E474CC" w:rsidP="00E474CC">
            <w:pPr>
              <w:pStyle w:val="TableData"/>
            </w:pPr>
            <w:r w:rsidRPr="00E474CC">
              <w:t>Bank Rate (%, EOP)</w:t>
            </w:r>
          </w:p>
        </w:tc>
        <w:tc>
          <w:tcPr>
            <w:tcW w:w="860" w:type="dxa"/>
            <w:hideMark/>
          </w:tcPr>
          <w:p w14:paraId="14B89C0F" w14:textId="77777777" w:rsidR="00E474CC" w:rsidRPr="00E474CC" w:rsidRDefault="00E474CC" w:rsidP="00E474CC">
            <w:pPr>
              <w:pStyle w:val="TableData"/>
              <w:jc w:val="right"/>
            </w:pPr>
            <w:r w:rsidRPr="00E474CC">
              <w:t>4.50</w:t>
            </w:r>
          </w:p>
        </w:tc>
        <w:tc>
          <w:tcPr>
            <w:tcW w:w="860" w:type="dxa"/>
            <w:hideMark/>
          </w:tcPr>
          <w:p w14:paraId="0947B94E" w14:textId="77777777" w:rsidR="00E474CC" w:rsidRPr="00E474CC" w:rsidRDefault="00E474CC" w:rsidP="00E474CC">
            <w:pPr>
              <w:pStyle w:val="TableData"/>
              <w:jc w:val="right"/>
            </w:pPr>
            <w:r w:rsidRPr="00E474CC">
              <w:t>4.25</w:t>
            </w:r>
          </w:p>
        </w:tc>
        <w:tc>
          <w:tcPr>
            <w:tcW w:w="860" w:type="dxa"/>
            <w:hideMark/>
          </w:tcPr>
          <w:p w14:paraId="1F9C8E40" w14:textId="77777777" w:rsidR="00E474CC" w:rsidRPr="00E474CC" w:rsidRDefault="00E474CC" w:rsidP="00E474CC">
            <w:pPr>
              <w:pStyle w:val="TableData"/>
              <w:jc w:val="right"/>
            </w:pPr>
            <w:r w:rsidRPr="00E474CC">
              <w:t>4.00</w:t>
            </w:r>
          </w:p>
        </w:tc>
        <w:tc>
          <w:tcPr>
            <w:tcW w:w="860" w:type="dxa"/>
            <w:hideMark/>
          </w:tcPr>
          <w:p w14:paraId="5409E778" w14:textId="77777777" w:rsidR="00E474CC" w:rsidRPr="00E474CC" w:rsidRDefault="00E474CC" w:rsidP="00E474CC">
            <w:pPr>
              <w:pStyle w:val="TableData"/>
              <w:jc w:val="right"/>
            </w:pPr>
            <w:r w:rsidRPr="00E474CC">
              <w:t>3.75</w:t>
            </w:r>
          </w:p>
        </w:tc>
        <w:tc>
          <w:tcPr>
            <w:tcW w:w="860" w:type="dxa"/>
            <w:hideMark/>
          </w:tcPr>
          <w:p w14:paraId="1B01C59B" w14:textId="77777777" w:rsidR="00E474CC" w:rsidRPr="00E474CC" w:rsidRDefault="00E474CC" w:rsidP="00E474CC">
            <w:pPr>
              <w:pStyle w:val="TableData"/>
              <w:jc w:val="right"/>
            </w:pPr>
            <w:r w:rsidRPr="00E474CC">
              <w:t>3.50</w:t>
            </w:r>
          </w:p>
        </w:tc>
        <w:tc>
          <w:tcPr>
            <w:tcW w:w="860" w:type="dxa"/>
            <w:hideMark/>
          </w:tcPr>
          <w:p w14:paraId="2E068B13" w14:textId="77777777" w:rsidR="00E474CC" w:rsidRPr="00E474CC" w:rsidRDefault="00E474CC" w:rsidP="00E474CC">
            <w:pPr>
              <w:pStyle w:val="TableData"/>
              <w:jc w:val="right"/>
            </w:pPr>
            <w:r w:rsidRPr="00E474CC">
              <w:t>3.25</w:t>
            </w:r>
          </w:p>
        </w:tc>
        <w:tc>
          <w:tcPr>
            <w:tcW w:w="860" w:type="dxa"/>
            <w:hideMark/>
          </w:tcPr>
          <w:p w14:paraId="4C12217B" w14:textId="77777777" w:rsidR="00E474CC" w:rsidRPr="00E474CC" w:rsidRDefault="00E474CC" w:rsidP="00E474CC">
            <w:pPr>
              <w:pStyle w:val="TableData"/>
              <w:jc w:val="right"/>
            </w:pPr>
            <w:r w:rsidRPr="00E474CC">
              <w:t>3.25</w:t>
            </w:r>
          </w:p>
        </w:tc>
        <w:tc>
          <w:tcPr>
            <w:tcW w:w="860" w:type="dxa"/>
            <w:hideMark/>
          </w:tcPr>
          <w:p w14:paraId="6E9B53C2" w14:textId="77777777" w:rsidR="00E474CC" w:rsidRPr="00E474CC" w:rsidRDefault="00E474CC" w:rsidP="00E474CC">
            <w:pPr>
              <w:pStyle w:val="TableData"/>
              <w:jc w:val="right"/>
            </w:pPr>
            <w:r w:rsidRPr="00E474CC">
              <w:t>3.00</w:t>
            </w:r>
          </w:p>
        </w:tc>
      </w:tr>
      <w:tr w:rsidR="009403FF" w:rsidRPr="00E474CC" w14:paraId="755A4C12" w14:textId="77777777" w:rsidTr="00E474CC">
        <w:tc>
          <w:tcPr>
            <w:tcW w:w="2840" w:type="dxa"/>
            <w:hideMark/>
          </w:tcPr>
          <w:p w14:paraId="254EA850" w14:textId="77777777" w:rsidR="00E474CC" w:rsidRPr="00E474CC" w:rsidRDefault="00E474CC" w:rsidP="00E474CC">
            <w:pPr>
              <w:pStyle w:val="TableData"/>
            </w:pPr>
            <w:r w:rsidRPr="00E474CC">
              <w:t>10yr gilt yield (%, EOP)</w:t>
            </w:r>
          </w:p>
        </w:tc>
        <w:tc>
          <w:tcPr>
            <w:tcW w:w="860" w:type="dxa"/>
            <w:hideMark/>
          </w:tcPr>
          <w:p w14:paraId="559BCDBE" w14:textId="77777777" w:rsidR="00E474CC" w:rsidRPr="00E474CC" w:rsidRDefault="00E474CC" w:rsidP="00E474CC">
            <w:pPr>
              <w:pStyle w:val="TableData"/>
              <w:jc w:val="right"/>
            </w:pPr>
            <w:r w:rsidRPr="00E474CC">
              <w:t>4.70</w:t>
            </w:r>
          </w:p>
        </w:tc>
        <w:tc>
          <w:tcPr>
            <w:tcW w:w="860" w:type="dxa"/>
            <w:hideMark/>
          </w:tcPr>
          <w:p w14:paraId="5530D334" w14:textId="77777777" w:rsidR="00E474CC" w:rsidRPr="00E474CC" w:rsidRDefault="00E474CC" w:rsidP="00E474CC">
            <w:pPr>
              <w:pStyle w:val="TableData"/>
              <w:jc w:val="right"/>
            </w:pPr>
            <w:r w:rsidRPr="00E474CC">
              <w:t>4.50</w:t>
            </w:r>
          </w:p>
        </w:tc>
        <w:tc>
          <w:tcPr>
            <w:tcW w:w="860" w:type="dxa"/>
            <w:hideMark/>
          </w:tcPr>
          <w:p w14:paraId="4D236248" w14:textId="77777777" w:rsidR="00E474CC" w:rsidRPr="00E474CC" w:rsidRDefault="00E474CC" w:rsidP="00E474CC">
            <w:pPr>
              <w:pStyle w:val="TableData"/>
              <w:jc w:val="right"/>
            </w:pPr>
            <w:r w:rsidRPr="00E474CC">
              <w:t>4.42</w:t>
            </w:r>
          </w:p>
        </w:tc>
        <w:tc>
          <w:tcPr>
            <w:tcW w:w="860" w:type="dxa"/>
            <w:hideMark/>
          </w:tcPr>
          <w:p w14:paraId="617E4FAD" w14:textId="77777777" w:rsidR="00E474CC" w:rsidRPr="00E474CC" w:rsidRDefault="00E474CC" w:rsidP="00E474CC">
            <w:pPr>
              <w:pStyle w:val="TableData"/>
              <w:jc w:val="right"/>
            </w:pPr>
            <w:r w:rsidRPr="00E474CC">
              <w:t>4.34</w:t>
            </w:r>
          </w:p>
        </w:tc>
        <w:tc>
          <w:tcPr>
            <w:tcW w:w="860" w:type="dxa"/>
            <w:hideMark/>
          </w:tcPr>
          <w:p w14:paraId="45C392CA" w14:textId="77777777" w:rsidR="00E474CC" w:rsidRPr="00E474CC" w:rsidRDefault="00E474CC" w:rsidP="00E474CC">
            <w:pPr>
              <w:pStyle w:val="TableData"/>
              <w:jc w:val="right"/>
            </w:pPr>
            <w:r w:rsidRPr="00E474CC">
              <w:t>4.22</w:t>
            </w:r>
          </w:p>
        </w:tc>
        <w:tc>
          <w:tcPr>
            <w:tcW w:w="860" w:type="dxa"/>
            <w:hideMark/>
          </w:tcPr>
          <w:p w14:paraId="7AE31B48" w14:textId="77777777" w:rsidR="00E474CC" w:rsidRPr="00E474CC" w:rsidRDefault="00E474CC" w:rsidP="00E474CC">
            <w:pPr>
              <w:pStyle w:val="TableData"/>
              <w:jc w:val="right"/>
            </w:pPr>
            <w:r w:rsidRPr="00E474CC">
              <w:t>4.09</w:t>
            </w:r>
          </w:p>
        </w:tc>
        <w:tc>
          <w:tcPr>
            <w:tcW w:w="860" w:type="dxa"/>
            <w:hideMark/>
          </w:tcPr>
          <w:p w14:paraId="759A996E" w14:textId="77777777" w:rsidR="00E474CC" w:rsidRPr="00E474CC" w:rsidRDefault="00E474CC" w:rsidP="00E474CC">
            <w:pPr>
              <w:pStyle w:val="TableData"/>
              <w:jc w:val="right"/>
            </w:pPr>
            <w:r w:rsidRPr="00E474CC">
              <w:t>3.97</w:t>
            </w:r>
          </w:p>
        </w:tc>
        <w:tc>
          <w:tcPr>
            <w:tcW w:w="860" w:type="dxa"/>
            <w:hideMark/>
          </w:tcPr>
          <w:p w14:paraId="46FD0FF7" w14:textId="77777777" w:rsidR="00E474CC" w:rsidRPr="00E474CC" w:rsidRDefault="00E474CC" w:rsidP="00E474CC">
            <w:pPr>
              <w:pStyle w:val="TableData"/>
              <w:jc w:val="right"/>
            </w:pPr>
            <w:r w:rsidRPr="00E474CC">
              <w:t>3.87</w:t>
            </w:r>
          </w:p>
        </w:tc>
      </w:tr>
      <w:tr w:rsidR="009403FF" w:rsidRPr="00E474CC" w14:paraId="4B198F99" w14:textId="77777777" w:rsidTr="00E474CC">
        <w:tc>
          <w:tcPr>
            <w:tcW w:w="2840" w:type="dxa"/>
            <w:hideMark/>
          </w:tcPr>
          <w:p w14:paraId="24254A79" w14:textId="77777777" w:rsidR="00E474CC" w:rsidRPr="00E474CC" w:rsidRDefault="00E474CC" w:rsidP="00E474CC">
            <w:pPr>
              <w:pStyle w:val="TableData"/>
            </w:pPr>
            <w:r w:rsidRPr="00E474CC">
              <w:t>US$ per £ (EOP)</w:t>
            </w:r>
          </w:p>
        </w:tc>
        <w:tc>
          <w:tcPr>
            <w:tcW w:w="860" w:type="dxa"/>
            <w:hideMark/>
          </w:tcPr>
          <w:p w14:paraId="45A6C837" w14:textId="77777777" w:rsidR="00E474CC" w:rsidRPr="00E474CC" w:rsidRDefault="00E474CC" w:rsidP="00E474CC">
            <w:pPr>
              <w:pStyle w:val="TableData"/>
              <w:jc w:val="right"/>
            </w:pPr>
            <w:r w:rsidRPr="00E474CC">
              <w:t>1.29</w:t>
            </w:r>
          </w:p>
        </w:tc>
        <w:tc>
          <w:tcPr>
            <w:tcW w:w="860" w:type="dxa"/>
            <w:hideMark/>
          </w:tcPr>
          <w:p w14:paraId="2A5BD207" w14:textId="77777777" w:rsidR="00E474CC" w:rsidRPr="00E474CC" w:rsidRDefault="00E474CC" w:rsidP="00E474CC">
            <w:pPr>
              <w:pStyle w:val="TableData"/>
              <w:jc w:val="right"/>
            </w:pPr>
            <w:r w:rsidRPr="00E474CC">
              <w:t>1.32</w:t>
            </w:r>
          </w:p>
        </w:tc>
        <w:tc>
          <w:tcPr>
            <w:tcW w:w="860" w:type="dxa"/>
            <w:hideMark/>
          </w:tcPr>
          <w:p w14:paraId="1F952D89" w14:textId="77777777" w:rsidR="00E474CC" w:rsidRPr="00E474CC" w:rsidRDefault="00E474CC" w:rsidP="00E474CC">
            <w:pPr>
              <w:pStyle w:val="TableData"/>
              <w:jc w:val="right"/>
            </w:pPr>
            <w:r w:rsidRPr="00E474CC">
              <w:t>1.32</w:t>
            </w:r>
          </w:p>
        </w:tc>
        <w:tc>
          <w:tcPr>
            <w:tcW w:w="860" w:type="dxa"/>
            <w:hideMark/>
          </w:tcPr>
          <w:p w14:paraId="3900B630" w14:textId="77777777" w:rsidR="00E474CC" w:rsidRPr="00E474CC" w:rsidRDefault="00E474CC" w:rsidP="00E474CC">
            <w:pPr>
              <w:pStyle w:val="TableData"/>
              <w:jc w:val="right"/>
            </w:pPr>
            <w:r w:rsidRPr="00E474CC">
              <w:t>1.32</w:t>
            </w:r>
          </w:p>
        </w:tc>
        <w:tc>
          <w:tcPr>
            <w:tcW w:w="860" w:type="dxa"/>
            <w:hideMark/>
          </w:tcPr>
          <w:p w14:paraId="6B5A2BF9" w14:textId="77777777" w:rsidR="00E474CC" w:rsidRPr="00E474CC" w:rsidRDefault="00E474CC" w:rsidP="00E474CC">
            <w:pPr>
              <w:pStyle w:val="TableData"/>
              <w:jc w:val="right"/>
            </w:pPr>
            <w:r w:rsidRPr="00E474CC">
              <w:t>1.32</w:t>
            </w:r>
          </w:p>
        </w:tc>
        <w:tc>
          <w:tcPr>
            <w:tcW w:w="860" w:type="dxa"/>
            <w:hideMark/>
          </w:tcPr>
          <w:p w14:paraId="7D55D5CE" w14:textId="77777777" w:rsidR="00E474CC" w:rsidRPr="00E474CC" w:rsidRDefault="00E474CC" w:rsidP="00E474CC">
            <w:pPr>
              <w:pStyle w:val="TableData"/>
              <w:jc w:val="right"/>
            </w:pPr>
            <w:r w:rsidRPr="00E474CC">
              <w:t>1.32</w:t>
            </w:r>
          </w:p>
        </w:tc>
        <w:tc>
          <w:tcPr>
            <w:tcW w:w="860" w:type="dxa"/>
            <w:hideMark/>
          </w:tcPr>
          <w:p w14:paraId="60F844D5" w14:textId="77777777" w:rsidR="00E474CC" w:rsidRPr="00E474CC" w:rsidRDefault="00E474CC" w:rsidP="00E474CC">
            <w:pPr>
              <w:pStyle w:val="TableData"/>
              <w:jc w:val="right"/>
            </w:pPr>
            <w:r w:rsidRPr="00E474CC">
              <w:t>1.32</w:t>
            </w:r>
          </w:p>
        </w:tc>
        <w:tc>
          <w:tcPr>
            <w:tcW w:w="860" w:type="dxa"/>
            <w:hideMark/>
          </w:tcPr>
          <w:p w14:paraId="2F75891B" w14:textId="77777777" w:rsidR="00E474CC" w:rsidRPr="00E474CC" w:rsidRDefault="00E474CC" w:rsidP="00E474CC">
            <w:pPr>
              <w:pStyle w:val="TableData"/>
              <w:jc w:val="right"/>
            </w:pPr>
            <w:r w:rsidRPr="00E474CC">
              <w:t>1.32</w:t>
            </w:r>
          </w:p>
        </w:tc>
      </w:tr>
      <w:tr w:rsidR="009403FF" w:rsidRPr="00E474CC" w14:paraId="3C531772" w14:textId="77777777" w:rsidTr="00E474CC">
        <w:tc>
          <w:tcPr>
            <w:tcW w:w="2840" w:type="dxa"/>
            <w:hideMark/>
          </w:tcPr>
          <w:p w14:paraId="2EA6C2AA" w14:textId="77777777" w:rsidR="00E474CC" w:rsidRPr="00E474CC" w:rsidRDefault="00E474CC" w:rsidP="00E474CC">
            <w:pPr>
              <w:pStyle w:val="TableData"/>
            </w:pPr>
            <w:r w:rsidRPr="00E474CC">
              <w:t>Euro per £ (EOP)</w:t>
            </w:r>
          </w:p>
        </w:tc>
        <w:tc>
          <w:tcPr>
            <w:tcW w:w="860" w:type="dxa"/>
            <w:hideMark/>
          </w:tcPr>
          <w:p w14:paraId="4E86C4AE" w14:textId="77777777" w:rsidR="00E474CC" w:rsidRPr="00E474CC" w:rsidRDefault="00E474CC" w:rsidP="00E474CC">
            <w:pPr>
              <w:pStyle w:val="TableData"/>
              <w:jc w:val="right"/>
            </w:pPr>
            <w:r w:rsidRPr="00E474CC">
              <w:t>1.20</w:t>
            </w:r>
          </w:p>
        </w:tc>
        <w:tc>
          <w:tcPr>
            <w:tcW w:w="860" w:type="dxa"/>
            <w:hideMark/>
          </w:tcPr>
          <w:p w14:paraId="233427A5" w14:textId="77777777" w:rsidR="00E474CC" w:rsidRPr="00E474CC" w:rsidRDefault="00E474CC" w:rsidP="00E474CC">
            <w:pPr>
              <w:pStyle w:val="TableData"/>
              <w:jc w:val="right"/>
            </w:pPr>
            <w:r w:rsidRPr="00E474CC">
              <w:t>1.17</w:t>
            </w:r>
          </w:p>
        </w:tc>
        <w:tc>
          <w:tcPr>
            <w:tcW w:w="860" w:type="dxa"/>
            <w:hideMark/>
          </w:tcPr>
          <w:p w14:paraId="22E1B604" w14:textId="77777777" w:rsidR="00E474CC" w:rsidRPr="00E474CC" w:rsidRDefault="00E474CC" w:rsidP="00E474CC">
            <w:pPr>
              <w:pStyle w:val="TableData"/>
              <w:jc w:val="right"/>
            </w:pPr>
            <w:r w:rsidRPr="00E474CC">
              <w:t>1.17</w:t>
            </w:r>
          </w:p>
        </w:tc>
        <w:tc>
          <w:tcPr>
            <w:tcW w:w="860" w:type="dxa"/>
            <w:hideMark/>
          </w:tcPr>
          <w:p w14:paraId="48107F76" w14:textId="77777777" w:rsidR="00E474CC" w:rsidRPr="00E474CC" w:rsidRDefault="00E474CC" w:rsidP="00E474CC">
            <w:pPr>
              <w:pStyle w:val="TableData"/>
              <w:jc w:val="right"/>
            </w:pPr>
            <w:r w:rsidRPr="00E474CC">
              <w:t>1.17</w:t>
            </w:r>
          </w:p>
        </w:tc>
        <w:tc>
          <w:tcPr>
            <w:tcW w:w="860" w:type="dxa"/>
            <w:hideMark/>
          </w:tcPr>
          <w:p w14:paraId="3BF69AB3" w14:textId="77777777" w:rsidR="00E474CC" w:rsidRPr="00E474CC" w:rsidRDefault="00E474CC" w:rsidP="00E474CC">
            <w:pPr>
              <w:pStyle w:val="TableData"/>
              <w:jc w:val="right"/>
            </w:pPr>
            <w:r w:rsidRPr="00E474CC">
              <w:t>1.17</w:t>
            </w:r>
          </w:p>
        </w:tc>
        <w:tc>
          <w:tcPr>
            <w:tcW w:w="860" w:type="dxa"/>
            <w:hideMark/>
          </w:tcPr>
          <w:p w14:paraId="7E998DC7" w14:textId="77777777" w:rsidR="00E474CC" w:rsidRPr="00E474CC" w:rsidRDefault="00E474CC" w:rsidP="00E474CC">
            <w:pPr>
              <w:pStyle w:val="TableData"/>
              <w:jc w:val="right"/>
            </w:pPr>
            <w:r w:rsidRPr="00E474CC">
              <w:t>1.17</w:t>
            </w:r>
          </w:p>
        </w:tc>
        <w:tc>
          <w:tcPr>
            <w:tcW w:w="860" w:type="dxa"/>
            <w:hideMark/>
          </w:tcPr>
          <w:p w14:paraId="63E119CE" w14:textId="77777777" w:rsidR="00E474CC" w:rsidRPr="00E474CC" w:rsidRDefault="00E474CC" w:rsidP="00E474CC">
            <w:pPr>
              <w:pStyle w:val="TableData"/>
              <w:jc w:val="right"/>
            </w:pPr>
            <w:r w:rsidRPr="00E474CC">
              <w:t>1.17</w:t>
            </w:r>
          </w:p>
        </w:tc>
        <w:tc>
          <w:tcPr>
            <w:tcW w:w="860" w:type="dxa"/>
            <w:hideMark/>
          </w:tcPr>
          <w:p w14:paraId="4DA7E042" w14:textId="77777777" w:rsidR="00E474CC" w:rsidRPr="00E474CC" w:rsidRDefault="00E474CC" w:rsidP="00E474CC">
            <w:pPr>
              <w:pStyle w:val="TableData"/>
              <w:jc w:val="right"/>
            </w:pPr>
            <w:r w:rsidRPr="00E474CC">
              <w:t>1.17</w:t>
            </w:r>
          </w:p>
        </w:tc>
      </w:tr>
    </w:tbl>
    <w:p w14:paraId="5F69A48B" w14:textId="7FAF1C34" w:rsidR="00C24709" w:rsidRDefault="00E474CC" w:rsidP="00386222">
      <w:pPr>
        <w:pStyle w:val="ExhibitSource"/>
      </w:pPr>
      <w:r>
        <w:t>Source: Oxford Economics</w:t>
      </w:r>
    </w:p>
    <w:p w14:paraId="12995B1E" w14:textId="41A2E80A" w:rsidR="009C071B" w:rsidRDefault="009C071B" w:rsidP="00386222">
      <w:pPr>
        <w:pStyle w:val="Heading3"/>
      </w:pPr>
      <w:r>
        <w:t xml:space="preserve">Latest </w:t>
      </w:r>
      <w:r w:rsidRPr="009C071B">
        <w:t>Country Economic Forecast</w:t>
      </w:r>
      <w:r>
        <w:t>:</w:t>
      </w:r>
    </w:p>
    <w:p w14:paraId="6B3348AC" w14:textId="07AF9B1F" w:rsidR="0053523A" w:rsidRPr="00A661FA" w:rsidRDefault="00386222" w:rsidP="000A4FE1">
      <w:pPr>
        <w:spacing w:after="160" w:line="259" w:lineRule="auto"/>
      </w:pPr>
      <w:hyperlink r:id="rId26" w:history="1">
        <w:r w:rsidR="00FA7FFD">
          <w:rPr>
            <w:rStyle w:val="Hyperlink"/>
          </w:rPr>
          <w:t>April 16, 2025</w:t>
        </w:r>
      </w:hyperlink>
      <w:r w:rsidR="000A4FE1">
        <w:br w:type="page"/>
      </w:r>
    </w:p>
    <w:p w14:paraId="43DCAFCC" w14:textId="77777777" w:rsidR="00EA5C4A" w:rsidRDefault="0053523A" w:rsidP="00386222">
      <w:pPr>
        <w:pStyle w:val="Heading2"/>
      </w:pPr>
      <w:r>
        <w:lastRenderedPageBreak/>
        <w:t xml:space="preserve">Recent </w:t>
      </w:r>
      <w:r w:rsidR="00EA5C4A">
        <w:t>publications</w:t>
      </w:r>
    </w:p>
    <w:p w14:paraId="2F974D66" w14:textId="118005FC" w:rsidR="000F5DB2" w:rsidRPr="000F5DB2" w:rsidRDefault="000F5DB2" w:rsidP="00386222">
      <w:pPr>
        <w:pStyle w:val="Heading3"/>
        <w:tabs>
          <w:tab w:val="center" w:pos="4748"/>
        </w:tabs>
      </w:pPr>
      <w:r w:rsidRPr="000F5DB2">
        <w:t>Data Insights</w:t>
      </w:r>
    </w:p>
    <w:p w14:paraId="58D1EA3E" w14:textId="5565DFE2" w:rsidR="00482884" w:rsidRDefault="00386222" w:rsidP="005E2315">
      <w:hyperlink r:id="rId27" w:history="1">
        <w:r w:rsidR="00482884" w:rsidRPr="00482884">
          <w:rPr>
            <w:rStyle w:val="Hyperlink"/>
          </w:rPr>
          <w:t>Tariff announcements hit sentiment in the services sector</w:t>
        </w:r>
      </w:hyperlink>
    </w:p>
    <w:p w14:paraId="756E981B" w14:textId="1236D015" w:rsidR="004D02AF" w:rsidRDefault="00386222" w:rsidP="005E2315">
      <w:hyperlink r:id="rId28" w:history="1">
        <w:r w:rsidR="009073F8" w:rsidRPr="009073F8">
          <w:rPr>
            <w:rStyle w:val="Hyperlink"/>
          </w:rPr>
          <w:t>Stamp duty changes dominate mortgage data</w:t>
        </w:r>
      </w:hyperlink>
    </w:p>
    <w:p w14:paraId="37F1D169" w14:textId="3F99375C" w:rsidR="004D02AF" w:rsidRDefault="00386222" w:rsidP="005E2315">
      <w:hyperlink r:id="rId29" w:history="1">
        <w:r w:rsidR="009073F8" w:rsidRPr="009073F8">
          <w:rPr>
            <w:rStyle w:val="Hyperlink"/>
          </w:rPr>
          <w:t>Difficult outlook for the manufacturing sector</w:t>
        </w:r>
      </w:hyperlink>
    </w:p>
    <w:p w14:paraId="7174F99A" w14:textId="7C6D5290" w:rsidR="00D81D3A" w:rsidRDefault="00386222" w:rsidP="005E2315">
      <w:hyperlink r:id="rId30" w:history="1">
        <w:r w:rsidR="00D81D3A" w:rsidRPr="00D81D3A">
          <w:rPr>
            <w:rStyle w:val="Hyperlink"/>
          </w:rPr>
          <w:t>Retail's strong start to 2025 may not last</w:t>
        </w:r>
      </w:hyperlink>
      <w:r w:rsidR="00D81D3A" w:rsidRPr="00D81D3A">
        <w:t xml:space="preserve"> </w:t>
      </w:r>
    </w:p>
    <w:p w14:paraId="542D9896" w14:textId="2C8C50C6" w:rsidR="004177AC" w:rsidRDefault="00386222" w:rsidP="005E2315">
      <w:hyperlink r:id="rId31" w:history="1">
        <w:r w:rsidR="004177AC" w:rsidRPr="004177AC">
          <w:rPr>
            <w:rStyle w:val="Hyperlink"/>
          </w:rPr>
          <w:t>April's flash PMIs plunged amid elevated trade uncertainty</w:t>
        </w:r>
      </w:hyperlink>
    </w:p>
    <w:p w14:paraId="2805A57A" w14:textId="1FA96E46" w:rsidR="000F5DB2" w:rsidRPr="000F5DB2" w:rsidRDefault="000F5DB2" w:rsidP="00386222">
      <w:pPr>
        <w:pStyle w:val="Heading3"/>
      </w:pPr>
      <w:r w:rsidRPr="000F5DB2">
        <w:t>Research Briefings</w:t>
      </w:r>
    </w:p>
    <w:p w14:paraId="1398466F" w14:textId="06D8434F" w:rsidR="00B40154" w:rsidRDefault="00386222" w:rsidP="003435F4">
      <w:hyperlink r:id="rId32" w:history="1">
        <w:r w:rsidR="00B40154" w:rsidRPr="00B40154">
          <w:rPr>
            <w:rStyle w:val="Hyperlink"/>
          </w:rPr>
          <w:t>MPC stays on its "gradual and careful" path</w:t>
        </w:r>
      </w:hyperlink>
    </w:p>
    <w:p w14:paraId="53AF1D23" w14:textId="1C5BBCEE" w:rsidR="004D02AF" w:rsidRDefault="00386222" w:rsidP="003435F4">
      <w:hyperlink r:id="rId33" w:history="1">
        <w:r w:rsidR="00A91C01" w:rsidRPr="00A91C01">
          <w:rPr>
            <w:rStyle w:val="Hyperlink"/>
          </w:rPr>
          <w:t>MPC Preview – tariffs could prompt a less cautious approach</w:t>
        </w:r>
      </w:hyperlink>
    </w:p>
    <w:p w14:paraId="41DDA2BB" w14:textId="6C8B4089" w:rsidR="004D02AF" w:rsidRDefault="00386222" w:rsidP="003435F4">
      <w:hyperlink r:id="rId34" w:history="1">
        <w:r w:rsidR="004D02AF" w:rsidRPr="004D02AF">
          <w:rPr>
            <w:rStyle w:val="Hyperlink"/>
          </w:rPr>
          <w:t>How will central banks react to the trade war?</w:t>
        </w:r>
      </w:hyperlink>
    </w:p>
    <w:p w14:paraId="0AA73855" w14:textId="378F522C" w:rsidR="00546E92" w:rsidRDefault="00386222" w:rsidP="003435F4">
      <w:hyperlink r:id="rId35" w:history="1">
        <w:r w:rsidR="00546E92" w:rsidRPr="00546E92">
          <w:rPr>
            <w:rStyle w:val="Hyperlink"/>
          </w:rPr>
          <w:t>Higher tariffs damage growth prospects</w:t>
        </w:r>
      </w:hyperlink>
    </w:p>
    <w:p w14:paraId="574A72AA" w14:textId="7219738E" w:rsidR="00D81F98" w:rsidRDefault="00386222" w:rsidP="003435F4">
      <w:hyperlink r:id="rId36" w:history="1">
        <w:r w:rsidR="00D81F98" w:rsidRPr="00D81F98">
          <w:rPr>
            <w:rStyle w:val="Hyperlink"/>
          </w:rPr>
          <w:t>Trump tariffs will cut UK growth as global demand weakens</w:t>
        </w:r>
      </w:hyperlink>
    </w:p>
    <w:p w14:paraId="7049DDD8" w14:textId="75C1C938" w:rsidR="00563FF9" w:rsidRDefault="00563FF9" w:rsidP="009C788D">
      <w:pPr>
        <w:pStyle w:val="Heading2"/>
      </w:pPr>
      <w:r>
        <w:t>Contacts</w:t>
      </w:r>
    </w:p>
    <w:p w14:paraId="5CD0A87E" w14:textId="77777777" w:rsidR="009C788D" w:rsidRDefault="009C788D" w:rsidP="00386222">
      <w:pPr>
        <w:pStyle w:val="Heading3"/>
      </w:pPr>
      <w:r>
        <w:t>Oxford Economics' UK team</w:t>
      </w:r>
    </w:p>
    <w:p w14:paraId="31517C4F" w14:textId="3584C12D"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7" w:history="1">
        <w:r w:rsidR="00CD294D" w:rsidRPr="003A4E12">
          <w:rPr>
            <w:rStyle w:val="Hyperlink"/>
          </w:rPr>
          <w:t>agoodwin@oxfordeconomics.com</w:t>
        </w:r>
      </w:hyperlink>
    </w:p>
    <w:p w14:paraId="152547A9" w14:textId="5C5613D4"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8" w:history="1">
        <w:r w:rsidR="00A83D08" w:rsidRPr="00A83D08">
          <w:rPr>
            <w:rStyle w:val="Hyperlink"/>
          </w:rPr>
          <w:t>eallenby@oxfordeconomics.com</w:t>
        </w:r>
      </w:hyperlink>
    </w:p>
    <w:sectPr w:rsidR="009C788D" w:rsidRPr="009C788D" w:rsidSect="00981D43">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89AF3" w14:textId="77777777" w:rsidR="00D10120" w:rsidRDefault="00D10120" w:rsidP="00BA54A6">
      <w:pPr>
        <w:spacing w:after="0"/>
      </w:pPr>
      <w:r>
        <w:separator/>
      </w:r>
    </w:p>
  </w:endnote>
  <w:endnote w:type="continuationSeparator" w:id="0">
    <w:p w14:paraId="4FF1300D" w14:textId="77777777" w:rsidR="00D10120" w:rsidRDefault="00D10120" w:rsidP="00BA54A6">
      <w:pPr>
        <w:spacing w:after="0"/>
      </w:pPr>
      <w:r>
        <w:continuationSeparator/>
      </w:r>
    </w:p>
  </w:endnote>
  <w:endnote w:type="continuationNotice" w:id="1">
    <w:p w14:paraId="47A1A616" w14:textId="77777777" w:rsidR="00D10120" w:rsidRDefault="00D1012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7920A" w14:textId="77777777" w:rsidR="00A150E6" w:rsidRDefault="00A15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65648D89"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2F2040">
      <w:t>Edward Allenby</w:t>
    </w:r>
    <w:r w:rsidR="00FB0912">
      <w:t xml:space="preserve"> </w:t>
    </w:r>
    <w:r>
      <w:t>-</w:t>
    </w:r>
    <w:r w:rsidR="004D02AF">
      <w:t xml:space="preserve"> </w:t>
    </w:r>
    <w:r w:rsidR="002F2040">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4E645438" w:rsidR="00B14BE2" w:rsidRDefault="002F2040" w:rsidP="00460167">
    <w:pPr>
      <w:pStyle w:val="Author"/>
      <w:pBdr>
        <w:top w:val="single" w:sz="48" w:space="2" w:color="F2F2F2" w:themeColor="background1" w:themeShade="F2"/>
      </w:pBdr>
    </w:pPr>
    <w:r>
      <w:t>Edward Allenby</w:t>
    </w:r>
    <w:r w:rsidR="00386222">
      <w:t xml:space="preserve"> - </w:t>
    </w:r>
    <w:r w:rsidR="00460167">
      <w:t>U</w:t>
    </w:r>
    <w:r w:rsidR="00BA54A6">
      <w:t>K Economist</w:t>
    </w:r>
    <w:r w:rsidR="00386222">
      <w:t xml:space="preserve"> - </w:t>
    </w:r>
    <w:hyperlink r:id="rId1" w:history="1">
      <w:r w:rsidRPr="00B33171">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5BBA8" w14:textId="77777777" w:rsidR="00D10120" w:rsidRDefault="00D10120" w:rsidP="00BA54A6">
      <w:pPr>
        <w:spacing w:after="0"/>
      </w:pPr>
      <w:r>
        <w:separator/>
      </w:r>
    </w:p>
  </w:footnote>
  <w:footnote w:type="continuationSeparator" w:id="0">
    <w:p w14:paraId="19B52C2E" w14:textId="77777777" w:rsidR="00D10120" w:rsidRDefault="00D10120" w:rsidP="00BA54A6">
      <w:pPr>
        <w:spacing w:after="0"/>
      </w:pPr>
      <w:r>
        <w:continuationSeparator/>
      </w:r>
    </w:p>
  </w:footnote>
  <w:footnote w:type="continuationNotice" w:id="1">
    <w:p w14:paraId="229CB7A6" w14:textId="77777777" w:rsidR="00D10120" w:rsidRDefault="00D1012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6C536F0E"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256226319" name="Picture 25622631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r w:rsidR="0024059C">
      <w:t xml:space="preserve">MPC cuts but pushes back against </w:t>
    </w:r>
    <w:r w:rsidR="005B2927">
      <w:t xml:space="preserve">calls for </w:t>
    </w:r>
    <w:r w:rsidR="00B32BD9">
      <w:t>faster loosening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980262578" name="Picture 198026257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5-09T00:00:00Z">
        <w:dateFormat w:val="d MMMM yyyy"/>
        <w:lid w:val="en-GB"/>
        <w:storeMappedDataAs w:val="dateTime"/>
        <w:calendar w:val="gregorian"/>
      </w:date>
    </w:sdtPr>
    <w:sdtEndPr/>
    <w:sdtContent>
      <w:p w14:paraId="720DE1D8" w14:textId="280DA1AC" w:rsidR="00193120" w:rsidRDefault="00AF5CE5" w:rsidP="00193120">
        <w:pPr>
          <w:pStyle w:val="PublishDate"/>
          <w:framePr w:w="2835" w:h="340" w:hRule="exact" w:hSpace="180" w:wrap="around" w:vAnchor="page" w:hAnchor="page" w:x="7801" w:y="601" w:anchorLock="1"/>
        </w:pPr>
        <w:r>
          <w:t>9</w:t>
        </w:r>
        <w:r w:rsidR="004D02AF">
          <w:t xml:space="preserve"> May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5C2487BE" w:rsidR="00193120" w:rsidRPr="00193120" w:rsidRDefault="0024059C" w:rsidP="008E6298">
    <w:pPr>
      <w:pStyle w:val="Headline"/>
      <w:framePr w:w="11339" w:h="1474" w:hRule="exact" w:hSpace="180" w:wrap="around" w:vAnchor="page" w:hAnchor="page" w:x="401" w:y="1341" w:anchorLock="1"/>
      <w:spacing w:line="200" w:lineRule="auto"/>
    </w:pPr>
    <w:r>
      <w:t xml:space="preserve">MPC cuts but pushes back against </w:t>
    </w:r>
    <w:r w:rsidR="009C0D3D">
      <w:t xml:space="preserve">calls for </w:t>
    </w:r>
    <w:r w:rsidR="00B32BD9">
      <w:t>faster loosening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40E3"/>
    <w:rsid w:val="00004247"/>
    <w:rsid w:val="000042C8"/>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E33"/>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A30"/>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B2D"/>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7B"/>
    <w:rsid w:val="000670D3"/>
    <w:rsid w:val="000670D7"/>
    <w:rsid w:val="00067283"/>
    <w:rsid w:val="000675EB"/>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C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850"/>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67E"/>
    <w:rsid w:val="001176A0"/>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6F49"/>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8D8"/>
    <w:rsid w:val="00161CEA"/>
    <w:rsid w:val="00161F1B"/>
    <w:rsid w:val="001621FC"/>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D64"/>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A16"/>
    <w:rsid w:val="00172AAF"/>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7DA"/>
    <w:rsid w:val="001B08A3"/>
    <w:rsid w:val="001B0955"/>
    <w:rsid w:val="001B0A09"/>
    <w:rsid w:val="001B0B10"/>
    <w:rsid w:val="001B1076"/>
    <w:rsid w:val="001B14A5"/>
    <w:rsid w:val="001B152F"/>
    <w:rsid w:val="001B1679"/>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B6"/>
    <w:rsid w:val="001D2D5E"/>
    <w:rsid w:val="001D3315"/>
    <w:rsid w:val="001D3464"/>
    <w:rsid w:val="001D3523"/>
    <w:rsid w:val="001D36BA"/>
    <w:rsid w:val="001D377B"/>
    <w:rsid w:val="001D3B1E"/>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2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68A"/>
    <w:rsid w:val="001F0722"/>
    <w:rsid w:val="001F0757"/>
    <w:rsid w:val="001F09BC"/>
    <w:rsid w:val="001F09E1"/>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112"/>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7CC"/>
    <w:rsid w:val="002618B0"/>
    <w:rsid w:val="00261929"/>
    <w:rsid w:val="00261A17"/>
    <w:rsid w:val="00261C0A"/>
    <w:rsid w:val="00261C5A"/>
    <w:rsid w:val="00261C84"/>
    <w:rsid w:val="00262004"/>
    <w:rsid w:val="0026208E"/>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29"/>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D51"/>
    <w:rsid w:val="002A5E1A"/>
    <w:rsid w:val="002A5E81"/>
    <w:rsid w:val="002A5EAB"/>
    <w:rsid w:val="002A6128"/>
    <w:rsid w:val="002A6191"/>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0B5"/>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B72"/>
    <w:rsid w:val="002F4BA0"/>
    <w:rsid w:val="002F4BD7"/>
    <w:rsid w:val="002F4BF0"/>
    <w:rsid w:val="002F4C41"/>
    <w:rsid w:val="002F4E0C"/>
    <w:rsid w:val="002F4E2C"/>
    <w:rsid w:val="002F4F0C"/>
    <w:rsid w:val="002F4FA3"/>
    <w:rsid w:val="002F527B"/>
    <w:rsid w:val="002F52FB"/>
    <w:rsid w:val="002F5375"/>
    <w:rsid w:val="002F5376"/>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F5A"/>
    <w:rsid w:val="00385FDC"/>
    <w:rsid w:val="00386022"/>
    <w:rsid w:val="003862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723"/>
    <w:rsid w:val="003B4828"/>
    <w:rsid w:val="003B49B5"/>
    <w:rsid w:val="003B4A22"/>
    <w:rsid w:val="003B4BFA"/>
    <w:rsid w:val="003B4F0C"/>
    <w:rsid w:val="003B4F57"/>
    <w:rsid w:val="003B4FAD"/>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467"/>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46"/>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4E"/>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A1"/>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D5"/>
    <w:rsid w:val="0045769C"/>
    <w:rsid w:val="00457992"/>
    <w:rsid w:val="00457996"/>
    <w:rsid w:val="00457AAC"/>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BDF"/>
    <w:rsid w:val="00464E57"/>
    <w:rsid w:val="00464F7B"/>
    <w:rsid w:val="004650BA"/>
    <w:rsid w:val="00465293"/>
    <w:rsid w:val="004657CE"/>
    <w:rsid w:val="00465988"/>
    <w:rsid w:val="00465B4A"/>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6FFE"/>
    <w:rsid w:val="004871EB"/>
    <w:rsid w:val="00487338"/>
    <w:rsid w:val="00487427"/>
    <w:rsid w:val="0048750C"/>
    <w:rsid w:val="00487525"/>
    <w:rsid w:val="004876BE"/>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E58"/>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62"/>
    <w:rsid w:val="004C0271"/>
    <w:rsid w:val="004C02C5"/>
    <w:rsid w:val="004C0FC0"/>
    <w:rsid w:val="004C11A9"/>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334"/>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BE6"/>
    <w:rsid w:val="004F3EFC"/>
    <w:rsid w:val="004F3F74"/>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BB7"/>
    <w:rsid w:val="004F7D09"/>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FEA"/>
    <w:rsid w:val="00531FEE"/>
    <w:rsid w:val="00532282"/>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8B5"/>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8D6"/>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C77"/>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C40"/>
    <w:rsid w:val="00611DCA"/>
    <w:rsid w:val="00611F5C"/>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68"/>
    <w:rsid w:val="006278A1"/>
    <w:rsid w:val="00627994"/>
    <w:rsid w:val="00627C4E"/>
    <w:rsid w:val="006300B6"/>
    <w:rsid w:val="00630150"/>
    <w:rsid w:val="006301A3"/>
    <w:rsid w:val="006303D4"/>
    <w:rsid w:val="00630479"/>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580"/>
    <w:rsid w:val="00636592"/>
    <w:rsid w:val="006366FA"/>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52"/>
    <w:rsid w:val="006476A0"/>
    <w:rsid w:val="006476BB"/>
    <w:rsid w:val="00647719"/>
    <w:rsid w:val="00647B4D"/>
    <w:rsid w:val="00647D4A"/>
    <w:rsid w:val="00647E7C"/>
    <w:rsid w:val="00647FBA"/>
    <w:rsid w:val="00647FC2"/>
    <w:rsid w:val="0065026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52"/>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700EC"/>
    <w:rsid w:val="006702A0"/>
    <w:rsid w:val="00670391"/>
    <w:rsid w:val="006703B5"/>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5A3"/>
    <w:rsid w:val="006905BA"/>
    <w:rsid w:val="0069062C"/>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26D"/>
    <w:rsid w:val="006A126E"/>
    <w:rsid w:val="006A1329"/>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27C"/>
    <w:rsid w:val="006C29BB"/>
    <w:rsid w:val="006C2A37"/>
    <w:rsid w:val="006C2EC6"/>
    <w:rsid w:val="006C2ED7"/>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3019"/>
    <w:rsid w:val="006D31EC"/>
    <w:rsid w:val="006D327E"/>
    <w:rsid w:val="006D3381"/>
    <w:rsid w:val="006D3444"/>
    <w:rsid w:val="006D35ED"/>
    <w:rsid w:val="006D37F9"/>
    <w:rsid w:val="006D3804"/>
    <w:rsid w:val="006D3810"/>
    <w:rsid w:val="006D3B3E"/>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0D5"/>
    <w:rsid w:val="00721362"/>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0F2"/>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F5"/>
    <w:rsid w:val="0077667D"/>
    <w:rsid w:val="0077673F"/>
    <w:rsid w:val="007769C3"/>
    <w:rsid w:val="00776B12"/>
    <w:rsid w:val="00776B50"/>
    <w:rsid w:val="00776BA0"/>
    <w:rsid w:val="00776D08"/>
    <w:rsid w:val="00776DD4"/>
    <w:rsid w:val="00776ECF"/>
    <w:rsid w:val="00776F62"/>
    <w:rsid w:val="00776F91"/>
    <w:rsid w:val="0077722E"/>
    <w:rsid w:val="007774D0"/>
    <w:rsid w:val="0077756A"/>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231"/>
    <w:rsid w:val="007812F3"/>
    <w:rsid w:val="00781414"/>
    <w:rsid w:val="00781778"/>
    <w:rsid w:val="0078187C"/>
    <w:rsid w:val="00781884"/>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375"/>
    <w:rsid w:val="007853BE"/>
    <w:rsid w:val="00785673"/>
    <w:rsid w:val="0078579F"/>
    <w:rsid w:val="007857D4"/>
    <w:rsid w:val="007857D6"/>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8E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61A"/>
    <w:rsid w:val="007C77F3"/>
    <w:rsid w:val="007C77F8"/>
    <w:rsid w:val="007C7B43"/>
    <w:rsid w:val="007C7EBA"/>
    <w:rsid w:val="007C7F25"/>
    <w:rsid w:val="007D01EB"/>
    <w:rsid w:val="007D0300"/>
    <w:rsid w:val="007D04D1"/>
    <w:rsid w:val="007D05D7"/>
    <w:rsid w:val="007D0777"/>
    <w:rsid w:val="007D07A6"/>
    <w:rsid w:val="007D090F"/>
    <w:rsid w:val="007D0CDC"/>
    <w:rsid w:val="007D0E22"/>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E4"/>
    <w:rsid w:val="007F3E99"/>
    <w:rsid w:val="007F3F1D"/>
    <w:rsid w:val="007F3FFE"/>
    <w:rsid w:val="007F401C"/>
    <w:rsid w:val="007F4549"/>
    <w:rsid w:val="007F46FF"/>
    <w:rsid w:val="007F493D"/>
    <w:rsid w:val="007F4A16"/>
    <w:rsid w:val="007F4A82"/>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0FD"/>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227"/>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CF2"/>
    <w:rsid w:val="00814F93"/>
    <w:rsid w:val="008150CE"/>
    <w:rsid w:val="008151A3"/>
    <w:rsid w:val="008151FD"/>
    <w:rsid w:val="008152C8"/>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C79"/>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193"/>
    <w:rsid w:val="00854216"/>
    <w:rsid w:val="00854851"/>
    <w:rsid w:val="00854954"/>
    <w:rsid w:val="00854B3B"/>
    <w:rsid w:val="00854CB9"/>
    <w:rsid w:val="00854CC6"/>
    <w:rsid w:val="00854E2E"/>
    <w:rsid w:val="00855086"/>
    <w:rsid w:val="0085510D"/>
    <w:rsid w:val="008551AB"/>
    <w:rsid w:val="008553D4"/>
    <w:rsid w:val="0085550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58"/>
    <w:rsid w:val="008B3A2E"/>
    <w:rsid w:val="008B3B3D"/>
    <w:rsid w:val="008B3BD4"/>
    <w:rsid w:val="008B3EE0"/>
    <w:rsid w:val="008B3FA1"/>
    <w:rsid w:val="008B3FF5"/>
    <w:rsid w:val="008B40CC"/>
    <w:rsid w:val="008B4164"/>
    <w:rsid w:val="008B4180"/>
    <w:rsid w:val="008B458F"/>
    <w:rsid w:val="008B47A7"/>
    <w:rsid w:val="008B4873"/>
    <w:rsid w:val="008B4938"/>
    <w:rsid w:val="008B49AB"/>
    <w:rsid w:val="008B4F21"/>
    <w:rsid w:val="008B4F71"/>
    <w:rsid w:val="008B4F88"/>
    <w:rsid w:val="008B4FC4"/>
    <w:rsid w:val="008B50F8"/>
    <w:rsid w:val="008B519C"/>
    <w:rsid w:val="008B5425"/>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337"/>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6F21"/>
    <w:rsid w:val="009A7145"/>
    <w:rsid w:val="009A73FB"/>
    <w:rsid w:val="009A7821"/>
    <w:rsid w:val="009A7BA6"/>
    <w:rsid w:val="009B0309"/>
    <w:rsid w:val="009B0423"/>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4F"/>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9B7"/>
    <w:rsid w:val="009B6D61"/>
    <w:rsid w:val="009B6D8C"/>
    <w:rsid w:val="009B6EDE"/>
    <w:rsid w:val="009B6F08"/>
    <w:rsid w:val="009B7100"/>
    <w:rsid w:val="009B7372"/>
    <w:rsid w:val="009B738F"/>
    <w:rsid w:val="009B73EA"/>
    <w:rsid w:val="009B7589"/>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E1"/>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356"/>
    <w:rsid w:val="00A603CF"/>
    <w:rsid w:val="00A60449"/>
    <w:rsid w:val="00A60596"/>
    <w:rsid w:val="00A60BE3"/>
    <w:rsid w:val="00A60E3C"/>
    <w:rsid w:val="00A60F58"/>
    <w:rsid w:val="00A61855"/>
    <w:rsid w:val="00A6193F"/>
    <w:rsid w:val="00A61CAC"/>
    <w:rsid w:val="00A622DA"/>
    <w:rsid w:val="00A6287F"/>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F82"/>
    <w:rsid w:val="00A85004"/>
    <w:rsid w:val="00A853EA"/>
    <w:rsid w:val="00A855C3"/>
    <w:rsid w:val="00A856FC"/>
    <w:rsid w:val="00A858B2"/>
    <w:rsid w:val="00A858B9"/>
    <w:rsid w:val="00A858F3"/>
    <w:rsid w:val="00A8599A"/>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B4"/>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5009"/>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880"/>
    <w:rsid w:val="00B40B38"/>
    <w:rsid w:val="00B40B3D"/>
    <w:rsid w:val="00B40C86"/>
    <w:rsid w:val="00B40E0D"/>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CB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2C4"/>
    <w:rsid w:val="00B633B1"/>
    <w:rsid w:val="00B635A9"/>
    <w:rsid w:val="00B6362C"/>
    <w:rsid w:val="00B637C0"/>
    <w:rsid w:val="00B63876"/>
    <w:rsid w:val="00B638D5"/>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C34"/>
    <w:rsid w:val="00B76DCE"/>
    <w:rsid w:val="00B76E3C"/>
    <w:rsid w:val="00B771ED"/>
    <w:rsid w:val="00B77245"/>
    <w:rsid w:val="00B773C5"/>
    <w:rsid w:val="00B773C9"/>
    <w:rsid w:val="00B7753E"/>
    <w:rsid w:val="00B77AC0"/>
    <w:rsid w:val="00B77B4F"/>
    <w:rsid w:val="00B77CC1"/>
    <w:rsid w:val="00B80253"/>
    <w:rsid w:val="00B80264"/>
    <w:rsid w:val="00B80380"/>
    <w:rsid w:val="00B80392"/>
    <w:rsid w:val="00B804D7"/>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2EA"/>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36"/>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ED"/>
    <w:rsid w:val="00C2454A"/>
    <w:rsid w:val="00C24709"/>
    <w:rsid w:val="00C247A6"/>
    <w:rsid w:val="00C2493B"/>
    <w:rsid w:val="00C24AC2"/>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5B0"/>
    <w:rsid w:val="00C7676F"/>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20"/>
    <w:rsid w:val="00CB124B"/>
    <w:rsid w:val="00CB1316"/>
    <w:rsid w:val="00CB1367"/>
    <w:rsid w:val="00CB1552"/>
    <w:rsid w:val="00CB1837"/>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84"/>
    <w:rsid w:val="00D17898"/>
    <w:rsid w:val="00D1791A"/>
    <w:rsid w:val="00D17ADA"/>
    <w:rsid w:val="00D17B4E"/>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00"/>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89C"/>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3F44"/>
    <w:rsid w:val="00D44091"/>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AD3"/>
    <w:rsid w:val="00DD6C76"/>
    <w:rsid w:val="00DD72EF"/>
    <w:rsid w:val="00DD7341"/>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32D"/>
    <w:rsid w:val="00DF3343"/>
    <w:rsid w:val="00DF3348"/>
    <w:rsid w:val="00DF337C"/>
    <w:rsid w:val="00DF3530"/>
    <w:rsid w:val="00DF35E6"/>
    <w:rsid w:val="00DF3738"/>
    <w:rsid w:val="00DF39B9"/>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A2B"/>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4A4"/>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DC1"/>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3E"/>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31"/>
    <w:rsid w:val="00EA414B"/>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508C"/>
    <w:rsid w:val="00EE5296"/>
    <w:rsid w:val="00EE5377"/>
    <w:rsid w:val="00EE551D"/>
    <w:rsid w:val="00EE556E"/>
    <w:rsid w:val="00EE5666"/>
    <w:rsid w:val="00EE57FE"/>
    <w:rsid w:val="00EE5A93"/>
    <w:rsid w:val="00EE5B34"/>
    <w:rsid w:val="00EE5CAE"/>
    <w:rsid w:val="00EE5D11"/>
    <w:rsid w:val="00EE6059"/>
    <w:rsid w:val="00EE607F"/>
    <w:rsid w:val="00EE6148"/>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754"/>
    <w:rsid w:val="00EF194A"/>
    <w:rsid w:val="00EF19C9"/>
    <w:rsid w:val="00EF1A61"/>
    <w:rsid w:val="00EF1AEA"/>
    <w:rsid w:val="00EF1B74"/>
    <w:rsid w:val="00EF1B78"/>
    <w:rsid w:val="00EF1C19"/>
    <w:rsid w:val="00EF1DFB"/>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10"/>
    <w:rsid w:val="00F16AEB"/>
    <w:rsid w:val="00F16C62"/>
    <w:rsid w:val="00F16D1A"/>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74C"/>
    <w:rsid w:val="00F42897"/>
    <w:rsid w:val="00F428F0"/>
    <w:rsid w:val="00F42BD4"/>
    <w:rsid w:val="00F42C27"/>
    <w:rsid w:val="00F42C56"/>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4E"/>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ADB"/>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B68"/>
    <w:rsid w:val="00FA4D42"/>
    <w:rsid w:val="00FA5275"/>
    <w:rsid w:val="00FA5573"/>
    <w:rsid w:val="00FA566C"/>
    <w:rsid w:val="00FA566E"/>
    <w:rsid w:val="00FA5686"/>
    <w:rsid w:val="00FA5692"/>
    <w:rsid w:val="00FA57F9"/>
    <w:rsid w:val="00FA59F6"/>
    <w:rsid w:val="00FA5A4C"/>
    <w:rsid w:val="00FA5C1A"/>
    <w:rsid w:val="00FA5D21"/>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2A9"/>
    <w:rsid w:val="00FF241E"/>
    <w:rsid w:val="00FF2437"/>
    <w:rsid w:val="00FF2C57"/>
    <w:rsid w:val="00FF2CD2"/>
    <w:rsid w:val="00FF2E9A"/>
    <w:rsid w:val="00FF2ECA"/>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my.oxfordeconomics.com/reports/40aFA360a1AB4e238Da56c" TargetMode="External"/><Relationship Id="rId39" Type="http://schemas.openxmlformats.org/officeDocument/2006/relationships/fontTable" Target="fontTable.xml"/><Relationship Id="rId21" Type="http://schemas.openxmlformats.org/officeDocument/2006/relationships/hyperlink" Target="https://www.gov.uk/government/news/uk-india-free-trade-deal-a-deal-for-growth" TargetMode="External"/><Relationship Id="rId34" Type="http://schemas.openxmlformats.org/officeDocument/2006/relationships/hyperlink" Target="https://my.oxfordeconomics.com/reportaction/de33622a73EE4fF18F0567/Toc" TargetMode="External"/><Relationship Id="rId7" Type="http://schemas.openxmlformats.org/officeDocument/2006/relationships/settings" Target="settings.xml"/><Relationship Id="rId12" Type="http://schemas.openxmlformats.org/officeDocument/2006/relationships/hyperlink" Target="https://my.oxfordeconomics.com/reportaction/7be6A56715DC4803aF031f/Toc" TargetMode="External"/><Relationship Id="rId17" Type="http://schemas.openxmlformats.org/officeDocument/2006/relationships/footer" Target="footer1.xml"/><Relationship Id="rId25" Type="http://schemas.openxmlformats.org/officeDocument/2006/relationships/hyperlink" Target="https://www.ons.gov.uk/employmentandlabourmarket/peopleinwork/employmentandemployeetypes/articles/labourmarkettransformationupdateonprogressandplans/april2025" TargetMode="External"/><Relationship Id="rId33" Type="http://schemas.openxmlformats.org/officeDocument/2006/relationships/hyperlink" Target="https://my.oxfordeconomics.com/reportaction/c7fBA92647B9405b9Bd384/Toc" TargetMode="External"/><Relationship Id="rId38" Type="http://schemas.openxmlformats.org/officeDocument/2006/relationships/hyperlink" Target="mailto:eallenby@oxfordeconomics.com"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my.oxfordeconomics.com/reportaction/9966E38fc24C42E98687eb/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c7fBA92647B9405b9Bd384/Toc" TargetMode="External"/><Relationship Id="rId24" Type="http://schemas.openxmlformats.org/officeDocument/2006/relationships/image" Target="media/image6.svg"/><Relationship Id="rId32" Type="http://schemas.openxmlformats.org/officeDocument/2006/relationships/hyperlink" Target="https://my.oxfordeconomics.com/reportaction/7be6A56715DC4803aF031f/Toc" TargetMode="External"/><Relationship Id="rId37" Type="http://schemas.openxmlformats.org/officeDocument/2006/relationships/hyperlink" Target="mailto:agoodwin@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hyperlink" Target="https://my.oxfordeconomics.com/reportaction/5a54C465f9364607b0dBa9/Toc" TargetMode="External"/><Relationship Id="rId36" Type="http://schemas.openxmlformats.org/officeDocument/2006/relationships/hyperlink" Target="https://my.oxfordeconomics.com/reportaction/1baEC36bf7BA4420b3e0ad/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f74D835b1eB54eD78E99db/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www.gov.uk/government/news/landmark-economic-deal-with-united-states-saves-thousands-of-jobs-for-british-car-makers-and-steel-industry" TargetMode="External"/><Relationship Id="rId27" Type="http://schemas.openxmlformats.org/officeDocument/2006/relationships/hyperlink" Target="https://my.oxfordeconomics.com/reportaction/f8aDB348ef084f80b3351f/Toc" TargetMode="External"/><Relationship Id="rId30" Type="http://schemas.openxmlformats.org/officeDocument/2006/relationships/hyperlink" Target="https://my.oxfordeconomics.com/reportaction/727B833d72D144Ce8Fa172/Toc" TargetMode="External"/><Relationship Id="rId35" Type="http://schemas.openxmlformats.org/officeDocument/2006/relationships/hyperlink" Target="https://my.oxfordeconomics.com/reportaction/9cbF77Fd9b844bC7a20A28/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75</cp:revision>
  <cp:lastPrinted>2023-06-30T12:36:00Z</cp:lastPrinted>
  <dcterms:created xsi:type="dcterms:W3CDTF">2025-05-09T08:28:00Z</dcterms:created>
  <dcterms:modified xsi:type="dcterms:W3CDTF">2025-05-09T11:55:00Z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policy,interest rates,global trade</vt:lpwstr>
  </property>
  <property fmtid="{D5CDD505-2E9C-101B-9397-08002B2CF9AE}" pid="11" name="OEP_PRODUCT_CODE">
    <vt:lpwstr>8a0C6a1c9fD648F9939A2a</vt:lpwstr>
  </property>
  <property fmtid="{D5CDD505-2E9C-101B-9397-08002B2CF9AE}" pid="12" name="OEP_PUBLISH_DATE">
    <vt:lpwstr>2025-05-09T10:05:13.000Z</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2025-05-09T10:01:20.000Z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